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920" w:rsidRPr="00165819" w:rsidRDefault="00722CC7" w:rsidP="00B72920">
      <w:pPr>
        <w:jc w:val="center"/>
        <w:rPr>
          <w:rFonts w:ascii="Calibri" w:hAnsi="Calibri" w:cs="Calibri"/>
          <w:b/>
          <w:sz w:val="22"/>
          <w:szCs w:val="22"/>
        </w:rPr>
      </w:pPr>
      <w:r w:rsidRPr="00165819">
        <w:rPr>
          <w:rStyle w:val="clsstaticdata1"/>
          <w:rFonts w:ascii="Calibri" w:hAnsi="Calibri" w:cs="Calibri"/>
          <w:sz w:val="22"/>
          <w:szCs w:val="22"/>
        </w:rPr>
        <w:tab/>
      </w:r>
      <w:r w:rsidRPr="00165819">
        <w:rPr>
          <w:rStyle w:val="clsstaticdata1"/>
          <w:rFonts w:ascii="Calibri" w:hAnsi="Calibri" w:cs="Calibri"/>
          <w:sz w:val="22"/>
          <w:szCs w:val="22"/>
        </w:rPr>
        <w:tab/>
      </w:r>
      <w:r w:rsidR="00A85579" w:rsidRPr="00165819">
        <w:rPr>
          <w:rFonts w:ascii="Calibri" w:hAnsi="Calibri" w:cs="Calibri"/>
          <w:b/>
          <w:sz w:val="22"/>
          <w:szCs w:val="22"/>
        </w:rPr>
        <w:t>Asthma and Nocturnal Hypox</w:t>
      </w:r>
      <w:r w:rsidR="00747448" w:rsidRPr="00165819">
        <w:rPr>
          <w:rFonts w:ascii="Calibri" w:hAnsi="Calibri" w:cs="Calibri"/>
          <w:b/>
          <w:sz w:val="22"/>
          <w:szCs w:val="22"/>
        </w:rPr>
        <w:t>em</w:t>
      </w:r>
      <w:r w:rsidR="00A85579" w:rsidRPr="00165819">
        <w:rPr>
          <w:rFonts w:ascii="Calibri" w:hAnsi="Calibri" w:cs="Calibri"/>
          <w:b/>
          <w:sz w:val="22"/>
          <w:szCs w:val="22"/>
        </w:rPr>
        <w:t>ia in Sickle Cell Anemia</w:t>
      </w:r>
      <w:r w:rsidR="006C2A13" w:rsidRPr="00165819">
        <w:rPr>
          <w:rFonts w:ascii="Calibri" w:hAnsi="Calibri" w:cs="Calibri"/>
          <w:b/>
          <w:sz w:val="22"/>
          <w:szCs w:val="22"/>
        </w:rPr>
        <w:t xml:space="preserve"> (SAC)</w:t>
      </w:r>
      <w:r w:rsidR="00747448" w:rsidRPr="00165819">
        <w:rPr>
          <w:rFonts w:ascii="Calibri" w:hAnsi="Calibri" w:cs="Calibri"/>
          <w:b/>
          <w:sz w:val="22"/>
          <w:szCs w:val="22"/>
        </w:rPr>
        <w:t>-II</w:t>
      </w:r>
    </w:p>
    <w:p w:rsidR="00692753" w:rsidRPr="00165819" w:rsidRDefault="00692753" w:rsidP="00B72920">
      <w:pPr>
        <w:jc w:val="center"/>
        <w:rPr>
          <w:rFonts w:ascii="Calibri" w:hAnsi="Calibri" w:cs="Calibri"/>
          <w:bCs/>
          <w:sz w:val="22"/>
          <w:szCs w:val="22"/>
        </w:rPr>
      </w:pPr>
    </w:p>
    <w:tbl>
      <w:tblPr>
        <w:tblW w:w="11160" w:type="dxa"/>
        <w:tblInd w:w="-72" w:type="dxa"/>
        <w:tblLayout w:type="fixed"/>
        <w:tblLook w:val="0000" w:firstRow="0" w:lastRow="0" w:firstColumn="0" w:lastColumn="0" w:noHBand="0" w:noVBand="0"/>
      </w:tblPr>
      <w:tblGrid>
        <w:gridCol w:w="2610"/>
        <w:gridCol w:w="4320"/>
        <w:gridCol w:w="4230"/>
      </w:tblGrid>
      <w:tr w:rsidR="00692753" w:rsidRPr="00165819" w:rsidTr="00913D83">
        <w:tc>
          <w:tcPr>
            <w:tcW w:w="2610" w:type="dxa"/>
          </w:tcPr>
          <w:p w:rsidR="00692753" w:rsidRPr="00165819" w:rsidRDefault="00692753" w:rsidP="00722CC7">
            <w:pPr>
              <w:pStyle w:val="TableText"/>
              <w:rPr>
                <w:rFonts w:ascii="Calibri" w:hAnsi="Calibri" w:cs="Calibri"/>
                <w:b/>
                <w:sz w:val="22"/>
                <w:szCs w:val="22"/>
              </w:rPr>
            </w:pPr>
            <w:r w:rsidRPr="00165819">
              <w:rPr>
                <w:rFonts w:ascii="Calibri" w:hAnsi="Calibri" w:cs="Calibri"/>
                <w:b/>
                <w:sz w:val="22"/>
                <w:szCs w:val="22"/>
              </w:rPr>
              <w:t>PROTOCOL CHAIR:</w:t>
            </w:r>
          </w:p>
        </w:tc>
        <w:tc>
          <w:tcPr>
            <w:tcW w:w="8550" w:type="dxa"/>
            <w:gridSpan w:val="2"/>
          </w:tcPr>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Michael R. DeBaun</w:t>
            </w:r>
            <w:r w:rsidR="00E55CBD" w:rsidRPr="00165819">
              <w:rPr>
                <w:rFonts w:ascii="Calibri" w:hAnsi="Calibri" w:cs="Calibri"/>
                <w:sz w:val="22"/>
                <w:szCs w:val="22"/>
              </w:rPr>
              <w:t>,</w:t>
            </w:r>
            <w:r w:rsidRPr="00165819">
              <w:rPr>
                <w:rFonts w:ascii="Calibri" w:hAnsi="Calibri" w:cs="Calibri"/>
                <w:sz w:val="22"/>
                <w:szCs w:val="22"/>
              </w:rPr>
              <w:t xml:space="preserve"> MD, </w:t>
            </w:r>
            <w:smartTag w:uri="urn:schemas-microsoft-com:office:smarttags" w:element="stockticker">
              <w:r w:rsidRPr="00165819">
                <w:rPr>
                  <w:rFonts w:ascii="Calibri" w:hAnsi="Calibri" w:cs="Calibri"/>
                  <w:sz w:val="22"/>
                  <w:szCs w:val="22"/>
                </w:rPr>
                <w:t>MPH</w:t>
              </w:r>
            </w:smartTag>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 xml:space="preserve">Office: </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 xml:space="preserve">Email: </w:t>
            </w:r>
            <w:r w:rsidR="002E5BED" w:rsidRPr="00165819">
              <w:rPr>
                <w:rFonts w:ascii="Calibri" w:hAnsi="Calibri" w:cs="Calibri"/>
                <w:sz w:val="22"/>
                <w:szCs w:val="22"/>
              </w:rPr>
              <w:t>m.debaun@vanderbilt.edu</w:t>
            </w:r>
          </w:p>
          <w:p w:rsidR="00692753" w:rsidRPr="00165819" w:rsidRDefault="00692753" w:rsidP="00722CC7">
            <w:pPr>
              <w:pStyle w:val="TableText"/>
              <w:rPr>
                <w:rFonts w:ascii="Calibri" w:hAnsi="Calibri" w:cs="Calibri"/>
                <w:sz w:val="22"/>
                <w:szCs w:val="22"/>
              </w:rPr>
            </w:pPr>
          </w:p>
        </w:tc>
      </w:tr>
      <w:tr w:rsidR="00692753" w:rsidRPr="00165819" w:rsidTr="00913D83">
        <w:tc>
          <w:tcPr>
            <w:tcW w:w="2610" w:type="dxa"/>
          </w:tcPr>
          <w:p w:rsidR="00692753" w:rsidRPr="00165819" w:rsidRDefault="00692753" w:rsidP="00722CC7">
            <w:pPr>
              <w:pStyle w:val="TableText"/>
              <w:rPr>
                <w:rFonts w:ascii="Calibri" w:hAnsi="Calibri" w:cs="Calibri"/>
                <w:b/>
                <w:sz w:val="22"/>
                <w:szCs w:val="22"/>
              </w:rPr>
            </w:pPr>
            <w:r w:rsidRPr="00165819">
              <w:rPr>
                <w:rFonts w:ascii="Calibri" w:hAnsi="Calibri" w:cs="Calibri"/>
                <w:b/>
                <w:sz w:val="22"/>
                <w:szCs w:val="22"/>
              </w:rPr>
              <w:t>PROTOCOL Co-CHAIRS:</w:t>
            </w:r>
          </w:p>
        </w:tc>
        <w:tc>
          <w:tcPr>
            <w:tcW w:w="4320" w:type="dxa"/>
          </w:tcPr>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Fenella Kirkham</w:t>
            </w:r>
            <w:r w:rsidR="00E55CBD" w:rsidRPr="00165819">
              <w:rPr>
                <w:rFonts w:ascii="Calibri" w:hAnsi="Calibri" w:cs="Calibri"/>
                <w:sz w:val="22"/>
                <w:szCs w:val="22"/>
                <w:lang w:val="sv-SE"/>
              </w:rPr>
              <w:t>,</w:t>
            </w:r>
            <w:r w:rsidRPr="00165819">
              <w:rPr>
                <w:rFonts w:ascii="Calibri" w:hAnsi="Calibri" w:cs="Calibri"/>
                <w:sz w:val="22"/>
                <w:szCs w:val="22"/>
                <w:lang w:val="sv-SE"/>
              </w:rPr>
              <w:t xml:space="preserve"> MD</w:t>
            </w: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Office: 44 207-905-2968</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Email: f.kirkham@ich.ucl.ac.uk</w:t>
            </w:r>
          </w:p>
          <w:p w:rsidR="00692753" w:rsidRPr="00165819" w:rsidRDefault="00692753" w:rsidP="00722CC7">
            <w:pPr>
              <w:pStyle w:val="TableText"/>
              <w:rPr>
                <w:rFonts w:ascii="Calibri" w:hAnsi="Calibri" w:cs="Calibri"/>
                <w:sz w:val="22"/>
                <w:szCs w:val="22"/>
              </w:rPr>
            </w:pPr>
          </w:p>
          <w:p w:rsidR="006125D3" w:rsidRPr="00165819" w:rsidRDefault="006125D3" w:rsidP="006125D3">
            <w:pPr>
              <w:pStyle w:val="TableText"/>
              <w:rPr>
                <w:rFonts w:ascii="Calibri" w:hAnsi="Calibri" w:cs="Calibri"/>
                <w:sz w:val="22"/>
                <w:szCs w:val="22"/>
              </w:rPr>
            </w:pPr>
            <w:r w:rsidRPr="00165819">
              <w:rPr>
                <w:rFonts w:ascii="Calibri" w:hAnsi="Calibri" w:cs="Calibri"/>
                <w:sz w:val="22"/>
                <w:szCs w:val="22"/>
              </w:rPr>
              <w:t>Carol Rosen, MD</w:t>
            </w:r>
          </w:p>
          <w:p w:rsidR="006125D3" w:rsidRPr="00165819" w:rsidRDefault="006125D3" w:rsidP="006125D3">
            <w:pPr>
              <w:pStyle w:val="TableText"/>
              <w:rPr>
                <w:rFonts w:ascii="Calibri" w:hAnsi="Calibri" w:cs="Calibri"/>
                <w:sz w:val="22"/>
                <w:szCs w:val="22"/>
              </w:rPr>
            </w:pPr>
            <w:r w:rsidRPr="00165819">
              <w:rPr>
                <w:rFonts w:ascii="Calibri" w:hAnsi="Calibri" w:cs="Calibri"/>
                <w:sz w:val="22"/>
                <w:szCs w:val="22"/>
              </w:rPr>
              <w:t>Office: 216-844-4999</w:t>
            </w:r>
          </w:p>
          <w:p w:rsidR="006125D3" w:rsidRPr="00165819" w:rsidRDefault="006125D3" w:rsidP="006125D3">
            <w:pPr>
              <w:pStyle w:val="TableText"/>
              <w:rPr>
                <w:rFonts w:ascii="Calibri" w:hAnsi="Calibri" w:cs="Calibri"/>
                <w:sz w:val="22"/>
                <w:szCs w:val="22"/>
              </w:rPr>
            </w:pPr>
            <w:r w:rsidRPr="00165819">
              <w:rPr>
                <w:rFonts w:ascii="Calibri" w:hAnsi="Calibri" w:cs="Calibri"/>
                <w:sz w:val="22"/>
                <w:szCs w:val="22"/>
              </w:rPr>
              <w:t>Email: carol.rosen@case.edu</w:t>
            </w:r>
            <w:bookmarkStart w:id="0" w:name="_GoBack"/>
            <w:bookmarkEnd w:id="0"/>
          </w:p>
          <w:p w:rsidR="00692753" w:rsidRPr="00165819" w:rsidRDefault="00692753" w:rsidP="006125D3">
            <w:pPr>
              <w:pStyle w:val="TableText"/>
              <w:rPr>
                <w:rFonts w:ascii="Calibri" w:hAnsi="Calibri" w:cs="Calibri"/>
                <w:sz w:val="22"/>
                <w:szCs w:val="22"/>
              </w:rPr>
            </w:pPr>
          </w:p>
        </w:tc>
        <w:tc>
          <w:tcPr>
            <w:tcW w:w="4230" w:type="dxa"/>
          </w:tcPr>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Robert Strunk</w:t>
            </w:r>
            <w:r w:rsidR="00E55CBD" w:rsidRPr="00165819">
              <w:rPr>
                <w:rFonts w:ascii="Calibri" w:hAnsi="Calibri" w:cs="Calibri"/>
                <w:sz w:val="22"/>
                <w:szCs w:val="22"/>
              </w:rPr>
              <w:t>,</w:t>
            </w:r>
            <w:r w:rsidRPr="00165819">
              <w:rPr>
                <w:rFonts w:ascii="Calibri" w:hAnsi="Calibri" w:cs="Calibri"/>
                <w:sz w:val="22"/>
                <w:szCs w:val="22"/>
              </w:rPr>
              <w:t xml:space="preserve"> MD</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Office: 314-454-2694</w:t>
            </w:r>
          </w:p>
          <w:p w:rsidR="00692753" w:rsidRPr="00165819" w:rsidRDefault="00692753" w:rsidP="00093737">
            <w:pPr>
              <w:pStyle w:val="TableText"/>
              <w:rPr>
                <w:rFonts w:ascii="Calibri" w:hAnsi="Calibri" w:cs="Calibri"/>
                <w:sz w:val="22"/>
                <w:szCs w:val="22"/>
                <w:lang w:val="fr-FR"/>
              </w:rPr>
            </w:pPr>
            <w:r w:rsidRPr="00165819">
              <w:rPr>
                <w:rFonts w:ascii="Calibri" w:hAnsi="Calibri" w:cs="Calibri"/>
                <w:sz w:val="22"/>
                <w:szCs w:val="22"/>
                <w:lang w:val="fr-FR"/>
              </w:rPr>
              <w:t>Email:</w:t>
            </w:r>
            <w:r w:rsidR="00093737" w:rsidRPr="00165819">
              <w:rPr>
                <w:rFonts w:ascii="Calibri" w:hAnsi="Calibri" w:cs="Calibri"/>
                <w:sz w:val="22"/>
                <w:szCs w:val="22"/>
                <w:lang w:val="fr-FR"/>
              </w:rPr>
              <w:t xml:space="preserve"> </w:t>
            </w:r>
            <w:r w:rsidR="002C7F42" w:rsidRPr="00165819">
              <w:rPr>
                <w:rFonts w:ascii="Calibri" w:hAnsi="Calibri" w:cs="Calibri"/>
                <w:sz w:val="22"/>
                <w:szCs w:val="22"/>
                <w:lang w:val="fr-FR"/>
              </w:rPr>
              <w:t>strunk@kids.wustl.edu</w:t>
            </w:r>
            <w:r w:rsidR="00093737" w:rsidRPr="00165819">
              <w:rPr>
                <w:rFonts w:ascii="Calibri" w:hAnsi="Calibri" w:cs="Calibri"/>
                <w:sz w:val="22"/>
                <w:szCs w:val="22"/>
                <w:lang w:val="fr-FR"/>
              </w:rPr>
              <w:t xml:space="preserve"> </w:t>
            </w:r>
          </w:p>
          <w:p w:rsidR="00093737" w:rsidRPr="00165819" w:rsidRDefault="00093737" w:rsidP="00093737">
            <w:pPr>
              <w:pStyle w:val="TableText"/>
              <w:rPr>
                <w:rFonts w:ascii="Calibri" w:hAnsi="Calibri" w:cs="Calibri"/>
                <w:sz w:val="22"/>
                <w:szCs w:val="22"/>
                <w:lang w:val="fr-FR"/>
              </w:rPr>
            </w:pPr>
          </w:p>
          <w:p w:rsidR="00B21908" w:rsidRPr="00165819" w:rsidRDefault="00B21908" w:rsidP="006125D3">
            <w:pPr>
              <w:pStyle w:val="TableText"/>
              <w:rPr>
                <w:rFonts w:ascii="Calibri" w:hAnsi="Calibri" w:cs="Calibri"/>
                <w:sz w:val="22"/>
                <w:szCs w:val="22"/>
                <w:lang w:val="fr-FR"/>
              </w:rPr>
            </w:pPr>
          </w:p>
        </w:tc>
      </w:tr>
      <w:tr w:rsidR="00692753" w:rsidRPr="00165819" w:rsidTr="00913D83">
        <w:tc>
          <w:tcPr>
            <w:tcW w:w="2610" w:type="dxa"/>
          </w:tcPr>
          <w:p w:rsidR="00692753" w:rsidRPr="00165819" w:rsidRDefault="006C2A13" w:rsidP="00722CC7">
            <w:pPr>
              <w:pStyle w:val="TableText"/>
              <w:rPr>
                <w:rFonts w:ascii="Calibri" w:hAnsi="Calibri" w:cs="Calibri"/>
                <w:b/>
                <w:sz w:val="22"/>
                <w:szCs w:val="22"/>
              </w:rPr>
            </w:pPr>
            <w:r w:rsidRPr="00165819">
              <w:rPr>
                <w:rFonts w:ascii="Calibri" w:hAnsi="Calibri" w:cs="Calibri"/>
                <w:b/>
                <w:sz w:val="22"/>
                <w:szCs w:val="22"/>
              </w:rPr>
              <w:t>SAC</w:t>
            </w:r>
            <w:r w:rsidR="00692753" w:rsidRPr="00165819">
              <w:rPr>
                <w:rFonts w:ascii="Calibri" w:hAnsi="Calibri" w:cs="Calibri"/>
                <w:b/>
                <w:sz w:val="22"/>
                <w:szCs w:val="22"/>
              </w:rPr>
              <w:t xml:space="preserve"> PROTOCOL </w:t>
            </w:r>
            <w:smartTag w:uri="urn:schemas-microsoft-com:office:smarttags" w:element="stockticker">
              <w:r w:rsidR="00692753" w:rsidRPr="00165819">
                <w:rPr>
                  <w:rFonts w:ascii="Calibri" w:hAnsi="Calibri" w:cs="Calibri"/>
                  <w:b/>
                  <w:sz w:val="22"/>
                  <w:szCs w:val="22"/>
                </w:rPr>
                <w:t>TEAM</w:t>
              </w:r>
            </w:smartTag>
            <w:r w:rsidR="00692753" w:rsidRPr="00165819">
              <w:rPr>
                <w:rFonts w:ascii="Calibri" w:hAnsi="Calibri" w:cs="Calibri"/>
                <w:b/>
                <w:sz w:val="22"/>
                <w:szCs w:val="22"/>
              </w:rPr>
              <w:t xml:space="preserve"> </w:t>
            </w:r>
          </w:p>
        </w:tc>
        <w:tc>
          <w:tcPr>
            <w:tcW w:w="4320" w:type="dxa"/>
          </w:tcPr>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James Casella</w:t>
            </w:r>
            <w:r w:rsidR="00E55CBD" w:rsidRPr="00165819">
              <w:rPr>
                <w:rFonts w:ascii="Calibri" w:hAnsi="Calibri" w:cs="Calibri"/>
                <w:sz w:val="22"/>
                <w:szCs w:val="22"/>
                <w:lang w:val="sv-SE"/>
              </w:rPr>
              <w:t>,</w:t>
            </w:r>
            <w:r w:rsidRPr="00165819">
              <w:rPr>
                <w:rFonts w:ascii="Calibri" w:hAnsi="Calibri" w:cs="Calibri"/>
                <w:sz w:val="22"/>
                <w:szCs w:val="22"/>
                <w:lang w:val="sv-SE"/>
              </w:rPr>
              <w:t xml:space="preserve"> MD</w:t>
            </w: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Office: 410-955-6132</w:t>
            </w: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Email: jcasella@jhmi.edu</w:t>
            </w:r>
          </w:p>
          <w:p w:rsidR="00692753" w:rsidRPr="00165819" w:rsidRDefault="00692753" w:rsidP="00722CC7">
            <w:pPr>
              <w:pStyle w:val="TableText"/>
              <w:rPr>
                <w:rFonts w:ascii="Calibri" w:hAnsi="Calibri" w:cs="Calibri"/>
                <w:sz w:val="22"/>
                <w:szCs w:val="22"/>
                <w:lang w:val="sv-SE"/>
              </w:rPr>
            </w:pP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Dan Craven</w:t>
            </w:r>
            <w:r w:rsidR="00E55CBD" w:rsidRPr="00165819">
              <w:rPr>
                <w:rFonts w:ascii="Calibri" w:hAnsi="Calibri" w:cs="Calibri"/>
                <w:sz w:val="22"/>
                <w:szCs w:val="22"/>
                <w:lang w:val="sv-SE"/>
              </w:rPr>
              <w:t>,</w:t>
            </w:r>
            <w:r w:rsidRPr="00165819">
              <w:rPr>
                <w:rFonts w:ascii="Calibri" w:hAnsi="Calibri" w:cs="Calibri"/>
                <w:sz w:val="22"/>
                <w:szCs w:val="22"/>
                <w:lang w:val="sv-SE"/>
              </w:rPr>
              <w:t xml:space="preserve"> MD</w:t>
            </w: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Office: 216-844-3267</w:t>
            </w:r>
          </w:p>
          <w:p w:rsidR="00692753" w:rsidRPr="00165819" w:rsidRDefault="00692753" w:rsidP="00722CC7">
            <w:pPr>
              <w:pStyle w:val="TableText"/>
              <w:rPr>
                <w:rFonts w:ascii="Calibri" w:hAnsi="Calibri" w:cs="Calibri"/>
                <w:sz w:val="22"/>
                <w:szCs w:val="22"/>
                <w:lang w:val="sv-SE"/>
              </w:rPr>
            </w:pPr>
            <w:r w:rsidRPr="00165819">
              <w:rPr>
                <w:rFonts w:ascii="Calibri" w:hAnsi="Calibri" w:cs="Calibri"/>
                <w:sz w:val="22"/>
                <w:szCs w:val="22"/>
                <w:lang w:val="sv-SE"/>
              </w:rPr>
              <w:t>Email: Daniel.craven@uhhs.com</w:t>
            </w:r>
          </w:p>
          <w:p w:rsidR="00E55CBD" w:rsidRPr="00165819" w:rsidRDefault="00E55CBD" w:rsidP="00722CC7">
            <w:pPr>
              <w:pStyle w:val="TableText"/>
              <w:rPr>
                <w:rFonts w:ascii="Calibri" w:hAnsi="Calibri" w:cs="Calibri"/>
                <w:sz w:val="22"/>
                <w:szCs w:val="22"/>
                <w:highlight w:val="yellow"/>
              </w:rPr>
            </w:pPr>
          </w:p>
          <w:p w:rsidR="005E25EA" w:rsidRPr="00165819" w:rsidRDefault="005F2209" w:rsidP="005F2209">
            <w:pPr>
              <w:pStyle w:val="NormalWeb"/>
              <w:rPr>
                <w:rFonts w:ascii="Calibri" w:hAnsi="Calibri" w:cs="Calibri"/>
                <w:color w:val="000000"/>
                <w:sz w:val="22"/>
                <w:szCs w:val="22"/>
              </w:rPr>
            </w:pPr>
            <w:r w:rsidRPr="00165819">
              <w:rPr>
                <w:rFonts w:ascii="Calibri" w:hAnsi="Calibri" w:cs="Calibri"/>
                <w:color w:val="000000"/>
                <w:sz w:val="22"/>
                <w:szCs w:val="22"/>
              </w:rPr>
              <w:t>Christopher J. Bean, Ph.D.</w:t>
            </w:r>
          </w:p>
          <w:p w:rsidR="005E25EA" w:rsidRPr="00165819" w:rsidRDefault="005F2209" w:rsidP="005F2209">
            <w:pPr>
              <w:pStyle w:val="NormalWeb"/>
              <w:rPr>
                <w:rFonts w:ascii="Calibri" w:hAnsi="Calibri" w:cs="Calibri"/>
                <w:color w:val="000000"/>
                <w:sz w:val="22"/>
                <w:szCs w:val="22"/>
              </w:rPr>
            </w:pPr>
            <w:r w:rsidRPr="00165819">
              <w:rPr>
                <w:rFonts w:ascii="Calibri" w:hAnsi="Calibri" w:cs="Calibri"/>
                <w:color w:val="000000"/>
                <w:sz w:val="22"/>
                <w:szCs w:val="22"/>
              </w:rPr>
              <w:t>CDC / NCBDDD / DBD</w:t>
            </w:r>
          </w:p>
          <w:p w:rsidR="005F2209" w:rsidRPr="00165819" w:rsidRDefault="005F2209" w:rsidP="005F2209">
            <w:pPr>
              <w:pStyle w:val="NormalWeb"/>
              <w:rPr>
                <w:rFonts w:ascii="Calibri" w:hAnsi="Calibri" w:cs="Calibri"/>
                <w:color w:val="000000"/>
                <w:sz w:val="22"/>
                <w:szCs w:val="22"/>
              </w:rPr>
            </w:pPr>
            <w:r w:rsidRPr="00165819">
              <w:rPr>
                <w:rFonts w:ascii="Calibri" w:hAnsi="Calibri" w:cs="Calibri"/>
                <w:color w:val="000000"/>
                <w:sz w:val="22"/>
                <w:szCs w:val="22"/>
              </w:rPr>
              <w:t xml:space="preserve">Office: 404 639-4030 </w:t>
            </w:r>
          </w:p>
          <w:p w:rsidR="00E261EA" w:rsidRPr="00165819" w:rsidRDefault="00E261EA" w:rsidP="00E261EA">
            <w:pPr>
              <w:pStyle w:val="TableText"/>
              <w:rPr>
                <w:rFonts w:ascii="Calibri" w:hAnsi="Calibri" w:cs="Calibri"/>
                <w:sz w:val="22"/>
                <w:szCs w:val="22"/>
              </w:rPr>
            </w:pPr>
            <w:r w:rsidRPr="00165819">
              <w:rPr>
                <w:rFonts w:ascii="Calibri" w:hAnsi="Calibri" w:cs="Calibri"/>
                <w:sz w:val="22"/>
                <w:szCs w:val="22"/>
              </w:rPr>
              <w:t>Est6@cdc.gov</w:t>
            </w:r>
          </w:p>
          <w:p w:rsidR="00F02F78" w:rsidRPr="00165819" w:rsidRDefault="00F02F78" w:rsidP="00F02F78">
            <w:pPr>
              <w:pStyle w:val="TableText"/>
              <w:rPr>
                <w:rFonts w:ascii="Calibri" w:hAnsi="Calibri" w:cs="Calibri"/>
                <w:sz w:val="22"/>
                <w:szCs w:val="22"/>
              </w:rPr>
            </w:pPr>
          </w:p>
          <w:p w:rsidR="00E261EA" w:rsidRPr="00165819" w:rsidRDefault="00E261EA" w:rsidP="00E261EA">
            <w:pPr>
              <w:pStyle w:val="TableText"/>
              <w:rPr>
                <w:rFonts w:ascii="Calibri" w:hAnsi="Calibri" w:cs="Calibri"/>
                <w:sz w:val="22"/>
                <w:szCs w:val="22"/>
              </w:rPr>
            </w:pPr>
            <w:r w:rsidRPr="00165819">
              <w:rPr>
                <w:rFonts w:ascii="Calibri" w:hAnsi="Calibri" w:cs="Calibri"/>
                <w:sz w:val="22"/>
                <w:szCs w:val="22"/>
              </w:rPr>
              <w:t>Beth Malow, MD</w:t>
            </w:r>
          </w:p>
          <w:p w:rsidR="00E261EA" w:rsidRPr="00165819" w:rsidRDefault="00E261EA" w:rsidP="00E261EA">
            <w:pPr>
              <w:pStyle w:val="TableText"/>
              <w:rPr>
                <w:rFonts w:ascii="Calibri" w:hAnsi="Calibri" w:cs="Calibri"/>
                <w:sz w:val="22"/>
                <w:szCs w:val="22"/>
              </w:rPr>
            </w:pPr>
            <w:r w:rsidRPr="00165819">
              <w:rPr>
                <w:rFonts w:ascii="Calibri" w:hAnsi="Calibri" w:cs="Calibri"/>
                <w:sz w:val="22"/>
                <w:szCs w:val="22"/>
              </w:rPr>
              <w:t>Office</w:t>
            </w:r>
            <w:r w:rsidR="00E3460E" w:rsidRPr="00165819">
              <w:rPr>
                <w:rFonts w:ascii="Calibri" w:hAnsi="Calibri" w:cs="Calibri"/>
                <w:sz w:val="22"/>
                <w:szCs w:val="22"/>
              </w:rPr>
              <w:t xml:space="preserve">: </w:t>
            </w:r>
            <w:r w:rsidRPr="00165819">
              <w:rPr>
                <w:rFonts w:ascii="Calibri" w:hAnsi="Calibri" w:cs="Calibri"/>
                <w:sz w:val="22"/>
                <w:szCs w:val="22"/>
              </w:rPr>
              <w:t xml:space="preserve"> 615-322-0283</w:t>
            </w:r>
          </w:p>
          <w:p w:rsidR="00E261EA" w:rsidRPr="00165819" w:rsidRDefault="0019579F" w:rsidP="00E261EA">
            <w:pPr>
              <w:pStyle w:val="TableText"/>
              <w:rPr>
                <w:rFonts w:ascii="Calibri" w:hAnsi="Calibri" w:cs="Calibri"/>
                <w:sz w:val="22"/>
                <w:szCs w:val="22"/>
              </w:rPr>
            </w:pPr>
            <w:r w:rsidRPr="00165819">
              <w:rPr>
                <w:rFonts w:ascii="Calibri" w:hAnsi="Calibri" w:cs="Calibri"/>
                <w:sz w:val="22"/>
                <w:szCs w:val="22"/>
              </w:rPr>
              <w:t>Beth.ann@vanderbilt.edu</w:t>
            </w:r>
          </w:p>
          <w:p w:rsidR="0019579F" w:rsidRPr="00165819" w:rsidRDefault="0019579F" w:rsidP="00E261EA">
            <w:pPr>
              <w:pStyle w:val="TableText"/>
              <w:rPr>
                <w:rFonts w:ascii="Calibri" w:hAnsi="Calibri" w:cs="Calibri"/>
                <w:sz w:val="22"/>
                <w:szCs w:val="22"/>
              </w:rPr>
            </w:pPr>
          </w:p>
          <w:p w:rsidR="0019579F" w:rsidRPr="00165819" w:rsidRDefault="0033599B" w:rsidP="00C2343C">
            <w:pPr>
              <w:rPr>
                <w:rFonts w:ascii="Calibri" w:hAnsi="Calibri" w:cs="Calibri"/>
                <w:sz w:val="22"/>
                <w:szCs w:val="22"/>
              </w:rPr>
            </w:pPr>
            <w:r w:rsidRPr="00165819">
              <w:rPr>
                <w:rFonts w:ascii="Calibri" w:hAnsi="Calibri" w:cs="Calibri"/>
                <w:sz w:val="22"/>
                <w:szCs w:val="22"/>
              </w:rPr>
              <w:t>Robin Cohen, MD, MPH</w:t>
            </w:r>
          </w:p>
          <w:p w:rsidR="0033599B" w:rsidRPr="00165819" w:rsidRDefault="0033599B" w:rsidP="00C2343C">
            <w:pPr>
              <w:rPr>
                <w:rFonts w:ascii="Calibri" w:hAnsi="Calibri" w:cs="Calibri"/>
                <w:sz w:val="22"/>
                <w:szCs w:val="22"/>
              </w:rPr>
            </w:pPr>
            <w:r w:rsidRPr="00165819">
              <w:rPr>
                <w:rFonts w:ascii="Calibri" w:hAnsi="Calibri" w:cs="Calibri"/>
                <w:sz w:val="22"/>
                <w:szCs w:val="22"/>
              </w:rPr>
              <w:t>Office 215-427-3864</w:t>
            </w:r>
          </w:p>
          <w:p w:rsidR="00F42B84" w:rsidRPr="00165819" w:rsidRDefault="00F42B84" w:rsidP="00C2343C">
            <w:pPr>
              <w:rPr>
                <w:rFonts w:ascii="Calibri" w:hAnsi="Calibri" w:cs="Calibri"/>
                <w:sz w:val="22"/>
                <w:szCs w:val="22"/>
              </w:rPr>
            </w:pPr>
            <w:r w:rsidRPr="00165819">
              <w:rPr>
                <w:rFonts w:ascii="Calibri" w:hAnsi="Calibri" w:cs="Calibri"/>
                <w:sz w:val="22"/>
                <w:szCs w:val="22"/>
              </w:rPr>
              <w:t>Email: robin.cohenmdmph@tenethealth.com</w:t>
            </w:r>
          </w:p>
          <w:p w:rsidR="0019579F" w:rsidRPr="00165819" w:rsidRDefault="0019579F" w:rsidP="0019579F">
            <w:pPr>
              <w:rPr>
                <w:rFonts w:ascii="Calibri" w:hAnsi="Calibri" w:cs="Calibri"/>
                <w:sz w:val="22"/>
                <w:szCs w:val="22"/>
              </w:rPr>
            </w:pPr>
          </w:p>
          <w:p w:rsidR="0019579F" w:rsidRPr="00165819" w:rsidRDefault="0019579F" w:rsidP="00C2343C">
            <w:pPr>
              <w:rPr>
                <w:rFonts w:ascii="Calibri" w:hAnsi="Calibri" w:cs="Calibri"/>
                <w:sz w:val="22"/>
                <w:szCs w:val="22"/>
                <w:lang w:val="fr-FR"/>
              </w:rPr>
            </w:pPr>
          </w:p>
        </w:tc>
        <w:tc>
          <w:tcPr>
            <w:tcW w:w="4230" w:type="dxa"/>
          </w:tcPr>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 xml:space="preserve">Mario Castro MD, </w:t>
            </w:r>
            <w:smartTag w:uri="urn:schemas-microsoft-com:office:smarttags" w:element="stockticker">
              <w:r w:rsidRPr="00165819">
                <w:rPr>
                  <w:rFonts w:ascii="Calibri" w:hAnsi="Calibri" w:cs="Calibri"/>
                  <w:sz w:val="22"/>
                  <w:szCs w:val="22"/>
                </w:rPr>
                <w:t>MPH</w:t>
              </w:r>
            </w:smartTag>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Office: 314-362-6904</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Email: castrom@wustl.edu</w:t>
            </w:r>
          </w:p>
          <w:p w:rsidR="00692753" w:rsidRPr="00165819" w:rsidRDefault="00692753" w:rsidP="00722CC7">
            <w:pPr>
              <w:pStyle w:val="TableText"/>
              <w:rPr>
                <w:rFonts w:ascii="Calibri" w:hAnsi="Calibri" w:cs="Calibri"/>
                <w:sz w:val="22"/>
                <w:szCs w:val="22"/>
              </w:rPr>
            </w:pP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John Warner</w:t>
            </w:r>
            <w:r w:rsidR="00E55CBD" w:rsidRPr="00165819">
              <w:rPr>
                <w:rFonts w:ascii="Calibri" w:hAnsi="Calibri" w:cs="Calibri"/>
                <w:sz w:val="22"/>
                <w:szCs w:val="22"/>
              </w:rPr>
              <w:t>,</w:t>
            </w:r>
            <w:r w:rsidRPr="00165819">
              <w:rPr>
                <w:rFonts w:ascii="Calibri" w:hAnsi="Calibri" w:cs="Calibri"/>
                <w:sz w:val="22"/>
                <w:szCs w:val="22"/>
              </w:rPr>
              <w:t xml:space="preserve"> MD</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Office: +44-23 80796160</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Email:  jow@soton.ac.uk</w:t>
            </w:r>
          </w:p>
          <w:p w:rsidR="00692753" w:rsidRPr="00165819" w:rsidRDefault="00692753" w:rsidP="00722CC7">
            <w:pPr>
              <w:pStyle w:val="TableText"/>
              <w:rPr>
                <w:rFonts w:ascii="Calibri" w:hAnsi="Calibri" w:cs="Calibri"/>
                <w:sz w:val="22"/>
                <w:szCs w:val="22"/>
              </w:rPr>
            </w:pP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Janet Stocks</w:t>
            </w:r>
            <w:r w:rsidR="00E55CBD" w:rsidRPr="00165819">
              <w:rPr>
                <w:rFonts w:ascii="Calibri" w:hAnsi="Calibri" w:cs="Calibri"/>
                <w:sz w:val="22"/>
                <w:szCs w:val="22"/>
              </w:rPr>
              <w:t>,</w:t>
            </w:r>
            <w:r w:rsidRPr="00165819">
              <w:rPr>
                <w:rFonts w:ascii="Calibri" w:hAnsi="Calibri" w:cs="Calibri"/>
                <w:sz w:val="22"/>
                <w:szCs w:val="22"/>
              </w:rPr>
              <w:t xml:space="preserve"> PhD</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Office: +44-207-905-2382</w:t>
            </w:r>
          </w:p>
          <w:p w:rsidR="00692753" w:rsidRPr="00165819" w:rsidRDefault="00692753" w:rsidP="00722CC7">
            <w:pPr>
              <w:pStyle w:val="TableText"/>
              <w:rPr>
                <w:rFonts w:ascii="Calibri" w:hAnsi="Calibri" w:cs="Calibri"/>
                <w:sz w:val="22"/>
                <w:szCs w:val="22"/>
              </w:rPr>
            </w:pPr>
            <w:r w:rsidRPr="00165819">
              <w:rPr>
                <w:rFonts w:ascii="Calibri" w:hAnsi="Calibri" w:cs="Calibri"/>
                <w:sz w:val="22"/>
                <w:szCs w:val="22"/>
              </w:rPr>
              <w:t xml:space="preserve">Email: </w:t>
            </w:r>
            <w:r w:rsidR="00A21F38" w:rsidRPr="00165819">
              <w:rPr>
                <w:rFonts w:ascii="Calibri" w:hAnsi="Calibri" w:cs="Calibri"/>
                <w:sz w:val="22"/>
                <w:szCs w:val="22"/>
              </w:rPr>
              <w:t>J.Stocks@ich.ucl.ac.uk</w:t>
            </w:r>
          </w:p>
          <w:p w:rsidR="00722CC7" w:rsidRPr="00165819" w:rsidRDefault="00722CC7" w:rsidP="00722CC7">
            <w:pPr>
              <w:pStyle w:val="TableText"/>
              <w:rPr>
                <w:rFonts w:ascii="Calibri" w:hAnsi="Calibri" w:cs="Calibri"/>
                <w:sz w:val="22"/>
                <w:szCs w:val="22"/>
              </w:rPr>
            </w:pPr>
          </w:p>
          <w:p w:rsidR="00913D83" w:rsidRPr="00165819" w:rsidRDefault="00913D83" w:rsidP="00722CC7">
            <w:pPr>
              <w:pStyle w:val="TableText"/>
              <w:rPr>
                <w:rFonts w:ascii="Calibri" w:hAnsi="Calibri" w:cs="Calibri"/>
                <w:sz w:val="22"/>
                <w:szCs w:val="22"/>
              </w:rPr>
            </w:pPr>
          </w:p>
          <w:p w:rsidR="00982291" w:rsidRPr="00165819" w:rsidRDefault="00982291" w:rsidP="00722CC7">
            <w:pPr>
              <w:pStyle w:val="TableText"/>
              <w:rPr>
                <w:rFonts w:ascii="Calibri" w:hAnsi="Calibri" w:cs="Calibri"/>
                <w:sz w:val="22"/>
                <w:szCs w:val="22"/>
                <w:lang w:val="sv-SE"/>
              </w:rPr>
            </w:pPr>
            <w:r w:rsidRPr="00165819">
              <w:rPr>
                <w:rFonts w:ascii="Calibri" w:hAnsi="Calibri" w:cs="Calibri"/>
                <w:sz w:val="22"/>
                <w:szCs w:val="22"/>
                <w:lang w:val="sv-SE"/>
              </w:rPr>
              <w:t>Martin H. Steinberg, MD</w:t>
            </w:r>
          </w:p>
          <w:p w:rsidR="00982291" w:rsidRPr="00165819" w:rsidRDefault="00982291" w:rsidP="00722CC7">
            <w:pPr>
              <w:pStyle w:val="TableText"/>
              <w:rPr>
                <w:rFonts w:ascii="Calibri" w:hAnsi="Calibri" w:cs="Calibri"/>
                <w:sz w:val="22"/>
                <w:szCs w:val="22"/>
                <w:lang w:val="sv-SE"/>
              </w:rPr>
            </w:pPr>
            <w:r w:rsidRPr="00165819">
              <w:rPr>
                <w:rFonts w:ascii="Calibri" w:hAnsi="Calibri" w:cs="Calibri"/>
                <w:sz w:val="22"/>
                <w:szCs w:val="22"/>
                <w:lang w:val="sv-SE"/>
              </w:rPr>
              <w:t>Office</w:t>
            </w:r>
            <w:r w:rsidR="00E3460E" w:rsidRPr="00165819">
              <w:rPr>
                <w:rFonts w:ascii="Calibri" w:hAnsi="Calibri" w:cs="Calibri"/>
                <w:sz w:val="22"/>
                <w:szCs w:val="22"/>
                <w:lang w:val="sv-SE"/>
              </w:rPr>
              <w:t xml:space="preserve">:  </w:t>
            </w:r>
            <w:r w:rsidRPr="00165819">
              <w:rPr>
                <w:rFonts w:ascii="Calibri" w:hAnsi="Calibri" w:cs="Calibri"/>
                <w:sz w:val="22"/>
                <w:szCs w:val="22"/>
                <w:lang w:val="sv-SE"/>
              </w:rPr>
              <w:t>617-414-1020</w:t>
            </w:r>
          </w:p>
          <w:p w:rsidR="00982291" w:rsidRPr="00165819" w:rsidRDefault="00982291" w:rsidP="00722CC7">
            <w:pPr>
              <w:pStyle w:val="TableText"/>
              <w:rPr>
                <w:rFonts w:ascii="Calibri" w:hAnsi="Calibri" w:cs="Calibri"/>
                <w:sz w:val="22"/>
                <w:szCs w:val="22"/>
                <w:lang w:val="fr-FR"/>
              </w:rPr>
            </w:pPr>
            <w:r w:rsidRPr="00165819">
              <w:rPr>
                <w:rFonts w:ascii="Calibri" w:hAnsi="Calibri" w:cs="Calibri"/>
                <w:sz w:val="22"/>
                <w:szCs w:val="22"/>
                <w:lang w:val="fr-FR"/>
              </w:rPr>
              <w:t>Email</w:t>
            </w:r>
            <w:r w:rsidR="00E3460E" w:rsidRPr="00165819">
              <w:rPr>
                <w:rFonts w:ascii="Calibri" w:hAnsi="Calibri" w:cs="Calibri"/>
                <w:sz w:val="22"/>
                <w:szCs w:val="22"/>
                <w:lang w:val="fr-FR"/>
              </w:rPr>
              <w:t xml:space="preserve">:   </w:t>
            </w:r>
            <w:r w:rsidRPr="00165819">
              <w:rPr>
                <w:rFonts w:ascii="Calibri" w:hAnsi="Calibri" w:cs="Calibri"/>
                <w:sz w:val="22"/>
                <w:szCs w:val="22"/>
                <w:lang w:val="fr-FR"/>
              </w:rPr>
              <w:t>mhsteinb@bu.edu</w:t>
            </w:r>
          </w:p>
          <w:p w:rsidR="00D645C8" w:rsidRPr="00165819" w:rsidRDefault="00D645C8" w:rsidP="00722CC7">
            <w:pPr>
              <w:pStyle w:val="TableText"/>
              <w:rPr>
                <w:rFonts w:ascii="Calibri" w:hAnsi="Calibri" w:cs="Calibri"/>
                <w:sz w:val="22"/>
                <w:szCs w:val="22"/>
                <w:lang w:val="fr-FR"/>
              </w:rPr>
            </w:pPr>
          </w:p>
        </w:tc>
      </w:tr>
    </w:tbl>
    <w:p w:rsidR="00913D83" w:rsidRPr="00165819" w:rsidRDefault="00913D83" w:rsidP="00A85579">
      <w:pPr>
        <w:rPr>
          <w:rFonts w:ascii="Calibri" w:hAnsi="Calibri" w:cs="Calibri"/>
          <w:b/>
          <w:bCs/>
          <w:sz w:val="22"/>
          <w:szCs w:val="22"/>
        </w:rPr>
      </w:pPr>
    </w:p>
    <w:p w:rsidR="00982291" w:rsidRPr="00165819" w:rsidRDefault="00913D83" w:rsidP="00A85579">
      <w:pPr>
        <w:rPr>
          <w:rFonts w:ascii="Calibri" w:hAnsi="Calibri" w:cs="Calibri"/>
          <w:b/>
          <w:bCs/>
          <w:sz w:val="22"/>
          <w:szCs w:val="22"/>
        </w:rPr>
      </w:pPr>
      <w:r w:rsidRPr="00165819">
        <w:rPr>
          <w:rFonts w:ascii="Calibri" w:hAnsi="Calibri" w:cs="Calibri"/>
          <w:b/>
          <w:bCs/>
          <w:sz w:val="22"/>
          <w:szCs w:val="22"/>
        </w:rPr>
        <w:br w:type="page"/>
      </w:r>
      <w:r w:rsidR="00F02F78" w:rsidRPr="00165819">
        <w:rPr>
          <w:rFonts w:ascii="Calibri" w:hAnsi="Calibri" w:cs="Calibri"/>
          <w:b/>
          <w:bCs/>
          <w:sz w:val="22"/>
          <w:szCs w:val="22"/>
        </w:rPr>
        <w:lastRenderedPageBreak/>
        <w:t>STUDY SITES</w:t>
      </w:r>
    </w:p>
    <w:p w:rsidR="00F02F78" w:rsidRPr="00165819" w:rsidRDefault="00F02F78" w:rsidP="00A0597E">
      <w:pPr>
        <w:numPr>
          <w:ilvl w:val="0"/>
          <w:numId w:val="20"/>
        </w:numPr>
        <w:rPr>
          <w:rFonts w:ascii="Calibri" w:hAnsi="Calibri" w:cs="Calibri"/>
          <w:b/>
          <w:bCs/>
          <w:sz w:val="22"/>
          <w:szCs w:val="22"/>
        </w:rPr>
      </w:pPr>
      <w:r w:rsidRPr="00165819">
        <w:rPr>
          <w:rFonts w:ascii="Calibri" w:hAnsi="Calibri" w:cs="Calibri"/>
          <w:bCs/>
          <w:sz w:val="22"/>
          <w:szCs w:val="22"/>
        </w:rPr>
        <w:t>Washington University School of Medicine, St. Louis, MO</w:t>
      </w:r>
      <w:r w:rsidR="00F42B84" w:rsidRPr="00165819">
        <w:rPr>
          <w:rFonts w:ascii="Calibri" w:hAnsi="Calibri" w:cs="Calibri"/>
          <w:bCs/>
          <w:sz w:val="22"/>
          <w:szCs w:val="22"/>
        </w:rPr>
        <w:t xml:space="preserve"> </w:t>
      </w:r>
    </w:p>
    <w:p w:rsidR="00F02F78" w:rsidRPr="00165819" w:rsidRDefault="00F02F78" w:rsidP="00A0597E">
      <w:pPr>
        <w:numPr>
          <w:ilvl w:val="0"/>
          <w:numId w:val="20"/>
        </w:numPr>
        <w:rPr>
          <w:rFonts w:ascii="Calibri" w:hAnsi="Calibri" w:cs="Calibri"/>
          <w:b/>
          <w:bCs/>
          <w:sz w:val="22"/>
          <w:szCs w:val="22"/>
        </w:rPr>
      </w:pPr>
      <w:r w:rsidRPr="00165819">
        <w:rPr>
          <w:rFonts w:ascii="Calibri" w:hAnsi="Calibri" w:cs="Calibri"/>
          <w:bCs/>
          <w:sz w:val="22"/>
          <w:szCs w:val="22"/>
        </w:rPr>
        <w:t>Case Western Reserve, Cleveland, OH</w:t>
      </w:r>
    </w:p>
    <w:p w:rsidR="005E25EA" w:rsidRPr="00165819" w:rsidRDefault="005E25EA" w:rsidP="005E25EA">
      <w:pPr>
        <w:numPr>
          <w:ilvl w:val="0"/>
          <w:numId w:val="20"/>
        </w:numPr>
        <w:rPr>
          <w:rFonts w:ascii="Calibri" w:hAnsi="Calibri" w:cs="Calibri"/>
          <w:bCs/>
          <w:sz w:val="22"/>
          <w:szCs w:val="22"/>
        </w:rPr>
      </w:pPr>
      <w:r w:rsidRPr="00165819">
        <w:rPr>
          <w:rFonts w:ascii="Calibri" w:hAnsi="Calibri" w:cs="Calibri"/>
          <w:bCs/>
          <w:sz w:val="22"/>
          <w:szCs w:val="22"/>
        </w:rPr>
        <w:t>The Marian Anderson Comprehensive Sickle Cell Center at St. Christopher’s Hospital for Children/Drexel University- see appendix E</w:t>
      </w:r>
    </w:p>
    <w:p w:rsidR="005E25EA" w:rsidRPr="00165819" w:rsidRDefault="00F02F78" w:rsidP="00A0597E">
      <w:pPr>
        <w:numPr>
          <w:ilvl w:val="0"/>
          <w:numId w:val="20"/>
        </w:numPr>
        <w:rPr>
          <w:rFonts w:ascii="Calibri" w:hAnsi="Calibri" w:cs="Calibri"/>
          <w:b/>
          <w:bCs/>
          <w:sz w:val="22"/>
          <w:szCs w:val="22"/>
        </w:rPr>
      </w:pPr>
      <w:r w:rsidRPr="00165819">
        <w:rPr>
          <w:rFonts w:ascii="Calibri" w:hAnsi="Calibri" w:cs="Calibri"/>
          <w:sz w:val="22"/>
          <w:szCs w:val="22"/>
        </w:rPr>
        <w:t xml:space="preserve">UCL Institute of Child Health and Great Ormond Street </w:t>
      </w:r>
      <w:r w:rsidR="005E25EA" w:rsidRPr="00165819">
        <w:rPr>
          <w:rFonts w:ascii="Calibri" w:hAnsi="Calibri" w:cs="Calibri"/>
          <w:sz w:val="22"/>
          <w:szCs w:val="22"/>
        </w:rPr>
        <w:t>H</w:t>
      </w:r>
      <w:r w:rsidRPr="00165819">
        <w:rPr>
          <w:rFonts w:ascii="Calibri" w:hAnsi="Calibri" w:cs="Calibri"/>
          <w:sz w:val="22"/>
          <w:szCs w:val="22"/>
        </w:rPr>
        <w:t>ospital for</w:t>
      </w:r>
      <w:r w:rsidRPr="00165819">
        <w:rPr>
          <w:rFonts w:ascii="Calibri" w:hAnsi="Calibri" w:cs="Calibri"/>
          <w:color w:val="1F497D"/>
          <w:sz w:val="22"/>
          <w:szCs w:val="22"/>
        </w:rPr>
        <w:t xml:space="preserve"> </w:t>
      </w:r>
      <w:r w:rsidRPr="00165819">
        <w:rPr>
          <w:rFonts w:ascii="Calibri" w:hAnsi="Calibri" w:cs="Calibri"/>
          <w:sz w:val="22"/>
          <w:szCs w:val="22"/>
        </w:rPr>
        <w:t>Children NHS Trust, London WC1</w:t>
      </w:r>
      <w:r w:rsidRPr="00165819">
        <w:rPr>
          <w:rFonts w:ascii="Calibri" w:hAnsi="Calibri" w:cs="Calibri"/>
          <w:color w:val="1F497D"/>
          <w:sz w:val="22"/>
          <w:szCs w:val="22"/>
        </w:rPr>
        <w:t>,</w:t>
      </w:r>
      <w:r w:rsidRPr="00165819">
        <w:rPr>
          <w:rFonts w:ascii="Calibri" w:hAnsi="Calibri" w:cs="Calibri"/>
          <w:sz w:val="22"/>
          <w:szCs w:val="22"/>
        </w:rPr>
        <w:t xml:space="preserve"> </w:t>
      </w:r>
    </w:p>
    <w:p w:rsidR="005E25EA" w:rsidRPr="00165819" w:rsidRDefault="00F02F78" w:rsidP="005E25EA">
      <w:pPr>
        <w:numPr>
          <w:ilvl w:val="0"/>
          <w:numId w:val="20"/>
        </w:numPr>
        <w:ind w:firstLine="90"/>
        <w:rPr>
          <w:rFonts w:ascii="Calibri" w:hAnsi="Calibri" w:cs="Calibri"/>
          <w:b/>
          <w:bCs/>
          <w:sz w:val="22"/>
          <w:szCs w:val="22"/>
        </w:rPr>
      </w:pPr>
      <w:r w:rsidRPr="00165819">
        <w:rPr>
          <w:rFonts w:ascii="Calibri" w:hAnsi="Calibri" w:cs="Calibri"/>
          <w:sz w:val="22"/>
          <w:szCs w:val="22"/>
        </w:rPr>
        <w:t xml:space="preserve">St Mary's </w:t>
      </w:r>
      <w:r w:rsidR="005E25EA" w:rsidRPr="00165819">
        <w:rPr>
          <w:rFonts w:ascii="Calibri" w:hAnsi="Calibri" w:cs="Calibri"/>
          <w:sz w:val="22"/>
          <w:szCs w:val="22"/>
        </w:rPr>
        <w:t>H</w:t>
      </w:r>
      <w:r w:rsidRPr="00165819">
        <w:rPr>
          <w:rFonts w:ascii="Calibri" w:hAnsi="Calibri" w:cs="Calibri"/>
          <w:sz w:val="22"/>
          <w:szCs w:val="22"/>
        </w:rPr>
        <w:t>ospital, London W2 (Imperial College Healthcare NHS Trust)</w:t>
      </w:r>
    </w:p>
    <w:p w:rsidR="005E25EA" w:rsidRPr="00165819" w:rsidRDefault="00F02F78" w:rsidP="005E25EA">
      <w:pPr>
        <w:numPr>
          <w:ilvl w:val="0"/>
          <w:numId w:val="20"/>
        </w:numPr>
        <w:ind w:firstLine="90"/>
        <w:rPr>
          <w:rFonts w:ascii="Calibri" w:hAnsi="Calibri" w:cs="Calibri"/>
          <w:b/>
          <w:bCs/>
          <w:sz w:val="22"/>
          <w:szCs w:val="22"/>
        </w:rPr>
      </w:pPr>
      <w:r w:rsidRPr="00165819">
        <w:rPr>
          <w:rFonts w:ascii="Calibri" w:hAnsi="Calibri" w:cs="Calibri"/>
          <w:sz w:val="22"/>
          <w:szCs w:val="22"/>
        </w:rPr>
        <w:t xml:space="preserve">North Middlesex </w:t>
      </w:r>
      <w:r w:rsidR="005E25EA" w:rsidRPr="00165819">
        <w:rPr>
          <w:rFonts w:ascii="Calibri" w:hAnsi="Calibri" w:cs="Calibri"/>
          <w:sz w:val="22"/>
          <w:szCs w:val="22"/>
        </w:rPr>
        <w:t>H</w:t>
      </w:r>
      <w:r w:rsidRPr="00165819">
        <w:rPr>
          <w:rFonts w:ascii="Calibri" w:hAnsi="Calibri" w:cs="Calibri"/>
          <w:sz w:val="22"/>
          <w:szCs w:val="22"/>
        </w:rPr>
        <w:t>ospital NHS Trust, London N18</w:t>
      </w:r>
    </w:p>
    <w:p w:rsidR="005E25EA" w:rsidRPr="00165819" w:rsidRDefault="00F02F78" w:rsidP="005E25EA">
      <w:pPr>
        <w:numPr>
          <w:ilvl w:val="0"/>
          <w:numId w:val="20"/>
        </w:numPr>
        <w:ind w:firstLine="90"/>
        <w:rPr>
          <w:rFonts w:ascii="Calibri" w:hAnsi="Calibri" w:cs="Calibri"/>
          <w:b/>
          <w:bCs/>
          <w:sz w:val="22"/>
          <w:szCs w:val="22"/>
        </w:rPr>
      </w:pPr>
      <w:r w:rsidRPr="00165819">
        <w:rPr>
          <w:rFonts w:ascii="Calibri" w:hAnsi="Calibri" w:cs="Calibri"/>
          <w:sz w:val="22"/>
          <w:szCs w:val="22"/>
        </w:rPr>
        <w:t xml:space="preserve">Evelina Children's </w:t>
      </w:r>
      <w:r w:rsidR="005E25EA" w:rsidRPr="00165819">
        <w:rPr>
          <w:rFonts w:ascii="Calibri" w:hAnsi="Calibri" w:cs="Calibri"/>
          <w:sz w:val="22"/>
          <w:szCs w:val="22"/>
        </w:rPr>
        <w:t>H</w:t>
      </w:r>
      <w:r w:rsidRPr="00165819">
        <w:rPr>
          <w:rFonts w:ascii="Calibri" w:hAnsi="Calibri" w:cs="Calibri"/>
          <w:sz w:val="22"/>
          <w:szCs w:val="22"/>
        </w:rPr>
        <w:t xml:space="preserve">ospital, </w:t>
      </w:r>
    </w:p>
    <w:p w:rsidR="005E25EA" w:rsidRPr="00165819" w:rsidRDefault="00F02F78" w:rsidP="005E25EA">
      <w:pPr>
        <w:numPr>
          <w:ilvl w:val="0"/>
          <w:numId w:val="20"/>
        </w:numPr>
        <w:ind w:firstLine="90"/>
        <w:rPr>
          <w:rFonts w:ascii="Calibri" w:hAnsi="Calibri" w:cs="Calibri"/>
          <w:b/>
          <w:bCs/>
          <w:sz w:val="22"/>
          <w:szCs w:val="22"/>
        </w:rPr>
      </w:pPr>
      <w:r w:rsidRPr="00165819">
        <w:rPr>
          <w:rFonts w:ascii="Calibri" w:hAnsi="Calibri" w:cs="Calibri"/>
          <w:sz w:val="22"/>
          <w:szCs w:val="22"/>
        </w:rPr>
        <w:t>Guy's and St Thomas' NHS Foundation Trust, London</w:t>
      </w:r>
      <w:r w:rsidR="005E25EA" w:rsidRPr="00165819">
        <w:rPr>
          <w:rFonts w:ascii="Calibri" w:hAnsi="Calibri" w:cs="Calibri"/>
          <w:sz w:val="22"/>
          <w:szCs w:val="22"/>
        </w:rPr>
        <w:t>, UK</w:t>
      </w:r>
      <w:r w:rsidRPr="00165819">
        <w:rPr>
          <w:rFonts w:ascii="Calibri" w:hAnsi="Calibri" w:cs="Calibri"/>
          <w:sz w:val="22"/>
          <w:szCs w:val="22"/>
        </w:rPr>
        <w:t>.</w:t>
      </w:r>
      <w:r w:rsidR="001E4D18" w:rsidRPr="00165819">
        <w:rPr>
          <w:rFonts w:ascii="Calibri" w:hAnsi="Calibri" w:cs="Calibri"/>
          <w:sz w:val="22"/>
          <w:szCs w:val="22"/>
        </w:rPr>
        <w:t xml:space="preserve"> </w:t>
      </w:r>
    </w:p>
    <w:p w:rsidR="00F02F78" w:rsidRPr="00165819" w:rsidRDefault="001E4D18" w:rsidP="005E25EA">
      <w:pPr>
        <w:ind w:left="810"/>
        <w:rPr>
          <w:rFonts w:ascii="Calibri" w:hAnsi="Calibri" w:cs="Calibri"/>
          <w:b/>
          <w:bCs/>
          <w:sz w:val="22"/>
          <w:szCs w:val="22"/>
        </w:rPr>
      </w:pPr>
      <w:r w:rsidRPr="00165819">
        <w:rPr>
          <w:rFonts w:ascii="Calibri" w:hAnsi="Calibri" w:cs="Calibri"/>
          <w:sz w:val="22"/>
          <w:szCs w:val="22"/>
        </w:rPr>
        <w:t xml:space="preserve">Only one </w:t>
      </w:r>
      <w:r w:rsidR="0074313D" w:rsidRPr="00165819">
        <w:rPr>
          <w:rFonts w:ascii="Calibri" w:hAnsi="Calibri" w:cs="Calibri"/>
          <w:sz w:val="22"/>
          <w:szCs w:val="22"/>
        </w:rPr>
        <w:t>Institutional</w:t>
      </w:r>
      <w:r w:rsidRPr="00165819">
        <w:rPr>
          <w:rFonts w:ascii="Calibri" w:hAnsi="Calibri" w:cs="Calibri"/>
          <w:sz w:val="22"/>
          <w:szCs w:val="22"/>
        </w:rPr>
        <w:t xml:space="preserve"> Review Board (IRB) and one study site where the sleep studies and the pulmonary function tests are performed (Great Ormond Street Hospital). </w:t>
      </w:r>
    </w:p>
    <w:p w:rsidR="00F02F78" w:rsidRPr="00165819" w:rsidRDefault="00F02F78" w:rsidP="00C2343C">
      <w:pPr>
        <w:ind w:left="720"/>
        <w:rPr>
          <w:rFonts w:ascii="Calibri" w:hAnsi="Calibri" w:cs="Calibri"/>
          <w:sz w:val="22"/>
          <w:szCs w:val="22"/>
        </w:rPr>
      </w:pPr>
    </w:p>
    <w:p w:rsidR="00F02F78" w:rsidRPr="00165819" w:rsidRDefault="00F02F78" w:rsidP="00C2343C">
      <w:pPr>
        <w:ind w:left="720" w:hanging="720"/>
        <w:rPr>
          <w:rFonts w:ascii="Calibri" w:hAnsi="Calibri" w:cs="Calibri"/>
          <w:b/>
          <w:sz w:val="22"/>
          <w:szCs w:val="22"/>
        </w:rPr>
      </w:pPr>
      <w:r w:rsidRPr="00165819">
        <w:rPr>
          <w:rFonts w:ascii="Calibri" w:hAnsi="Calibri" w:cs="Calibri"/>
          <w:b/>
          <w:sz w:val="22"/>
          <w:szCs w:val="22"/>
        </w:rPr>
        <w:t>CONTROL SITES</w:t>
      </w:r>
    </w:p>
    <w:p w:rsidR="00F02F78" w:rsidRPr="00165819" w:rsidRDefault="00F02F78" w:rsidP="00A0597E">
      <w:pPr>
        <w:pStyle w:val="TableText"/>
        <w:numPr>
          <w:ilvl w:val="0"/>
          <w:numId w:val="18"/>
        </w:numPr>
        <w:ind w:left="360" w:firstLine="0"/>
        <w:rPr>
          <w:rFonts w:ascii="Calibri" w:hAnsi="Calibri" w:cs="Calibri"/>
          <w:sz w:val="22"/>
          <w:szCs w:val="22"/>
        </w:rPr>
      </w:pPr>
      <w:r w:rsidRPr="00165819">
        <w:rPr>
          <w:rFonts w:ascii="Calibri" w:hAnsi="Calibri" w:cs="Calibri"/>
          <w:sz w:val="22"/>
          <w:szCs w:val="22"/>
        </w:rPr>
        <w:t>Washington University School of Medicine, St. Louis, MO (site for controls)</w:t>
      </w:r>
    </w:p>
    <w:p w:rsidR="00910080" w:rsidRPr="00165819" w:rsidRDefault="00F02F78" w:rsidP="00A0597E">
      <w:pPr>
        <w:pStyle w:val="TableText"/>
        <w:numPr>
          <w:ilvl w:val="0"/>
          <w:numId w:val="18"/>
        </w:numPr>
        <w:rPr>
          <w:rFonts w:ascii="Calibri" w:hAnsi="Calibri" w:cs="Calibri"/>
          <w:sz w:val="22"/>
          <w:szCs w:val="22"/>
        </w:rPr>
      </w:pPr>
      <w:r w:rsidRPr="00165819">
        <w:rPr>
          <w:rFonts w:ascii="Calibri" w:hAnsi="Calibri" w:cs="Calibri"/>
          <w:sz w:val="22"/>
          <w:szCs w:val="22"/>
        </w:rPr>
        <w:t xml:space="preserve">UCL Institute of Child Health and Great Ormond Street </w:t>
      </w:r>
      <w:r w:rsidR="005E25EA" w:rsidRPr="00165819">
        <w:rPr>
          <w:rFonts w:ascii="Calibri" w:hAnsi="Calibri" w:cs="Calibri"/>
          <w:sz w:val="22"/>
          <w:szCs w:val="22"/>
        </w:rPr>
        <w:t>H</w:t>
      </w:r>
      <w:r w:rsidRPr="00165819">
        <w:rPr>
          <w:rFonts w:ascii="Calibri" w:hAnsi="Calibri" w:cs="Calibri"/>
          <w:sz w:val="22"/>
          <w:szCs w:val="22"/>
        </w:rPr>
        <w:t>ospital for</w:t>
      </w:r>
      <w:r w:rsidRPr="00165819">
        <w:rPr>
          <w:rFonts w:ascii="Calibri" w:hAnsi="Calibri" w:cs="Calibri"/>
          <w:color w:val="1F497D"/>
          <w:sz w:val="22"/>
          <w:szCs w:val="22"/>
        </w:rPr>
        <w:t xml:space="preserve"> </w:t>
      </w:r>
      <w:r w:rsidRPr="00165819">
        <w:rPr>
          <w:rFonts w:ascii="Calibri" w:hAnsi="Calibri" w:cs="Calibri"/>
          <w:sz w:val="22"/>
          <w:szCs w:val="22"/>
        </w:rPr>
        <w:t xml:space="preserve">Children NHS Trust, London WC1 </w:t>
      </w:r>
    </w:p>
    <w:p w:rsidR="00910080" w:rsidRPr="00165819" w:rsidRDefault="00F02F78" w:rsidP="00910080">
      <w:pPr>
        <w:pStyle w:val="TableText"/>
        <w:numPr>
          <w:ilvl w:val="0"/>
          <w:numId w:val="18"/>
        </w:numPr>
        <w:ind w:firstLine="0"/>
        <w:rPr>
          <w:rFonts w:ascii="Calibri" w:hAnsi="Calibri" w:cs="Calibri"/>
          <w:sz w:val="22"/>
          <w:szCs w:val="22"/>
        </w:rPr>
      </w:pPr>
      <w:r w:rsidRPr="00165819">
        <w:rPr>
          <w:rFonts w:ascii="Calibri" w:hAnsi="Calibri" w:cs="Calibri"/>
          <w:sz w:val="22"/>
          <w:szCs w:val="22"/>
        </w:rPr>
        <w:t xml:space="preserve">St Mary's </w:t>
      </w:r>
      <w:r w:rsidR="00910080" w:rsidRPr="00165819">
        <w:rPr>
          <w:rFonts w:ascii="Calibri" w:hAnsi="Calibri" w:cs="Calibri"/>
          <w:sz w:val="22"/>
          <w:szCs w:val="22"/>
        </w:rPr>
        <w:t>H</w:t>
      </w:r>
      <w:r w:rsidRPr="00165819">
        <w:rPr>
          <w:rFonts w:ascii="Calibri" w:hAnsi="Calibri" w:cs="Calibri"/>
          <w:sz w:val="22"/>
          <w:szCs w:val="22"/>
        </w:rPr>
        <w:t>ospital, London W2 (Imperial College Healthcare NHS Trust)</w:t>
      </w:r>
    </w:p>
    <w:p w:rsidR="00910080" w:rsidRPr="00165819" w:rsidRDefault="00F02F78" w:rsidP="00910080">
      <w:pPr>
        <w:pStyle w:val="TableText"/>
        <w:numPr>
          <w:ilvl w:val="0"/>
          <w:numId w:val="18"/>
        </w:numPr>
        <w:ind w:firstLine="0"/>
        <w:rPr>
          <w:rFonts w:ascii="Calibri" w:hAnsi="Calibri" w:cs="Calibri"/>
          <w:sz w:val="22"/>
          <w:szCs w:val="22"/>
        </w:rPr>
      </w:pPr>
      <w:r w:rsidRPr="00165819">
        <w:rPr>
          <w:rFonts w:ascii="Calibri" w:hAnsi="Calibri" w:cs="Calibri"/>
          <w:sz w:val="22"/>
          <w:szCs w:val="22"/>
        </w:rPr>
        <w:t xml:space="preserve">North Middlesex </w:t>
      </w:r>
      <w:r w:rsidR="00910080" w:rsidRPr="00165819">
        <w:rPr>
          <w:rFonts w:ascii="Calibri" w:hAnsi="Calibri" w:cs="Calibri"/>
          <w:sz w:val="22"/>
          <w:szCs w:val="22"/>
        </w:rPr>
        <w:t>H</w:t>
      </w:r>
      <w:r w:rsidRPr="00165819">
        <w:rPr>
          <w:rFonts w:ascii="Calibri" w:hAnsi="Calibri" w:cs="Calibri"/>
          <w:sz w:val="22"/>
          <w:szCs w:val="22"/>
        </w:rPr>
        <w:t>ospital NHS Trust, London N18</w:t>
      </w:r>
    </w:p>
    <w:p w:rsidR="00910080" w:rsidRPr="00165819" w:rsidRDefault="00F02F78" w:rsidP="00910080">
      <w:pPr>
        <w:pStyle w:val="TableText"/>
        <w:numPr>
          <w:ilvl w:val="0"/>
          <w:numId w:val="18"/>
        </w:numPr>
        <w:ind w:firstLine="0"/>
        <w:rPr>
          <w:rFonts w:ascii="Calibri" w:hAnsi="Calibri" w:cs="Calibri"/>
          <w:sz w:val="22"/>
          <w:szCs w:val="22"/>
        </w:rPr>
      </w:pPr>
      <w:r w:rsidRPr="00165819">
        <w:rPr>
          <w:rFonts w:ascii="Calibri" w:hAnsi="Calibri" w:cs="Calibri"/>
          <w:sz w:val="22"/>
          <w:szCs w:val="22"/>
        </w:rPr>
        <w:t xml:space="preserve">Evelina Children's </w:t>
      </w:r>
      <w:r w:rsidR="00910080" w:rsidRPr="00165819">
        <w:rPr>
          <w:rFonts w:ascii="Calibri" w:hAnsi="Calibri" w:cs="Calibri"/>
          <w:sz w:val="22"/>
          <w:szCs w:val="22"/>
        </w:rPr>
        <w:t>H</w:t>
      </w:r>
      <w:r w:rsidRPr="00165819">
        <w:rPr>
          <w:rFonts w:ascii="Calibri" w:hAnsi="Calibri" w:cs="Calibri"/>
          <w:sz w:val="22"/>
          <w:szCs w:val="22"/>
        </w:rPr>
        <w:t>ospital</w:t>
      </w:r>
    </w:p>
    <w:p w:rsidR="00910080" w:rsidRPr="00165819" w:rsidRDefault="00F02F78" w:rsidP="00910080">
      <w:pPr>
        <w:pStyle w:val="TableText"/>
        <w:numPr>
          <w:ilvl w:val="0"/>
          <w:numId w:val="18"/>
        </w:numPr>
        <w:ind w:firstLine="0"/>
        <w:rPr>
          <w:rFonts w:ascii="Calibri" w:hAnsi="Calibri" w:cs="Calibri"/>
          <w:sz w:val="22"/>
          <w:szCs w:val="22"/>
        </w:rPr>
      </w:pPr>
      <w:r w:rsidRPr="00165819">
        <w:rPr>
          <w:rFonts w:ascii="Calibri" w:hAnsi="Calibri" w:cs="Calibri"/>
          <w:sz w:val="22"/>
          <w:szCs w:val="22"/>
        </w:rPr>
        <w:t>Guy's and St Thomas' NHS Foundation Trust, London</w:t>
      </w:r>
      <w:r w:rsidR="00910080" w:rsidRPr="00165819">
        <w:rPr>
          <w:rFonts w:ascii="Calibri" w:hAnsi="Calibri" w:cs="Calibri"/>
          <w:sz w:val="22"/>
          <w:szCs w:val="22"/>
        </w:rPr>
        <w:t>, UK</w:t>
      </w:r>
      <w:r w:rsidRPr="00165819">
        <w:rPr>
          <w:rFonts w:ascii="Calibri" w:hAnsi="Calibri" w:cs="Calibri"/>
          <w:sz w:val="22"/>
          <w:szCs w:val="22"/>
        </w:rPr>
        <w:t>.</w:t>
      </w:r>
    </w:p>
    <w:p w:rsidR="00F02F78" w:rsidRPr="00165819" w:rsidRDefault="00F02F78" w:rsidP="00910080">
      <w:pPr>
        <w:pStyle w:val="TableText"/>
        <w:ind w:left="720"/>
        <w:rPr>
          <w:rFonts w:ascii="Calibri" w:hAnsi="Calibri" w:cs="Calibri"/>
          <w:sz w:val="22"/>
          <w:szCs w:val="22"/>
        </w:rPr>
      </w:pPr>
    </w:p>
    <w:p w:rsidR="00DC525B" w:rsidRPr="00165819" w:rsidRDefault="00913D83" w:rsidP="00DC525B">
      <w:pPr>
        <w:ind w:left="720" w:hanging="720"/>
        <w:rPr>
          <w:rFonts w:ascii="Calibri" w:hAnsi="Calibri" w:cs="Calibri"/>
          <w:b/>
          <w:sz w:val="22"/>
          <w:szCs w:val="22"/>
        </w:rPr>
      </w:pPr>
      <w:r w:rsidRPr="00165819">
        <w:rPr>
          <w:rFonts w:ascii="Calibri" w:hAnsi="Calibri" w:cs="Calibri"/>
          <w:sz w:val="22"/>
          <w:szCs w:val="22"/>
        </w:rPr>
        <w:br w:type="page"/>
      </w:r>
      <w:r w:rsidR="00DC525B" w:rsidRPr="00165819">
        <w:rPr>
          <w:rFonts w:ascii="Calibri" w:hAnsi="Calibri" w:cs="Calibri"/>
          <w:b/>
          <w:sz w:val="22"/>
          <w:szCs w:val="22"/>
        </w:rPr>
        <w:lastRenderedPageBreak/>
        <w:t>Table of Contents:</w:t>
      </w:r>
    </w:p>
    <w:p w:rsidR="00DC525B" w:rsidRPr="00165819" w:rsidRDefault="00DC525B" w:rsidP="00DC525B">
      <w:pPr>
        <w:ind w:left="720" w:hanging="720"/>
        <w:rPr>
          <w:rFonts w:ascii="Calibri" w:hAnsi="Calibri" w:cs="Calibri"/>
          <w:sz w:val="22"/>
          <w:szCs w:val="22"/>
        </w:rPr>
      </w:pPr>
    </w:p>
    <w:p w:rsidR="00DC525B" w:rsidRPr="00165819" w:rsidRDefault="00DC525B" w:rsidP="00FB59FE">
      <w:pPr>
        <w:ind w:left="720" w:hanging="720"/>
        <w:rPr>
          <w:rFonts w:ascii="Calibri" w:hAnsi="Calibri" w:cs="Calibri"/>
          <w:b/>
          <w:sz w:val="22"/>
          <w:szCs w:val="22"/>
        </w:rPr>
      </w:pPr>
      <w:r w:rsidRPr="00165819">
        <w:rPr>
          <w:rFonts w:ascii="Calibri" w:hAnsi="Calibri" w:cs="Calibri"/>
          <w:b/>
          <w:bCs/>
          <w:sz w:val="22"/>
          <w:szCs w:val="22"/>
        </w:rPr>
        <w:t>1.0</w:t>
      </w:r>
      <w:r w:rsidRPr="00165819">
        <w:rPr>
          <w:rFonts w:ascii="Calibri" w:hAnsi="Calibri" w:cs="Calibri"/>
          <w:b/>
          <w:bCs/>
          <w:sz w:val="22"/>
          <w:szCs w:val="22"/>
        </w:rPr>
        <w:tab/>
        <w:t>Purpose</w:t>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r>
      <w:r w:rsidRPr="00165819">
        <w:rPr>
          <w:rFonts w:ascii="Calibri" w:hAnsi="Calibri" w:cs="Calibri"/>
          <w:b/>
          <w:bCs/>
          <w:sz w:val="22"/>
          <w:szCs w:val="22"/>
        </w:rPr>
        <w:tab/>
        <w:t>4</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1.1</w:t>
      </w:r>
      <w:r w:rsidRPr="00165819">
        <w:rPr>
          <w:rFonts w:ascii="Calibri" w:hAnsi="Calibri" w:cs="Calibri"/>
          <w:sz w:val="22"/>
          <w:szCs w:val="22"/>
        </w:rPr>
        <w:tab/>
        <w:t>Primary Aims &amp; Hypotheses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4</w:t>
      </w:r>
    </w:p>
    <w:p w:rsidR="00DC525B" w:rsidRPr="00165819" w:rsidRDefault="00DC525B" w:rsidP="00FB59FE">
      <w:pPr>
        <w:pStyle w:val="ProBulletlist"/>
        <w:spacing w:after="0"/>
        <w:ind w:left="0"/>
        <w:rPr>
          <w:rFonts w:ascii="Calibri" w:hAnsi="Calibri" w:cs="Calibri"/>
          <w:color w:val="000000"/>
          <w:sz w:val="22"/>
          <w:szCs w:val="22"/>
        </w:rPr>
      </w:pPr>
      <w:r w:rsidRPr="00165819">
        <w:rPr>
          <w:rFonts w:ascii="Calibri" w:hAnsi="Calibri" w:cs="Calibri"/>
          <w:bCs/>
          <w:sz w:val="22"/>
          <w:szCs w:val="22"/>
        </w:rPr>
        <w:tab/>
        <w:t>1.2</w:t>
      </w:r>
      <w:r w:rsidRPr="00165819">
        <w:rPr>
          <w:rFonts w:ascii="Calibri" w:hAnsi="Calibri" w:cs="Calibri"/>
          <w:bCs/>
          <w:sz w:val="22"/>
          <w:szCs w:val="22"/>
        </w:rPr>
        <w:tab/>
        <w:t>Secondary Aims</w:t>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r>
      <w:r w:rsidRPr="00165819">
        <w:rPr>
          <w:rFonts w:ascii="Calibri" w:hAnsi="Calibri" w:cs="Calibri"/>
          <w:color w:val="000000"/>
          <w:sz w:val="22"/>
          <w:szCs w:val="22"/>
        </w:rPr>
        <w:tab/>
        <w:t>5</w:t>
      </w:r>
    </w:p>
    <w:p w:rsidR="00FB59FE" w:rsidRPr="00165819" w:rsidRDefault="00FB59FE" w:rsidP="00FB59FE">
      <w:pPr>
        <w:pStyle w:val="ProBulletlist"/>
        <w:spacing w:after="0"/>
        <w:ind w:left="0"/>
        <w:rPr>
          <w:rFonts w:ascii="Calibri" w:hAnsi="Calibri" w:cs="Calibri"/>
          <w:color w:val="000000"/>
          <w:sz w:val="22"/>
          <w:szCs w:val="22"/>
        </w:rPr>
      </w:pPr>
    </w:p>
    <w:p w:rsidR="00DC525B" w:rsidRPr="00165819" w:rsidRDefault="00DC525B" w:rsidP="00FB59FE">
      <w:pPr>
        <w:pStyle w:val="ProBulletlist"/>
        <w:spacing w:after="0"/>
        <w:ind w:left="0"/>
        <w:rPr>
          <w:rFonts w:ascii="Calibri" w:hAnsi="Calibri" w:cs="Calibri"/>
          <w:b/>
          <w:color w:val="000000"/>
          <w:sz w:val="22"/>
          <w:szCs w:val="22"/>
        </w:rPr>
      </w:pPr>
      <w:r w:rsidRPr="00165819">
        <w:rPr>
          <w:rFonts w:ascii="Calibri" w:hAnsi="Calibri" w:cs="Calibri"/>
          <w:b/>
          <w:color w:val="000000"/>
          <w:sz w:val="22"/>
          <w:szCs w:val="22"/>
        </w:rPr>
        <w:t>2.0</w:t>
      </w:r>
      <w:r w:rsidRPr="00165819">
        <w:rPr>
          <w:rFonts w:ascii="Calibri" w:hAnsi="Calibri" w:cs="Calibri"/>
          <w:b/>
          <w:color w:val="000000"/>
          <w:sz w:val="22"/>
          <w:szCs w:val="22"/>
        </w:rPr>
        <w:tab/>
        <w:t>Background</w:t>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r>
      <w:r w:rsidRPr="00165819">
        <w:rPr>
          <w:rFonts w:ascii="Calibri" w:hAnsi="Calibri" w:cs="Calibri"/>
          <w:b/>
          <w:color w:val="000000"/>
          <w:sz w:val="22"/>
          <w:szCs w:val="22"/>
        </w:rPr>
        <w:tab/>
        <w:t>6</w:t>
      </w:r>
    </w:p>
    <w:p w:rsidR="00FB59FE" w:rsidRPr="00165819" w:rsidRDefault="00FB59FE" w:rsidP="00FB59FE">
      <w:pPr>
        <w:pStyle w:val="ProBulletlist"/>
        <w:spacing w:after="0"/>
        <w:ind w:left="0"/>
        <w:rPr>
          <w:rFonts w:ascii="Calibri" w:hAnsi="Calibri" w:cs="Calibri"/>
          <w:b/>
          <w:color w:val="000000"/>
          <w:sz w:val="22"/>
          <w:szCs w:val="22"/>
        </w:rPr>
      </w:pPr>
    </w:p>
    <w:p w:rsidR="00DC525B" w:rsidRPr="00165819" w:rsidRDefault="00DC525B" w:rsidP="00FB59FE">
      <w:pPr>
        <w:rPr>
          <w:rFonts w:ascii="Calibri" w:hAnsi="Calibri" w:cs="Calibri"/>
          <w:b/>
          <w:sz w:val="22"/>
          <w:szCs w:val="22"/>
        </w:rPr>
      </w:pPr>
      <w:r w:rsidRPr="00165819">
        <w:rPr>
          <w:rFonts w:ascii="Calibri" w:hAnsi="Calibri" w:cs="Calibri"/>
          <w:b/>
          <w:sz w:val="22"/>
          <w:szCs w:val="22"/>
        </w:rPr>
        <w:t>3.0</w:t>
      </w:r>
      <w:r w:rsidRPr="00165819">
        <w:rPr>
          <w:rFonts w:ascii="Calibri" w:hAnsi="Calibri" w:cs="Calibri"/>
          <w:b/>
          <w:sz w:val="22"/>
          <w:szCs w:val="22"/>
        </w:rPr>
        <w:tab/>
        <w:t xml:space="preserve">Methods </w:t>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t>14</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3.1</w:t>
      </w:r>
      <w:r w:rsidRPr="00165819">
        <w:rPr>
          <w:rFonts w:ascii="Calibri" w:hAnsi="Calibri" w:cs="Calibri"/>
          <w:sz w:val="22"/>
          <w:szCs w:val="22"/>
        </w:rPr>
        <w:tab/>
        <w:t>Inclusion criteria</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14</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3.2</w:t>
      </w:r>
      <w:r w:rsidRPr="00165819">
        <w:rPr>
          <w:rFonts w:ascii="Calibri" w:hAnsi="Calibri" w:cs="Calibri"/>
          <w:sz w:val="22"/>
          <w:szCs w:val="22"/>
        </w:rPr>
        <w:tab/>
        <w:t>Exclusion criteria</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15</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3.3</w:t>
      </w:r>
      <w:r w:rsidRPr="00165819">
        <w:rPr>
          <w:rFonts w:ascii="Calibri" w:hAnsi="Calibri" w:cs="Calibri"/>
          <w:sz w:val="22"/>
          <w:szCs w:val="22"/>
        </w:rPr>
        <w:tab/>
        <w:t>Recruitment</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15</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3.4</w:t>
      </w:r>
      <w:r w:rsidRPr="00165819">
        <w:rPr>
          <w:rFonts w:ascii="Calibri" w:hAnsi="Calibri" w:cs="Calibri"/>
          <w:sz w:val="22"/>
          <w:szCs w:val="22"/>
        </w:rPr>
        <w:tab/>
        <w:t>Study procedures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15</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3.5</w:t>
      </w:r>
      <w:r w:rsidRPr="00165819">
        <w:rPr>
          <w:rFonts w:ascii="Calibri" w:hAnsi="Calibri" w:cs="Calibri"/>
          <w:sz w:val="22"/>
          <w:szCs w:val="22"/>
        </w:rPr>
        <w:tab/>
        <w:t>Biologic repository</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20</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3.6</w:t>
      </w:r>
      <w:r w:rsidRPr="00165819">
        <w:rPr>
          <w:rFonts w:ascii="Calibri" w:hAnsi="Calibri" w:cs="Calibri"/>
          <w:sz w:val="22"/>
          <w:szCs w:val="22"/>
        </w:rPr>
        <w:tab/>
        <w:t>Clinical database</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20</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3.7</w:t>
      </w:r>
      <w:r w:rsidRPr="00165819">
        <w:rPr>
          <w:rFonts w:ascii="Calibri" w:hAnsi="Calibri" w:cs="Calibri"/>
          <w:sz w:val="22"/>
          <w:szCs w:val="22"/>
        </w:rPr>
        <w:tab/>
        <w:t xml:space="preserve">Analyses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21</w:t>
      </w:r>
    </w:p>
    <w:p w:rsidR="00FB59FE" w:rsidRPr="00165819" w:rsidRDefault="00FB59FE" w:rsidP="00FB59FE">
      <w:pPr>
        <w:rPr>
          <w:rFonts w:ascii="Calibri" w:hAnsi="Calibri" w:cs="Calibri"/>
          <w:sz w:val="22"/>
          <w:szCs w:val="22"/>
        </w:rPr>
      </w:pPr>
    </w:p>
    <w:p w:rsidR="00DC525B" w:rsidRPr="00165819" w:rsidRDefault="00DC525B" w:rsidP="00FB59FE">
      <w:pPr>
        <w:rPr>
          <w:rFonts w:ascii="Calibri" w:hAnsi="Calibri" w:cs="Calibri"/>
          <w:b/>
          <w:sz w:val="22"/>
          <w:szCs w:val="22"/>
        </w:rPr>
      </w:pPr>
      <w:r w:rsidRPr="00165819">
        <w:rPr>
          <w:rFonts w:ascii="Calibri" w:hAnsi="Calibri" w:cs="Calibri"/>
          <w:b/>
          <w:sz w:val="22"/>
          <w:szCs w:val="22"/>
        </w:rPr>
        <w:t>4.0</w:t>
      </w:r>
      <w:r w:rsidRPr="00165819">
        <w:rPr>
          <w:rFonts w:ascii="Calibri" w:hAnsi="Calibri" w:cs="Calibri"/>
          <w:b/>
          <w:sz w:val="22"/>
          <w:szCs w:val="22"/>
        </w:rPr>
        <w:tab/>
        <w:t>Statistical Analysis</w:t>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t>22</w:t>
      </w:r>
    </w:p>
    <w:p w:rsidR="00DC525B" w:rsidRPr="00165819" w:rsidRDefault="00DC525B" w:rsidP="00FB59FE">
      <w:pPr>
        <w:widowControl w:val="0"/>
        <w:rPr>
          <w:rFonts w:ascii="Calibri" w:hAnsi="Calibri" w:cs="Calibri"/>
          <w:sz w:val="22"/>
          <w:szCs w:val="22"/>
        </w:rPr>
      </w:pPr>
      <w:r w:rsidRPr="00165819">
        <w:rPr>
          <w:rFonts w:ascii="Calibri" w:hAnsi="Calibri" w:cs="Calibri"/>
          <w:sz w:val="22"/>
          <w:szCs w:val="22"/>
        </w:rPr>
        <w:tab/>
        <w:t>4.1</w:t>
      </w:r>
      <w:r w:rsidRPr="00165819">
        <w:rPr>
          <w:rFonts w:ascii="Calibri" w:hAnsi="Calibri" w:cs="Calibri"/>
          <w:sz w:val="22"/>
          <w:szCs w:val="22"/>
        </w:rPr>
        <w:tab/>
        <w:t>Analytic methods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32</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4.2</w:t>
      </w:r>
      <w:r w:rsidRPr="00165819">
        <w:rPr>
          <w:rFonts w:ascii="Calibri" w:hAnsi="Calibri" w:cs="Calibri"/>
          <w:sz w:val="22"/>
          <w:szCs w:val="22"/>
        </w:rPr>
        <w:tab/>
        <w:t>Statistical considerations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36</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4.3</w:t>
      </w:r>
      <w:r w:rsidRPr="00165819">
        <w:rPr>
          <w:rFonts w:ascii="Calibri" w:hAnsi="Calibri" w:cs="Calibri"/>
          <w:sz w:val="22"/>
          <w:szCs w:val="22"/>
        </w:rPr>
        <w:tab/>
        <w:t>Changes to the statistical analysis specifications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37</w:t>
      </w:r>
    </w:p>
    <w:p w:rsidR="00FB59FE" w:rsidRPr="00165819" w:rsidRDefault="00FB59FE" w:rsidP="00FB59FE">
      <w:pPr>
        <w:rPr>
          <w:rFonts w:ascii="Calibri" w:hAnsi="Calibri" w:cs="Calibri"/>
          <w:sz w:val="22"/>
          <w:szCs w:val="22"/>
        </w:rPr>
      </w:pPr>
    </w:p>
    <w:p w:rsidR="00DC525B" w:rsidRPr="00165819" w:rsidRDefault="00DC525B" w:rsidP="00FB59FE">
      <w:pPr>
        <w:rPr>
          <w:rFonts w:ascii="Calibri" w:hAnsi="Calibri" w:cs="Calibri"/>
          <w:b/>
          <w:spacing w:val="-3"/>
          <w:sz w:val="22"/>
          <w:szCs w:val="22"/>
        </w:rPr>
      </w:pPr>
      <w:r w:rsidRPr="00165819">
        <w:rPr>
          <w:rFonts w:ascii="Calibri" w:hAnsi="Calibri" w:cs="Calibri"/>
          <w:b/>
          <w:spacing w:val="-3"/>
          <w:sz w:val="22"/>
          <w:szCs w:val="22"/>
        </w:rPr>
        <w:t>5.0</w:t>
      </w:r>
      <w:r w:rsidRPr="00165819">
        <w:rPr>
          <w:rFonts w:ascii="Calibri" w:hAnsi="Calibri" w:cs="Calibri"/>
          <w:b/>
          <w:spacing w:val="-3"/>
          <w:sz w:val="22"/>
          <w:szCs w:val="22"/>
        </w:rPr>
        <w:tab/>
        <w:t>Data Safety Monitoring Plan</w:t>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r>
      <w:r w:rsidRPr="00165819">
        <w:rPr>
          <w:rFonts w:ascii="Calibri" w:hAnsi="Calibri" w:cs="Calibri"/>
          <w:b/>
          <w:spacing w:val="-3"/>
          <w:sz w:val="22"/>
          <w:szCs w:val="22"/>
        </w:rPr>
        <w:tab/>
        <w:t>38</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5.1</w:t>
      </w:r>
      <w:r w:rsidRPr="00165819">
        <w:rPr>
          <w:rFonts w:ascii="Calibri" w:hAnsi="Calibri" w:cs="Calibri"/>
          <w:sz w:val="22"/>
          <w:szCs w:val="22"/>
        </w:rPr>
        <w:tab/>
        <w:t>Safety assessments overview</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38</w:t>
      </w:r>
    </w:p>
    <w:p w:rsidR="00DC525B" w:rsidRPr="00165819" w:rsidRDefault="00DC525B" w:rsidP="00FB59FE">
      <w:pPr>
        <w:jc w:val="both"/>
        <w:rPr>
          <w:rFonts w:ascii="Calibri" w:hAnsi="Calibri" w:cs="Calibri"/>
          <w:sz w:val="22"/>
          <w:szCs w:val="22"/>
        </w:rPr>
      </w:pPr>
      <w:r w:rsidRPr="00165819">
        <w:rPr>
          <w:rFonts w:ascii="Calibri" w:hAnsi="Calibri" w:cs="Calibri"/>
          <w:sz w:val="22"/>
          <w:szCs w:val="22"/>
        </w:rPr>
        <w:tab/>
        <w:t>5.2</w:t>
      </w:r>
      <w:r w:rsidRPr="00165819">
        <w:rPr>
          <w:rFonts w:ascii="Calibri" w:hAnsi="Calibri" w:cs="Calibri"/>
          <w:sz w:val="22"/>
          <w:szCs w:val="22"/>
        </w:rPr>
        <w:tab/>
        <w:t>OSMB</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39</w:t>
      </w:r>
    </w:p>
    <w:p w:rsidR="00DC525B" w:rsidRPr="00165819" w:rsidRDefault="00DC525B" w:rsidP="00FB59FE">
      <w:pPr>
        <w:rPr>
          <w:rFonts w:ascii="Calibri" w:hAnsi="Calibri" w:cs="Calibri"/>
          <w:sz w:val="22"/>
          <w:szCs w:val="22"/>
        </w:rPr>
      </w:pPr>
      <w:r w:rsidRPr="00165819">
        <w:rPr>
          <w:rFonts w:ascii="Calibri" w:hAnsi="Calibri" w:cs="Calibri"/>
          <w:sz w:val="22"/>
          <w:szCs w:val="22"/>
        </w:rPr>
        <w:tab/>
        <w:t>5.3</w:t>
      </w:r>
      <w:r w:rsidRPr="00165819">
        <w:rPr>
          <w:rFonts w:ascii="Calibri" w:hAnsi="Calibri" w:cs="Calibri"/>
          <w:sz w:val="22"/>
          <w:szCs w:val="22"/>
        </w:rPr>
        <w:tab/>
        <w:t>Subject discontinuation due to adverse event(s)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40</w:t>
      </w:r>
    </w:p>
    <w:p w:rsidR="00FB59FE" w:rsidRPr="00165819" w:rsidRDefault="00FB59FE" w:rsidP="00FB59FE">
      <w:pPr>
        <w:rPr>
          <w:rFonts w:ascii="Calibri" w:hAnsi="Calibri" w:cs="Calibri"/>
          <w:sz w:val="22"/>
          <w:szCs w:val="22"/>
        </w:rPr>
      </w:pPr>
    </w:p>
    <w:p w:rsidR="00DC525B" w:rsidRPr="00165819" w:rsidRDefault="00DC525B" w:rsidP="00FB59FE">
      <w:pPr>
        <w:ind w:left="720" w:hanging="720"/>
        <w:rPr>
          <w:rFonts w:ascii="Calibri" w:hAnsi="Calibri" w:cs="Calibri"/>
          <w:b/>
          <w:sz w:val="22"/>
          <w:szCs w:val="22"/>
        </w:rPr>
      </w:pPr>
      <w:r w:rsidRPr="00165819">
        <w:rPr>
          <w:rFonts w:ascii="Calibri" w:hAnsi="Calibri" w:cs="Calibri"/>
          <w:b/>
          <w:sz w:val="22"/>
          <w:szCs w:val="22"/>
        </w:rPr>
        <w:t>6.0</w:t>
      </w:r>
      <w:r w:rsidRPr="00165819">
        <w:rPr>
          <w:rFonts w:ascii="Calibri" w:hAnsi="Calibri" w:cs="Calibri"/>
          <w:b/>
          <w:sz w:val="22"/>
          <w:szCs w:val="22"/>
        </w:rPr>
        <w:tab/>
        <w:t>Appendices</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Appendix A –</w:t>
      </w:r>
      <w:r w:rsidR="00FB59FE" w:rsidRPr="00165819">
        <w:rPr>
          <w:rFonts w:ascii="Calibri" w:hAnsi="Calibri" w:cs="Calibri"/>
          <w:sz w:val="22"/>
          <w:szCs w:val="22"/>
        </w:rPr>
        <w:tab/>
      </w:r>
      <w:r w:rsidRPr="00165819">
        <w:rPr>
          <w:rFonts w:ascii="Calibri" w:hAnsi="Calibri" w:cs="Calibri"/>
          <w:sz w:val="22"/>
          <w:szCs w:val="22"/>
        </w:rPr>
        <w:t>Controls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FB59FE" w:rsidRPr="00165819">
        <w:rPr>
          <w:rFonts w:ascii="Calibri" w:hAnsi="Calibri" w:cs="Calibri"/>
          <w:sz w:val="22"/>
          <w:szCs w:val="22"/>
        </w:rPr>
        <w:tab/>
      </w:r>
      <w:r w:rsidRPr="00165819">
        <w:rPr>
          <w:rFonts w:ascii="Calibri" w:hAnsi="Calibri" w:cs="Calibri"/>
          <w:sz w:val="22"/>
          <w:szCs w:val="22"/>
        </w:rPr>
        <w:t>41</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B – </w:t>
      </w:r>
      <w:r w:rsidR="00FB59FE" w:rsidRPr="00165819">
        <w:rPr>
          <w:rFonts w:ascii="Calibri" w:hAnsi="Calibri" w:cs="Calibri"/>
          <w:sz w:val="22"/>
          <w:szCs w:val="22"/>
        </w:rPr>
        <w:tab/>
      </w:r>
      <w:r w:rsidRPr="00165819">
        <w:rPr>
          <w:rFonts w:ascii="Calibri" w:hAnsi="Calibri" w:cs="Calibri"/>
          <w:sz w:val="22"/>
          <w:szCs w:val="22"/>
        </w:rPr>
        <w:t>Normal control questionnaire</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47</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C – </w:t>
      </w:r>
      <w:r w:rsidR="00FB59FE" w:rsidRPr="00165819">
        <w:rPr>
          <w:rFonts w:ascii="Calibri" w:hAnsi="Calibri" w:cs="Calibri"/>
          <w:sz w:val="22"/>
          <w:szCs w:val="22"/>
        </w:rPr>
        <w:tab/>
      </w:r>
      <w:r w:rsidRPr="00165819">
        <w:rPr>
          <w:rFonts w:ascii="Calibri" w:hAnsi="Calibri" w:cs="Calibri"/>
          <w:sz w:val="22"/>
          <w:szCs w:val="22"/>
        </w:rPr>
        <w:t>Visit preparation sheet</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49</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D – </w:t>
      </w:r>
      <w:r w:rsidR="00FB59FE" w:rsidRPr="00165819">
        <w:rPr>
          <w:rFonts w:ascii="Calibri" w:hAnsi="Calibri" w:cs="Calibri"/>
          <w:sz w:val="22"/>
          <w:szCs w:val="22"/>
        </w:rPr>
        <w:tab/>
      </w:r>
      <w:r w:rsidRPr="00165819">
        <w:rPr>
          <w:rFonts w:ascii="Calibri" w:hAnsi="Calibri" w:cs="Calibri"/>
          <w:sz w:val="22"/>
          <w:szCs w:val="22"/>
        </w:rPr>
        <w:t>Visit reminder letter</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51</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Appendix E -</w:t>
      </w:r>
      <w:r w:rsidR="00FB59FE" w:rsidRPr="00165819">
        <w:rPr>
          <w:rFonts w:ascii="Calibri" w:hAnsi="Calibri" w:cs="Calibri"/>
          <w:sz w:val="22"/>
          <w:szCs w:val="22"/>
        </w:rPr>
        <w:tab/>
      </w:r>
      <w:r w:rsidRPr="00165819">
        <w:rPr>
          <w:rFonts w:ascii="Calibri" w:hAnsi="Calibri" w:cs="Calibri"/>
          <w:sz w:val="22"/>
          <w:szCs w:val="22"/>
        </w:rPr>
        <w:t>Measurement of nicotine, cotinine, caffeine and</w:t>
      </w:r>
      <w:r w:rsidR="00FB59FE" w:rsidRPr="00165819">
        <w:rPr>
          <w:rFonts w:ascii="Calibri" w:hAnsi="Calibri" w:cs="Calibri"/>
          <w:sz w:val="22"/>
          <w:szCs w:val="22"/>
        </w:rPr>
        <w:tab/>
      </w:r>
      <w:r w:rsidR="00FB59FE" w:rsidRPr="00165819">
        <w:rPr>
          <w:rFonts w:ascii="Calibri" w:hAnsi="Calibri" w:cs="Calibri"/>
          <w:sz w:val="22"/>
          <w:szCs w:val="22"/>
        </w:rPr>
        <w:tab/>
      </w:r>
      <w:r w:rsidR="00FB59FE" w:rsidRPr="00165819">
        <w:rPr>
          <w:rFonts w:ascii="Calibri" w:hAnsi="Calibri" w:cs="Calibri"/>
          <w:sz w:val="22"/>
          <w:szCs w:val="22"/>
        </w:rPr>
        <w:tab/>
      </w:r>
      <w:r w:rsidR="00FB59FE" w:rsidRPr="00165819">
        <w:rPr>
          <w:rFonts w:ascii="Calibri" w:hAnsi="Calibri" w:cs="Calibri"/>
          <w:sz w:val="22"/>
          <w:szCs w:val="22"/>
        </w:rPr>
        <w:tab/>
        <w:t>52</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t xml:space="preserve">minor </w:t>
      </w:r>
      <w:proofErr w:type="spellStart"/>
      <w:r w:rsidRPr="00165819">
        <w:rPr>
          <w:rFonts w:ascii="Calibri" w:hAnsi="Calibri" w:cs="Calibri"/>
          <w:sz w:val="22"/>
          <w:szCs w:val="22"/>
        </w:rPr>
        <w:t>alkloids</w:t>
      </w:r>
      <w:proofErr w:type="spellEnd"/>
      <w:r w:rsidRPr="00165819">
        <w:rPr>
          <w:rFonts w:ascii="Calibri" w:hAnsi="Calibri" w:cs="Calibri"/>
          <w:sz w:val="22"/>
          <w:szCs w:val="22"/>
        </w:rPr>
        <w:t xml:space="preserve"> in tobacco</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F - </w:t>
      </w:r>
      <w:r w:rsidR="00FB59FE" w:rsidRPr="00165819">
        <w:rPr>
          <w:rFonts w:ascii="Calibri" w:hAnsi="Calibri" w:cs="Calibri"/>
          <w:sz w:val="22"/>
          <w:szCs w:val="22"/>
        </w:rPr>
        <w:tab/>
      </w:r>
      <w:r w:rsidRPr="00165819">
        <w:rPr>
          <w:rFonts w:ascii="Calibri" w:hAnsi="Calibri" w:cs="Calibri"/>
          <w:sz w:val="22"/>
          <w:szCs w:val="22"/>
        </w:rPr>
        <w:t>Measurement of nicotine, cotinine, caffeine and</w:t>
      </w:r>
      <w:r w:rsidR="00FB59FE" w:rsidRPr="00165819">
        <w:rPr>
          <w:rFonts w:ascii="Calibri" w:hAnsi="Calibri" w:cs="Calibri"/>
          <w:sz w:val="22"/>
          <w:szCs w:val="22"/>
        </w:rPr>
        <w:tab/>
      </w:r>
      <w:r w:rsidR="00FB59FE" w:rsidRPr="00165819">
        <w:rPr>
          <w:rFonts w:ascii="Calibri" w:hAnsi="Calibri" w:cs="Calibri"/>
          <w:sz w:val="22"/>
          <w:szCs w:val="22"/>
        </w:rPr>
        <w:tab/>
      </w:r>
      <w:r w:rsidR="00FB59FE" w:rsidRPr="00165819">
        <w:rPr>
          <w:rFonts w:ascii="Calibri" w:hAnsi="Calibri" w:cs="Calibri"/>
          <w:sz w:val="22"/>
          <w:szCs w:val="22"/>
        </w:rPr>
        <w:tab/>
      </w:r>
      <w:r w:rsidR="00FB59FE" w:rsidRPr="00165819">
        <w:rPr>
          <w:rFonts w:ascii="Calibri" w:hAnsi="Calibri" w:cs="Calibri"/>
          <w:sz w:val="22"/>
          <w:szCs w:val="22"/>
        </w:rPr>
        <w:tab/>
        <w:t>69</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t xml:space="preserve">minor </w:t>
      </w:r>
      <w:proofErr w:type="spellStart"/>
      <w:r w:rsidRPr="00165819">
        <w:rPr>
          <w:rFonts w:ascii="Calibri" w:hAnsi="Calibri" w:cs="Calibri"/>
          <w:sz w:val="22"/>
          <w:szCs w:val="22"/>
        </w:rPr>
        <w:t>alkloids</w:t>
      </w:r>
      <w:proofErr w:type="spellEnd"/>
      <w:r w:rsidRPr="00165819">
        <w:rPr>
          <w:rFonts w:ascii="Calibri" w:hAnsi="Calibri" w:cs="Calibri"/>
          <w:sz w:val="22"/>
          <w:szCs w:val="22"/>
        </w:rPr>
        <w:t xml:space="preserve"> in tobacco sample collection procedures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Appendix G –</w:t>
      </w:r>
      <w:r w:rsidR="00FB59FE" w:rsidRPr="00165819">
        <w:rPr>
          <w:rFonts w:ascii="Calibri" w:hAnsi="Calibri" w:cs="Calibri"/>
          <w:sz w:val="22"/>
          <w:szCs w:val="22"/>
        </w:rPr>
        <w:tab/>
      </w:r>
      <w:r w:rsidRPr="00165819">
        <w:rPr>
          <w:rFonts w:ascii="Calibri" w:hAnsi="Calibri" w:cs="Calibri"/>
          <w:sz w:val="22"/>
          <w:szCs w:val="22"/>
        </w:rPr>
        <w:t>Plasma sample collection Instructions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FB59FE" w:rsidRPr="00165819">
        <w:rPr>
          <w:rFonts w:ascii="Calibri" w:hAnsi="Calibri" w:cs="Calibri"/>
          <w:sz w:val="22"/>
          <w:szCs w:val="22"/>
        </w:rPr>
        <w:tab/>
      </w:r>
      <w:r w:rsidRPr="00165819">
        <w:rPr>
          <w:rFonts w:ascii="Calibri" w:hAnsi="Calibri" w:cs="Calibri"/>
          <w:sz w:val="22"/>
          <w:szCs w:val="22"/>
        </w:rPr>
        <w:tab/>
        <w:t>71</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H - </w:t>
      </w:r>
      <w:r w:rsidR="00FB59FE" w:rsidRPr="00165819">
        <w:rPr>
          <w:rFonts w:ascii="Calibri" w:hAnsi="Calibri" w:cs="Calibri"/>
          <w:sz w:val="22"/>
          <w:szCs w:val="22"/>
        </w:rPr>
        <w:tab/>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sample collection procedures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72</w:t>
      </w:r>
    </w:p>
    <w:p w:rsidR="00DC525B" w:rsidRPr="00165819" w:rsidRDefault="00DC525B" w:rsidP="00FB59FE">
      <w:pPr>
        <w:tabs>
          <w:tab w:val="left" w:pos="2430"/>
        </w:tabs>
        <w:ind w:left="720" w:hanging="720"/>
        <w:rPr>
          <w:rFonts w:ascii="Calibri" w:hAnsi="Calibri" w:cs="Calibri"/>
          <w:sz w:val="22"/>
          <w:szCs w:val="22"/>
        </w:rPr>
      </w:pPr>
      <w:r w:rsidRPr="00165819">
        <w:rPr>
          <w:rFonts w:ascii="Calibri" w:hAnsi="Calibri" w:cs="Calibri"/>
          <w:sz w:val="22"/>
          <w:szCs w:val="22"/>
        </w:rPr>
        <w:tab/>
        <w:t xml:space="preserve">Appendix I - </w:t>
      </w:r>
      <w:r w:rsidR="00FB59FE" w:rsidRPr="00165819">
        <w:rPr>
          <w:rFonts w:ascii="Calibri" w:hAnsi="Calibri" w:cs="Calibri"/>
          <w:sz w:val="22"/>
          <w:szCs w:val="22"/>
        </w:rPr>
        <w:tab/>
      </w:r>
      <w:r w:rsidRPr="00165819">
        <w:rPr>
          <w:rFonts w:ascii="Calibri" w:hAnsi="Calibri" w:cs="Calibri"/>
          <w:sz w:val="22"/>
          <w:szCs w:val="22"/>
        </w:rPr>
        <w:t xml:space="preserve">Acronym list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74</w:t>
      </w:r>
    </w:p>
    <w:p w:rsidR="00FB59FE" w:rsidRPr="00165819" w:rsidRDefault="00FB59FE" w:rsidP="00FB59FE">
      <w:pPr>
        <w:ind w:left="720" w:hanging="720"/>
        <w:rPr>
          <w:rFonts w:ascii="Calibri" w:hAnsi="Calibri" w:cs="Calibri"/>
          <w:sz w:val="22"/>
          <w:szCs w:val="22"/>
        </w:rPr>
      </w:pPr>
    </w:p>
    <w:p w:rsidR="00DC525B" w:rsidRPr="00165819" w:rsidRDefault="00DC525B" w:rsidP="00FB59FE">
      <w:pPr>
        <w:rPr>
          <w:rFonts w:ascii="Calibri" w:hAnsi="Calibri" w:cs="Calibri"/>
          <w:b/>
          <w:sz w:val="22"/>
          <w:szCs w:val="22"/>
        </w:rPr>
      </w:pPr>
      <w:r w:rsidRPr="00165819">
        <w:rPr>
          <w:rFonts w:ascii="Calibri" w:hAnsi="Calibri" w:cs="Calibri"/>
          <w:b/>
          <w:sz w:val="22"/>
          <w:szCs w:val="22"/>
        </w:rPr>
        <w:t>7.0</w:t>
      </w:r>
      <w:r w:rsidRPr="00165819">
        <w:rPr>
          <w:rFonts w:ascii="Calibri" w:hAnsi="Calibri" w:cs="Calibri"/>
          <w:b/>
          <w:sz w:val="22"/>
          <w:szCs w:val="22"/>
        </w:rPr>
        <w:tab/>
        <w:t>References</w:t>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r>
      <w:r w:rsidRPr="00165819">
        <w:rPr>
          <w:rFonts w:ascii="Calibri" w:hAnsi="Calibri" w:cs="Calibri"/>
          <w:b/>
          <w:sz w:val="22"/>
          <w:szCs w:val="22"/>
        </w:rPr>
        <w:tab/>
        <w:t>76</w:t>
      </w:r>
    </w:p>
    <w:p w:rsidR="00DC525B" w:rsidRPr="00165819" w:rsidRDefault="00DC525B" w:rsidP="00DC525B">
      <w:pPr>
        <w:ind w:left="720" w:hanging="720"/>
        <w:rPr>
          <w:rFonts w:ascii="Calibri" w:hAnsi="Calibri" w:cs="Calibri"/>
          <w:b/>
          <w:sz w:val="22"/>
          <w:szCs w:val="22"/>
        </w:rPr>
      </w:pPr>
    </w:p>
    <w:p w:rsidR="00A85579" w:rsidRPr="00165819" w:rsidRDefault="00FB59FE" w:rsidP="00DC525B">
      <w:pPr>
        <w:ind w:left="720" w:hanging="720"/>
        <w:rPr>
          <w:rFonts w:ascii="Calibri" w:hAnsi="Calibri" w:cs="Calibri"/>
          <w:b/>
          <w:bCs/>
          <w:sz w:val="22"/>
          <w:szCs w:val="22"/>
        </w:rPr>
      </w:pPr>
      <w:r w:rsidRPr="00165819">
        <w:rPr>
          <w:rFonts w:ascii="Calibri" w:hAnsi="Calibri" w:cs="Calibri"/>
          <w:b/>
          <w:sz w:val="22"/>
          <w:szCs w:val="22"/>
        </w:rPr>
        <w:br w:type="page"/>
      </w:r>
      <w:r w:rsidR="00F750D3" w:rsidRPr="00165819">
        <w:rPr>
          <w:rFonts w:ascii="Calibri" w:hAnsi="Calibri" w:cs="Calibri"/>
          <w:b/>
          <w:sz w:val="22"/>
          <w:szCs w:val="22"/>
        </w:rPr>
        <w:lastRenderedPageBreak/>
        <w:t>1.0</w:t>
      </w:r>
      <w:r w:rsidR="00F750D3" w:rsidRPr="00165819">
        <w:rPr>
          <w:rFonts w:ascii="Calibri" w:hAnsi="Calibri" w:cs="Calibri"/>
          <w:b/>
          <w:sz w:val="22"/>
          <w:szCs w:val="22"/>
        </w:rPr>
        <w:tab/>
      </w:r>
      <w:r w:rsidR="00A85579" w:rsidRPr="00165819">
        <w:rPr>
          <w:rFonts w:ascii="Calibri" w:hAnsi="Calibri" w:cs="Calibri"/>
          <w:b/>
          <w:bCs/>
          <w:sz w:val="22"/>
          <w:szCs w:val="22"/>
        </w:rPr>
        <w:t>Purpose:</w:t>
      </w:r>
    </w:p>
    <w:p w:rsidR="00CC0B53" w:rsidRPr="00165819" w:rsidRDefault="00A85579" w:rsidP="00913D83">
      <w:pPr>
        <w:pStyle w:val="Normal9"/>
        <w:tabs>
          <w:tab w:val="left" w:pos="108"/>
        </w:tabs>
        <w:spacing w:after="120" w:line="240" w:lineRule="auto"/>
        <w:ind w:right="173"/>
        <w:rPr>
          <w:rFonts w:ascii="Calibri" w:hAnsi="Calibri" w:cs="Calibri"/>
          <w:color w:val="000000"/>
          <w:sz w:val="22"/>
          <w:szCs w:val="22"/>
        </w:rPr>
      </w:pPr>
      <w:r w:rsidRPr="00165819">
        <w:rPr>
          <w:rFonts w:ascii="Calibri" w:hAnsi="Calibri" w:cs="Calibri"/>
          <w:color w:val="000000"/>
          <w:sz w:val="22"/>
          <w:szCs w:val="22"/>
        </w:rPr>
        <w:t>Sickle cell anemia (</w:t>
      </w:r>
      <w:r w:rsidR="00B7613A" w:rsidRPr="00165819">
        <w:rPr>
          <w:rFonts w:ascii="Calibri" w:hAnsi="Calibri" w:cs="Calibri"/>
          <w:color w:val="000000"/>
          <w:sz w:val="22"/>
          <w:szCs w:val="22"/>
        </w:rPr>
        <w:t>SCD</w:t>
      </w:r>
      <w:r w:rsidRPr="00165819">
        <w:rPr>
          <w:rFonts w:ascii="Calibri" w:hAnsi="Calibri" w:cs="Calibri"/>
          <w:color w:val="000000"/>
          <w:sz w:val="22"/>
          <w:szCs w:val="22"/>
        </w:rPr>
        <w:t xml:space="preserve">), hemoglobin SS, is a single gene disorder, yet few co-morbid conditions and/or genes have been identified that account for its highly variable clinical course.  </w:t>
      </w:r>
      <w:r w:rsidR="00CC0B53" w:rsidRPr="00165819">
        <w:rPr>
          <w:rFonts w:ascii="Calibri" w:hAnsi="Calibri" w:cs="Calibri"/>
          <w:sz w:val="22"/>
          <w:szCs w:val="22"/>
        </w:rPr>
        <w:t xml:space="preserve">The goal of this observational cohort study is to elucidate the clinical </w:t>
      </w:r>
      <w:r w:rsidR="00913D83" w:rsidRPr="00165819">
        <w:rPr>
          <w:rFonts w:ascii="Calibri" w:hAnsi="Calibri" w:cs="Calibri"/>
          <w:sz w:val="22"/>
          <w:szCs w:val="22"/>
        </w:rPr>
        <w:t>aspects of</w:t>
      </w:r>
      <w:r w:rsidR="00CC0B53" w:rsidRPr="00165819">
        <w:rPr>
          <w:rFonts w:ascii="Calibri" w:hAnsi="Calibri" w:cs="Calibri"/>
          <w:sz w:val="22"/>
          <w:szCs w:val="22"/>
        </w:rPr>
        <w:t xml:space="preserve"> two co-morbid conditions, asthma and nocturnal oxygen desaturation and their relationship to sickle cell anemia (SCD)-related morbidity.  </w:t>
      </w:r>
      <w:r w:rsidR="00CC0B53" w:rsidRPr="00165819">
        <w:rPr>
          <w:rFonts w:ascii="Calibri" w:hAnsi="Calibri" w:cs="Calibri"/>
          <w:color w:val="000000"/>
          <w:sz w:val="22"/>
          <w:szCs w:val="22"/>
        </w:rPr>
        <w:t>From this cohort, we will determine whether phenotypic features associated with asthma and sleep disturbed breathing increases the rate of pain and acute chest syndrome (ACS) and other sickle cell disease related morbidities.</w:t>
      </w:r>
    </w:p>
    <w:p w:rsidR="00B87AE6" w:rsidRPr="00165819" w:rsidRDefault="00CC0B53" w:rsidP="00094465">
      <w:pPr>
        <w:pStyle w:val="BodyText"/>
        <w:rPr>
          <w:rFonts w:ascii="Calibri" w:eastAsia="Times" w:hAnsi="Calibri" w:cs="Calibri"/>
          <w:b/>
          <w:sz w:val="22"/>
          <w:szCs w:val="22"/>
        </w:rPr>
      </w:pPr>
      <w:r w:rsidRPr="00165819">
        <w:rPr>
          <w:rFonts w:ascii="Calibri" w:hAnsi="Calibri" w:cs="Calibri"/>
          <w:b/>
          <w:sz w:val="22"/>
          <w:szCs w:val="22"/>
        </w:rPr>
        <w:t>This is a renewal of our Sleep and Asthma Cohort (SAC) Study, HL079937</w:t>
      </w:r>
      <w:r w:rsidR="000E2CCD" w:rsidRPr="00165819">
        <w:rPr>
          <w:rFonts w:ascii="Calibri" w:hAnsi="Calibri" w:cs="Calibri"/>
          <w:sz w:val="22"/>
          <w:szCs w:val="22"/>
        </w:rPr>
        <w:t xml:space="preserve">.  </w:t>
      </w:r>
      <w:r w:rsidRPr="00165819">
        <w:rPr>
          <w:rFonts w:ascii="Calibri" w:hAnsi="Calibri" w:cs="Calibri"/>
          <w:sz w:val="22"/>
          <w:szCs w:val="22"/>
        </w:rPr>
        <w:t xml:space="preserve">The overall goal of this proposal is to identify the laboratory and clinical determinants of how lung disease progresses from normal in early childhood to first lower airway obstruction and later to a predominantly restrictive pattern, often with severe fibrosis.  Pulmonary complications are a leading cause of morbidity and mortality in SCD; yet, the natural history, risk factors and underlying mechanisms of progressive lung disease are poorly defined. The SAC Study established a unique cohort of </w:t>
      </w:r>
      <w:r w:rsidR="00F02F78" w:rsidRPr="00165819">
        <w:rPr>
          <w:rFonts w:ascii="Calibri" w:hAnsi="Calibri" w:cs="Calibri"/>
          <w:sz w:val="22"/>
          <w:szCs w:val="22"/>
        </w:rPr>
        <w:t xml:space="preserve">approximately </w:t>
      </w:r>
      <w:r w:rsidRPr="00165819">
        <w:rPr>
          <w:rFonts w:ascii="Calibri" w:hAnsi="Calibri" w:cs="Calibri"/>
          <w:sz w:val="22"/>
          <w:szCs w:val="22"/>
        </w:rPr>
        <w:t>2</w:t>
      </w:r>
      <w:r w:rsidR="00F02F78" w:rsidRPr="00165819">
        <w:rPr>
          <w:rFonts w:ascii="Calibri" w:hAnsi="Calibri" w:cs="Calibri"/>
          <w:sz w:val="22"/>
          <w:szCs w:val="22"/>
        </w:rPr>
        <w:t>73</w:t>
      </w:r>
      <w:r w:rsidRPr="00165819">
        <w:rPr>
          <w:rFonts w:ascii="Calibri" w:hAnsi="Calibri" w:cs="Calibri"/>
          <w:sz w:val="22"/>
          <w:szCs w:val="22"/>
        </w:rPr>
        <w:t xml:space="preserve"> children</w:t>
      </w:r>
      <w:r w:rsidR="00F02F78" w:rsidRPr="00165819">
        <w:rPr>
          <w:rFonts w:ascii="Calibri" w:hAnsi="Calibri" w:cs="Calibri"/>
          <w:sz w:val="22"/>
          <w:szCs w:val="22"/>
        </w:rPr>
        <w:t xml:space="preserve">, adolescents and young adults </w:t>
      </w:r>
      <w:r w:rsidRPr="00165819">
        <w:rPr>
          <w:rFonts w:ascii="Calibri" w:hAnsi="Calibri" w:cs="Calibri"/>
          <w:sz w:val="22"/>
          <w:szCs w:val="22"/>
        </w:rPr>
        <w:t xml:space="preserve">with sickle cell disease (SCD) who have received both pulmonary function testing and full polysomnography, currently the largest cohort of children with SCD with such an extensive evaluation in the world.  In the SAC Study, we have defined interactions between asthma risk factors and sleep disordered breathing (SDB) on morbidity and the presence of lung disease.  </w:t>
      </w:r>
      <w:r w:rsidRPr="00165819">
        <w:rPr>
          <w:rFonts w:ascii="Calibri" w:hAnsi="Calibri" w:cs="Calibri"/>
          <w:sz w:val="22"/>
          <w:szCs w:val="22"/>
          <w:u w:val="single"/>
        </w:rPr>
        <w:t>Currently, the cohort has a mean prospective follow-up period of only 2.1 years, an insufficient length of time to determine the natural course and potential risk factors for the progression of lung disease.</w:t>
      </w:r>
      <w:r w:rsidRPr="00165819">
        <w:rPr>
          <w:rFonts w:ascii="Calibri" w:hAnsi="Calibri" w:cs="Calibri"/>
          <w:sz w:val="22"/>
          <w:szCs w:val="22"/>
        </w:rPr>
        <w:t xml:space="preserve">  Upon completion of this study, each patient will have an average of 6.1 years of follow-up, allowing for adequate statistical power to define the relationship between asthma risk factors, SCD-related morbidity, SDB and progressive lung disease.  In addition, longitudinal follow-up will allow us to examine underlying mechanisms of lung disease with study of fibrocytes, a circulating mesenchymal progenitor cell that may differentiate to a myofibroblast (i.e., an activated phenotype expressing pSmad2/3 or α-smooth muscle actin) and their contribution to progressive lung disease. </w:t>
      </w:r>
      <w:r w:rsidRPr="00165819">
        <w:rPr>
          <w:rFonts w:ascii="Calibri" w:hAnsi="Calibri" w:cs="Calibri"/>
          <w:b/>
          <w:sz w:val="22"/>
          <w:szCs w:val="22"/>
        </w:rPr>
        <w:t xml:space="preserve">We have strong evidence demonstrating that fibrocytes participate in the pathogenesis of lung disease in a pre-clinical transgenic SCD mouse model; also preliminary correlative studies suggesting that the same mechanism occurs in individuals with SCD.  </w:t>
      </w:r>
    </w:p>
    <w:p w:rsidR="00380117" w:rsidRPr="00165819" w:rsidRDefault="00380117" w:rsidP="00913D83">
      <w:pPr>
        <w:pStyle w:val="BodyText"/>
        <w:rPr>
          <w:rFonts w:ascii="Calibri" w:eastAsia="Times" w:hAnsi="Calibri" w:cs="Calibri"/>
          <w:b/>
          <w:sz w:val="22"/>
          <w:szCs w:val="22"/>
        </w:rPr>
      </w:pPr>
      <w:r w:rsidRPr="00165819">
        <w:rPr>
          <w:rFonts w:ascii="Calibri" w:hAnsi="Calibri" w:cs="Calibri"/>
          <w:sz w:val="22"/>
          <w:szCs w:val="22"/>
        </w:rPr>
        <w:t>Also included in SAC II is</w:t>
      </w:r>
      <w:r w:rsidRPr="00165819">
        <w:rPr>
          <w:rFonts w:ascii="Calibri" w:hAnsi="Calibri" w:cs="Calibri"/>
          <w:b/>
          <w:sz w:val="22"/>
          <w:szCs w:val="22"/>
        </w:rPr>
        <w:t xml:space="preserve"> </w:t>
      </w:r>
      <w:r w:rsidR="00DD79E6" w:rsidRPr="00165819">
        <w:rPr>
          <w:rFonts w:ascii="Calibri" w:hAnsi="Calibri" w:cs="Calibri"/>
          <w:sz w:val="22"/>
          <w:szCs w:val="22"/>
        </w:rPr>
        <w:t xml:space="preserve">a </w:t>
      </w:r>
      <w:r w:rsidRPr="00165819">
        <w:rPr>
          <w:rFonts w:ascii="Calibri" w:hAnsi="Calibri" w:cs="Calibri"/>
          <w:sz w:val="22"/>
          <w:szCs w:val="22"/>
        </w:rPr>
        <w:t xml:space="preserve">2-year cohort study of a control group of children ages 8 to 12 selected from families of existing patients in our Hematology/Oncology/Pulmonary Outpatient clinic or of subjects enrolled on our observational study, Asthma and Nocturnal Hypoxia in Sickle Cell Anemia (NIH grant# </w:t>
      </w:r>
      <w:r w:rsidRPr="00165819">
        <w:rPr>
          <w:rStyle w:val="clsstaticdata1"/>
          <w:rFonts w:ascii="Calibri" w:hAnsi="Calibri" w:cs="Calibri"/>
          <w:sz w:val="22"/>
          <w:szCs w:val="22"/>
        </w:rPr>
        <w:t>2 R01 HL079937-05)</w:t>
      </w:r>
      <w:r w:rsidRPr="00165819">
        <w:rPr>
          <w:rFonts w:ascii="Calibri" w:hAnsi="Calibri" w:cs="Calibri"/>
          <w:sz w:val="22"/>
          <w:szCs w:val="22"/>
        </w:rPr>
        <w:t xml:space="preserve"> in order to achieve a normal control population of ethnically matched children to define normal values for the variables of interest. 61 children were enrolled during SACI. Data is to be gathered from the previous control participants at WUMC and London.</w:t>
      </w:r>
    </w:p>
    <w:p w:rsidR="00B87AE6" w:rsidRPr="00165819" w:rsidRDefault="00B87AE6" w:rsidP="00913D83">
      <w:pPr>
        <w:pStyle w:val="BodyText"/>
        <w:rPr>
          <w:rFonts w:ascii="Calibri" w:hAnsi="Calibri" w:cs="Calibri"/>
          <w:sz w:val="22"/>
          <w:szCs w:val="22"/>
        </w:rPr>
      </w:pPr>
      <w:r w:rsidRPr="00165819">
        <w:rPr>
          <w:rFonts w:ascii="Calibri" w:hAnsi="Calibri" w:cs="Calibri"/>
          <w:sz w:val="22"/>
          <w:szCs w:val="22"/>
        </w:rPr>
        <w:t xml:space="preserve">We will follow the existing cohort for </w:t>
      </w:r>
      <w:r w:rsidR="008B06C6" w:rsidRPr="00165819">
        <w:rPr>
          <w:rFonts w:ascii="Calibri" w:hAnsi="Calibri" w:cs="Calibri"/>
          <w:sz w:val="22"/>
          <w:szCs w:val="22"/>
        </w:rPr>
        <w:t>3</w:t>
      </w:r>
      <w:r w:rsidRPr="00165819">
        <w:rPr>
          <w:rFonts w:ascii="Calibri" w:hAnsi="Calibri" w:cs="Calibri"/>
          <w:sz w:val="22"/>
          <w:szCs w:val="22"/>
        </w:rPr>
        <w:t xml:space="preserve"> additional years to test the following</w:t>
      </w:r>
      <w:r w:rsidR="005B28F9" w:rsidRPr="00165819">
        <w:rPr>
          <w:rFonts w:ascii="Calibri" w:hAnsi="Calibri" w:cs="Calibri"/>
          <w:sz w:val="22"/>
          <w:szCs w:val="22"/>
        </w:rPr>
        <w:t xml:space="preserve"> aims</w:t>
      </w:r>
      <w:r w:rsidRPr="00165819">
        <w:rPr>
          <w:rFonts w:ascii="Calibri" w:hAnsi="Calibri" w:cs="Calibri"/>
          <w:sz w:val="22"/>
          <w:szCs w:val="22"/>
        </w:rPr>
        <w:t>:</w:t>
      </w:r>
    </w:p>
    <w:p w:rsidR="005B28F9" w:rsidRPr="00165819" w:rsidRDefault="00F750D3" w:rsidP="00913D83">
      <w:pPr>
        <w:spacing w:after="120"/>
        <w:rPr>
          <w:rFonts w:ascii="Calibri" w:hAnsi="Calibri" w:cs="Calibri"/>
          <w:b/>
          <w:sz w:val="22"/>
          <w:szCs w:val="22"/>
        </w:rPr>
      </w:pPr>
      <w:r w:rsidRPr="00165819">
        <w:rPr>
          <w:rFonts w:ascii="Calibri" w:hAnsi="Calibri" w:cs="Calibri"/>
          <w:b/>
          <w:sz w:val="22"/>
          <w:szCs w:val="22"/>
        </w:rPr>
        <w:t>1.1</w:t>
      </w:r>
      <w:r w:rsidRPr="00165819">
        <w:rPr>
          <w:rFonts w:ascii="Calibri" w:hAnsi="Calibri" w:cs="Calibri"/>
          <w:b/>
          <w:sz w:val="22"/>
          <w:szCs w:val="22"/>
        </w:rPr>
        <w:tab/>
      </w:r>
      <w:r w:rsidR="005B28F9" w:rsidRPr="00165819">
        <w:rPr>
          <w:rFonts w:ascii="Calibri" w:hAnsi="Calibri" w:cs="Calibri"/>
          <w:b/>
          <w:sz w:val="22"/>
          <w:szCs w:val="22"/>
        </w:rPr>
        <w:t>Primary Aims &amp; Hypotheses</w:t>
      </w:r>
    </w:p>
    <w:p w:rsidR="00CC0B53" w:rsidRPr="00165819" w:rsidRDefault="00CC0B53" w:rsidP="00913D83">
      <w:pPr>
        <w:spacing w:after="120"/>
        <w:rPr>
          <w:rFonts w:ascii="Calibri" w:hAnsi="Calibri" w:cs="Calibri"/>
          <w:b/>
          <w:bCs/>
          <w:color w:val="000000"/>
          <w:sz w:val="22"/>
          <w:szCs w:val="22"/>
        </w:rPr>
      </w:pPr>
      <w:r w:rsidRPr="00165819">
        <w:rPr>
          <w:rFonts w:ascii="Calibri" w:hAnsi="Calibri" w:cs="Calibri"/>
          <w:b/>
          <w:bCs/>
          <w:color w:val="000000"/>
          <w:sz w:val="22"/>
          <w:szCs w:val="22"/>
        </w:rPr>
        <w:t>Hypothesis 1: Asthma risk factors predispose individuals with SCD to pain and ACS episodes, leading to progressive lung disease</w:t>
      </w:r>
    </w:p>
    <w:p w:rsidR="00913D83" w:rsidRPr="00165819" w:rsidRDefault="00CC0B53" w:rsidP="00913D83">
      <w:pPr>
        <w:spacing w:after="120"/>
        <w:rPr>
          <w:rFonts w:ascii="Calibri" w:hAnsi="Calibri" w:cs="Calibri"/>
          <w:color w:val="000000"/>
          <w:sz w:val="22"/>
          <w:szCs w:val="22"/>
        </w:rPr>
      </w:pPr>
      <w:r w:rsidRPr="00165819">
        <w:rPr>
          <w:rFonts w:ascii="Calibri" w:hAnsi="Calibri" w:cs="Calibri"/>
          <w:b/>
          <w:sz w:val="22"/>
          <w:szCs w:val="22"/>
        </w:rPr>
        <w:t>Specific Aim 1</w:t>
      </w:r>
      <w:r w:rsidRPr="00165819">
        <w:rPr>
          <w:rFonts w:ascii="Calibri" w:hAnsi="Calibri" w:cs="Calibri"/>
          <w:sz w:val="22"/>
          <w:szCs w:val="22"/>
        </w:rPr>
        <w:t>:</w:t>
      </w:r>
      <w:r w:rsidRPr="00165819">
        <w:rPr>
          <w:rFonts w:ascii="Calibri" w:hAnsi="Calibri" w:cs="Calibri"/>
          <w:b/>
          <w:sz w:val="22"/>
          <w:szCs w:val="22"/>
        </w:rPr>
        <w:t xml:space="preserve">  </w:t>
      </w:r>
      <w:r w:rsidRPr="00165819">
        <w:rPr>
          <w:rFonts w:ascii="Calibri" w:hAnsi="Calibri" w:cs="Calibri"/>
          <w:color w:val="000000"/>
          <w:sz w:val="22"/>
          <w:szCs w:val="22"/>
        </w:rPr>
        <w:t xml:space="preserve">To determine if parental history of asthma and positive skin tests to aeroallergens are associated with an increased incidence of either vaso-occlusive pain episodes requiring hospitalization and  treatment with opioids (Aim 1A) and/or acute chest syndrome (ACS) (Aim 1B) and progression of lung function abnormalities. </w:t>
      </w:r>
    </w:p>
    <w:p w:rsidR="00CC0B53" w:rsidRPr="00165819" w:rsidRDefault="00CC0B53" w:rsidP="00913D83">
      <w:pPr>
        <w:spacing w:after="120"/>
        <w:rPr>
          <w:rFonts w:ascii="Calibri" w:hAnsi="Calibri" w:cs="Calibri"/>
          <w:sz w:val="22"/>
          <w:szCs w:val="22"/>
        </w:rPr>
      </w:pPr>
      <w:r w:rsidRPr="00165819">
        <w:rPr>
          <w:rFonts w:ascii="Calibri" w:hAnsi="Calibri" w:cs="Calibri"/>
          <w:b/>
          <w:sz w:val="22"/>
          <w:szCs w:val="22"/>
        </w:rPr>
        <w:t>Rationale</w:t>
      </w:r>
      <w:r w:rsidRPr="00165819">
        <w:rPr>
          <w:rFonts w:ascii="Calibri" w:hAnsi="Calibri" w:cs="Calibri"/>
          <w:sz w:val="22"/>
          <w:szCs w:val="22"/>
        </w:rPr>
        <w:t>:  Determining the association between asthma risk factors and increased SCD morbidity may lead to alternative approaches for early recognition of disease burden, particularly if this association occurs without apparent asthma-like symptoms.</w:t>
      </w:r>
    </w:p>
    <w:p w:rsidR="00CC0B53" w:rsidRPr="00165819" w:rsidRDefault="00CC0B53" w:rsidP="00913D83">
      <w:pPr>
        <w:spacing w:after="120"/>
        <w:rPr>
          <w:rFonts w:ascii="Calibri" w:hAnsi="Calibri" w:cs="Calibri"/>
          <w:sz w:val="22"/>
          <w:szCs w:val="22"/>
        </w:rPr>
      </w:pPr>
      <w:r w:rsidRPr="00165819">
        <w:rPr>
          <w:rFonts w:ascii="Calibri" w:hAnsi="Calibri" w:cs="Calibri"/>
          <w:sz w:val="22"/>
          <w:szCs w:val="22"/>
        </w:rPr>
        <w:t>Pain and ACS episodes have been associated with chronic sickle cell lung disease and ACS episodes with pulmonary restriction.  Associations between these outcomes and asthma risk factors would provide insight into the pathophysiology of the effects of asthma on SCD morbidity, and provide a focus for preventative and targeted therapeutic research.</w:t>
      </w:r>
    </w:p>
    <w:p w:rsidR="00CC0B53" w:rsidRPr="00165819" w:rsidRDefault="00CC0B53" w:rsidP="00913D83">
      <w:pPr>
        <w:pStyle w:val="BodyText"/>
        <w:rPr>
          <w:rFonts w:ascii="Calibri" w:hAnsi="Calibri" w:cs="Calibri"/>
          <w:b/>
          <w:sz w:val="22"/>
          <w:szCs w:val="22"/>
        </w:rPr>
      </w:pPr>
      <w:r w:rsidRPr="00165819">
        <w:rPr>
          <w:rFonts w:ascii="Calibri" w:hAnsi="Calibri" w:cs="Calibri"/>
          <w:b/>
          <w:sz w:val="22"/>
          <w:szCs w:val="22"/>
        </w:rPr>
        <w:t xml:space="preserve">Hypothesis 2: Sleep disordered breathing (SDB) is associated with worsening obstructive lung disease </w:t>
      </w:r>
    </w:p>
    <w:p w:rsidR="00913D83" w:rsidRPr="00165819" w:rsidRDefault="00CC0B53" w:rsidP="00913D83">
      <w:pPr>
        <w:pStyle w:val="BodyText"/>
        <w:rPr>
          <w:rFonts w:ascii="Calibri" w:hAnsi="Calibri" w:cs="Calibri"/>
          <w:sz w:val="22"/>
          <w:szCs w:val="22"/>
        </w:rPr>
      </w:pPr>
      <w:r w:rsidRPr="00165819">
        <w:rPr>
          <w:rFonts w:ascii="Calibri" w:hAnsi="Calibri" w:cs="Calibri"/>
          <w:b/>
          <w:sz w:val="22"/>
          <w:szCs w:val="22"/>
        </w:rPr>
        <w:lastRenderedPageBreak/>
        <w:t xml:space="preserve">Specific Aim 2: </w:t>
      </w:r>
      <w:r w:rsidRPr="00165819">
        <w:rPr>
          <w:rFonts w:ascii="Calibri" w:hAnsi="Calibri" w:cs="Calibri"/>
          <w:sz w:val="22"/>
          <w:szCs w:val="22"/>
        </w:rPr>
        <w:t xml:space="preserve">To determine the relationship between SDB (as measured by apnea, hypopnea and desaturation indices) and serial lung function evaluations in longitudinal follow-up. </w:t>
      </w:r>
    </w:p>
    <w:p w:rsidR="00CC0B53" w:rsidRPr="00165819" w:rsidRDefault="00CC0B53" w:rsidP="00913D83">
      <w:pPr>
        <w:pStyle w:val="BodyText"/>
        <w:rPr>
          <w:rFonts w:ascii="Calibri" w:hAnsi="Calibri" w:cs="Calibri"/>
          <w:sz w:val="22"/>
          <w:szCs w:val="22"/>
        </w:rPr>
      </w:pPr>
      <w:r w:rsidRPr="00165819">
        <w:rPr>
          <w:rFonts w:ascii="Calibri" w:hAnsi="Calibri" w:cs="Calibri"/>
          <w:b/>
          <w:sz w:val="22"/>
          <w:szCs w:val="22"/>
        </w:rPr>
        <w:t xml:space="preserve">Rationale: </w:t>
      </w:r>
      <w:r w:rsidRPr="00165819">
        <w:rPr>
          <w:rFonts w:ascii="Calibri" w:hAnsi="Calibri" w:cs="Calibri"/>
          <w:sz w:val="22"/>
          <w:szCs w:val="22"/>
        </w:rPr>
        <w:t>Evaluating the relationship between indices of SDB and lower airway obstruction, two common and potentially modifiable co-morbidities among children with SCD, will facilitate understanding of specific strategies for preventing SCD-related morbidity.</w:t>
      </w:r>
    </w:p>
    <w:p w:rsidR="00CC0B53" w:rsidRPr="00165819" w:rsidRDefault="00CC0B53" w:rsidP="00913D83">
      <w:pPr>
        <w:pStyle w:val="BodyText"/>
        <w:rPr>
          <w:rFonts w:ascii="Calibri" w:hAnsi="Calibri" w:cs="Calibri"/>
          <w:b/>
          <w:sz w:val="22"/>
          <w:szCs w:val="22"/>
        </w:rPr>
      </w:pPr>
      <w:r w:rsidRPr="00165819">
        <w:rPr>
          <w:rFonts w:ascii="Calibri" w:hAnsi="Calibri" w:cs="Calibri"/>
          <w:b/>
          <w:sz w:val="22"/>
          <w:szCs w:val="22"/>
        </w:rPr>
        <w:t>Hypothesis 3: Circulating fibrocyte number and activated phenotype (expression of pSmad2/3 or α-SMA) are predictive of lung function abnormalities</w:t>
      </w:r>
    </w:p>
    <w:p w:rsidR="00913D83" w:rsidRPr="00165819" w:rsidRDefault="00CC0B53" w:rsidP="00913D83">
      <w:pPr>
        <w:pStyle w:val="BodyText"/>
        <w:rPr>
          <w:rFonts w:ascii="Calibri" w:hAnsi="Calibri" w:cs="Calibri"/>
          <w:sz w:val="22"/>
          <w:szCs w:val="22"/>
        </w:rPr>
      </w:pPr>
      <w:r w:rsidRPr="00165819">
        <w:rPr>
          <w:rFonts w:ascii="Calibri" w:hAnsi="Calibri" w:cs="Calibri"/>
          <w:b/>
          <w:sz w:val="22"/>
          <w:szCs w:val="22"/>
        </w:rPr>
        <w:t>Specific Aim 3:</w:t>
      </w:r>
      <w:r w:rsidRPr="00165819">
        <w:rPr>
          <w:rFonts w:ascii="Calibri" w:hAnsi="Calibri" w:cs="Calibri"/>
          <w:sz w:val="22"/>
          <w:szCs w:val="22"/>
        </w:rPr>
        <w:t xml:space="preserve">  To determine the relationship between number of circulating fibrocytes with activated phenotypes and results of lung function evaluations in longitudinal follow-up.</w:t>
      </w:r>
    </w:p>
    <w:p w:rsidR="00CC0B53" w:rsidRPr="00165819" w:rsidRDefault="00CC0B53" w:rsidP="00913D83">
      <w:pPr>
        <w:pStyle w:val="BodyText"/>
        <w:rPr>
          <w:rFonts w:ascii="Calibri" w:hAnsi="Calibri" w:cs="Calibri"/>
          <w:bCs/>
          <w:spacing w:val="-4"/>
          <w:sz w:val="22"/>
          <w:szCs w:val="22"/>
        </w:rPr>
      </w:pPr>
      <w:r w:rsidRPr="00165819">
        <w:rPr>
          <w:rFonts w:ascii="Calibri" w:hAnsi="Calibri" w:cs="Calibri"/>
          <w:b/>
          <w:sz w:val="22"/>
          <w:szCs w:val="22"/>
        </w:rPr>
        <w:t>Rationale:</w:t>
      </w:r>
      <w:r w:rsidRPr="00165819">
        <w:rPr>
          <w:rFonts w:ascii="Calibri" w:hAnsi="Calibri" w:cs="Calibri"/>
          <w:sz w:val="22"/>
          <w:szCs w:val="22"/>
        </w:rPr>
        <w:t xml:space="preserve"> Pre-clinical data from transgenic SCD mice indicate a strong </w:t>
      </w:r>
      <w:r w:rsidRPr="00165819">
        <w:rPr>
          <w:rFonts w:ascii="Calibri" w:hAnsi="Calibri" w:cs="Calibri"/>
          <w:bCs/>
          <w:spacing w:val="-4"/>
          <w:sz w:val="22"/>
          <w:szCs w:val="22"/>
        </w:rPr>
        <w:t>correlation between number of fibrocytes, particularly those with an activated phenotype, and pulmonary dysfunction.  Data from this correlative study will enhance our understanding of the pathobiology of progressive lung disease in SCD.</w:t>
      </w:r>
    </w:p>
    <w:p w:rsidR="00CC0B53" w:rsidRPr="00165819" w:rsidRDefault="00CC0B53" w:rsidP="00913D83">
      <w:pPr>
        <w:pStyle w:val="BodyText"/>
        <w:rPr>
          <w:rFonts w:ascii="Calibri" w:hAnsi="Calibri" w:cs="Calibri"/>
          <w:bCs/>
          <w:spacing w:val="-4"/>
          <w:sz w:val="22"/>
          <w:szCs w:val="22"/>
        </w:rPr>
      </w:pPr>
      <w:r w:rsidRPr="00165819">
        <w:rPr>
          <w:rFonts w:ascii="Calibri" w:hAnsi="Calibri" w:cs="Calibri"/>
          <w:bCs/>
          <w:spacing w:val="-4"/>
          <w:sz w:val="22"/>
          <w:szCs w:val="22"/>
        </w:rPr>
        <w:t>In summary, we propose to extend and expand the follow-up of this unique cohort of children with SCD to better understand the risk factors and pathogenesis of progressive lung disease.  Only a longitudinal study design can clearly define the complex interactions between asthma, SDB and lung disease; allowing for identification of risk factors for progressive lung disease in children with SCD.</w:t>
      </w:r>
    </w:p>
    <w:p w:rsidR="00D645C8" w:rsidRPr="00165819" w:rsidRDefault="00093737" w:rsidP="00913D83">
      <w:pPr>
        <w:spacing w:after="120"/>
        <w:rPr>
          <w:rFonts w:ascii="Calibri" w:hAnsi="Calibri" w:cs="Calibri"/>
          <w:sz w:val="22"/>
          <w:szCs w:val="22"/>
        </w:rPr>
      </w:pPr>
      <w:r w:rsidRPr="00165819">
        <w:rPr>
          <w:rFonts w:ascii="Calibri" w:hAnsi="Calibri" w:cs="Calibri"/>
          <w:bCs/>
          <w:sz w:val="22"/>
          <w:szCs w:val="22"/>
        </w:rPr>
        <w:t>SAC-II is an observational cohort study. A</w:t>
      </w:r>
      <w:r w:rsidR="00380117" w:rsidRPr="00165819">
        <w:rPr>
          <w:rFonts w:ascii="Calibri" w:hAnsi="Calibri" w:cs="Calibri"/>
          <w:bCs/>
          <w:sz w:val="22"/>
          <w:szCs w:val="22"/>
        </w:rPr>
        <w:t>pproximately</w:t>
      </w:r>
      <w:r w:rsidR="00256CC8" w:rsidRPr="00165819">
        <w:rPr>
          <w:rFonts w:ascii="Calibri" w:hAnsi="Calibri" w:cs="Calibri"/>
          <w:bCs/>
          <w:sz w:val="22"/>
          <w:szCs w:val="22"/>
        </w:rPr>
        <w:t xml:space="preserve"> </w:t>
      </w:r>
      <w:r w:rsidRPr="00165819">
        <w:rPr>
          <w:rFonts w:ascii="Calibri" w:hAnsi="Calibri" w:cs="Calibri"/>
          <w:bCs/>
          <w:sz w:val="22"/>
          <w:szCs w:val="22"/>
        </w:rPr>
        <w:t xml:space="preserve">least </w:t>
      </w:r>
      <w:r w:rsidR="00BC0611" w:rsidRPr="00165819">
        <w:rPr>
          <w:rFonts w:ascii="Calibri" w:hAnsi="Calibri" w:cs="Calibri"/>
          <w:bCs/>
          <w:sz w:val="22"/>
          <w:szCs w:val="22"/>
        </w:rPr>
        <w:t>27</w:t>
      </w:r>
      <w:r w:rsidR="00380117" w:rsidRPr="00165819">
        <w:rPr>
          <w:rFonts w:ascii="Calibri" w:hAnsi="Calibri" w:cs="Calibri"/>
          <w:bCs/>
          <w:sz w:val="22"/>
          <w:szCs w:val="22"/>
        </w:rPr>
        <w:t>3</w:t>
      </w:r>
      <w:r w:rsidRPr="00165819">
        <w:rPr>
          <w:rFonts w:ascii="Calibri" w:hAnsi="Calibri" w:cs="Calibri"/>
          <w:bCs/>
          <w:sz w:val="22"/>
          <w:szCs w:val="22"/>
        </w:rPr>
        <w:t xml:space="preserve"> children</w:t>
      </w:r>
      <w:r w:rsidR="00380117" w:rsidRPr="00165819">
        <w:rPr>
          <w:rFonts w:ascii="Calibri" w:hAnsi="Calibri" w:cs="Calibri"/>
          <w:bCs/>
          <w:sz w:val="22"/>
          <w:szCs w:val="22"/>
        </w:rPr>
        <w:t>, adolescents</w:t>
      </w:r>
      <w:r w:rsidRPr="00165819">
        <w:rPr>
          <w:rFonts w:ascii="Calibri" w:hAnsi="Calibri" w:cs="Calibri"/>
          <w:bCs/>
          <w:sz w:val="22"/>
          <w:szCs w:val="22"/>
        </w:rPr>
        <w:t xml:space="preserve"> and adults</w:t>
      </w:r>
      <w:r w:rsidR="00913D83" w:rsidRPr="00165819">
        <w:rPr>
          <w:rFonts w:ascii="Calibri" w:hAnsi="Calibri" w:cs="Calibri"/>
          <w:bCs/>
          <w:sz w:val="22"/>
          <w:szCs w:val="22"/>
        </w:rPr>
        <w:t>, with</w:t>
      </w:r>
      <w:r w:rsidRPr="00165819">
        <w:rPr>
          <w:rFonts w:ascii="Calibri" w:hAnsi="Calibri" w:cs="Calibri"/>
          <w:bCs/>
          <w:sz w:val="22"/>
          <w:szCs w:val="22"/>
        </w:rPr>
        <w:t xml:space="preserve"> SCD currently enrolled in the study cohort, will be followed longitudinally for at least </w:t>
      </w:r>
      <w:r w:rsidR="008B06C6" w:rsidRPr="00165819">
        <w:rPr>
          <w:rFonts w:ascii="Calibri" w:hAnsi="Calibri" w:cs="Calibri"/>
          <w:bCs/>
          <w:sz w:val="22"/>
          <w:szCs w:val="22"/>
        </w:rPr>
        <w:t>three</w:t>
      </w:r>
      <w:r w:rsidRPr="00165819">
        <w:rPr>
          <w:rFonts w:ascii="Calibri" w:hAnsi="Calibri" w:cs="Calibri"/>
          <w:bCs/>
          <w:sz w:val="22"/>
          <w:szCs w:val="22"/>
        </w:rPr>
        <w:t xml:space="preserve"> years.  Each site investigator have agreed t</w:t>
      </w:r>
      <w:r w:rsidR="00701746" w:rsidRPr="00165819">
        <w:rPr>
          <w:rFonts w:ascii="Calibri" w:hAnsi="Calibri" w:cs="Calibri"/>
          <w:bCs/>
          <w:sz w:val="22"/>
          <w:szCs w:val="22"/>
        </w:rPr>
        <w:t>hat two s</w:t>
      </w:r>
      <w:r w:rsidRPr="00165819">
        <w:rPr>
          <w:rFonts w:ascii="Calibri" w:hAnsi="Calibri" w:cs="Calibri"/>
          <w:bCs/>
          <w:sz w:val="22"/>
          <w:szCs w:val="22"/>
        </w:rPr>
        <w:t>pi</w:t>
      </w:r>
      <w:r w:rsidR="006C2A13" w:rsidRPr="00165819">
        <w:rPr>
          <w:rFonts w:ascii="Calibri" w:hAnsi="Calibri" w:cs="Calibri"/>
          <w:bCs/>
          <w:sz w:val="22"/>
          <w:szCs w:val="22"/>
        </w:rPr>
        <w:t>rometry (PFT) evaluations and two</w:t>
      </w:r>
      <w:r w:rsidRPr="00165819">
        <w:rPr>
          <w:rFonts w:ascii="Calibri" w:hAnsi="Calibri" w:cs="Calibri"/>
          <w:bCs/>
          <w:sz w:val="22"/>
          <w:szCs w:val="22"/>
        </w:rPr>
        <w:t xml:space="preserve"> lung volume measure</w:t>
      </w:r>
      <w:r w:rsidR="008B06C6" w:rsidRPr="00165819">
        <w:rPr>
          <w:rFonts w:ascii="Calibri" w:hAnsi="Calibri" w:cs="Calibri"/>
          <w:bCs/>
          <w:sz w:val="22"/>
          <w:szCs w:val="22"/>
        </w:rPr>
        <w:t>ments</w:t>
      </w:r>
      <w:r w:rsidRPr="00165819">
        <w:rPr>
          <w:rFonts w:ascii="Calibri" w:hAnsi="Calibri" w:cs="Calibri"/>
          <w:bCs/>
          <w:sz w:val="22"/>
          <w:szCs w:val="22"/>
        </w:rPr>
        <w:t xml:space="preserve"> are part of routine medical care of individuals with SCD.  </w:t>
      </w:r>
    </w:p>
    <w:p w:rsidR="00A85579" w:rsidRPr="00165819" w:rsidRDefault="00A85579" w:rsidP="00913D83">
      <w:pPr>
        <w:suppressAutoHyphens/>
        <w:spacing w:after="120"/>
        <w:rPr>
          <w:rFonts w:ascii="Calibri" w:hAnsi="Calibri" w:cs="Calibri"/>
          <w:sz w:val="22"/>
          <w:szCs w:val="22"/>
        </w:rPr>
      </w:pPr>
      <w:r w:rsidRPr="00165819">
        <w:rPr>
          <w:rFonts w:ascii="Calibri" w:hAnsi="Calibri" w:cs="Calibri"/>
          <w:sz w:val="22"/>
          <w:szCs w:val="22"/>
        </w:rPr>
        <w:t xml:space="preserve">After completion of this proposed project, we will have accomplished </w:t>
      </w:r>
      <w:r w:rsidR="005B28F9" w:rsidRPr="00165819">
        <w:rPr>
          <w:rFonts w:ascii="Calibri" w:hAnsi="Calibri" w:cs="Calibri"/>
          <w:sz w:val="22"/>
          <w:szCs w:val="22"/>
        </w:rPr>
        <w:t>three</w:t>
      </w:r>
      <w:r w:rsidRPr="00165819">
        <w:rPr>
          <w:rFonts w:ascii="Calibri" w:hAnsi="Calibri" w:cs="Calibri"/>
          <w:sz w:val="22"/>
          <w:szCs w:val="22"/>
        </w:rPr>
        <w:t xml:space="preserve"> major objectives specific to children with </w:t>
      </w:r>
      <w:r w:rsidR="00B7613A" w:rsidRPr="00165819">
        <w:rPr>
          <w:rFonts w:ascii="Calibri" w:hAnsi="Calibri" w:cs="Calibri"/>
          <w:sz w:val="22"/>
          <w:szCs w:val="22"/>
        </w:rPr>
        <w:t>SCD</w:t>
      </w:r>
      <w:r w:rsidRPr="00165819">
        <w:rPr>
          <w:rFonts w:ascii="Calibri" w:hAnsi="Calibri" w:cs="Calibri"/>
          <w:sz w:val="22"/>
          <w:szCs w:val="22"/>
        </w:rPr>
        <w:t>:</w:t>
      </w:r>
    </w:p>
    <w:p w:rsidR="005B28F9" w:rsidRPr="00165819" w:rsidRDefault="00F714A5" w:rsidP="00A0597E">
      <w:pPr>
        <w:pStyle w:val="Normal9"/>
        <w:numPr>
          <w:ilvl w:val="0"/>
          <w:numId w:val="19"/>
        </w:numPr>
        <w:tabs>
          <w:tab w:val="clear" w:pos="1710"/>
        </w:tabs>
        <w:spacing w:after="120" w:line="240" w:lineRule="auto"/>
        <w:ind w:left="450" w:right="173" w:hanging="450"/>
        <w:rPr>
          <w:rFonts w:ascii="Calibri" w:hAnsi="Calibri" w:cs="Calibri"/>
          <w:sz w:val="22"/>
          <w:szCs w:val="22"/>
        </w:rPr>
      </w:pPr>
      <w:r w:rsidRPr="00165819">
        <w:rPr>
          <w:rFonts w:ascii="Calibri" w:hAnsi="Calibri" w:cs="Calibri"/>
          <w:sz w:val="22"/>
          <w:szCs w:val="22"/>
        </w:rPr>
        <w:t>W</w:t>
      </w:r>
      <w:r w:rsidR="005B28F9" w:rsidRPr="00165819">
        <w:rPr>
          <w:rFonts w:ascii="Calibri" w:hAnsi="Calibri" w:cs="Calibri"/>
          <w:sz w:val="22"/>
          <w:szCs w:val="22"/>
        </w:rPr>
        <w:t xml:space="preserve">e will have assessed whether asthma risk factors are associated </w:t>
      </w:r>
      <w:r w:rsidR="00B66678" w:rsidRPr="00165819">
        <w:rPr>
          <w:rFonts w:ascii="Calibri" w:hAnsi="Calibri" w:cs="Calibri"/>
          <w:sz w:val="22"/>
          <w:szCs w:val="22"/>
        </w:rPr>
        <w:t xml:space="preserve">  </w:t>
      </w:r>
      <w:r w:rsidR="005B28F9" w:rsidRPr="00165819">
        <w:rPr>
          <w:rFonts w:ascii="Calibri" w:hAnsi="Calibri" w:cs="Calibri"/>
          <w:sz w:val="22"/>
          <w:szCs w:val="22"/>
        </w:rPr>
        <w:t>with pain episodes that result in hospitalization and ACS.</w:t>
      </w:r>
      <w:r w:rsidR="00380117" w:rsidRPr="00165819">
        <w:rPr>
          <w:rFonts w:ascii="Calibri" w:hAnsi="Calibri" w:cs="Calibri"/>
          <w:sz w:val="22"/>
          <w:szCs w:val="22"/>
        </w:rPr>
        <w:t xml:space="preserve"> Only episodes that result in hospitalization for pain or ACS will be captured.</w:t>
      </w:r>
    </w:p>
    <w:p w:rsidR="005B28F9" w:rsidRPr="00165819" w:rsidRDefault="005B28F9" w:rsidP="00A0597E">
      <w:pPr>
        <w:pStyle w:val="Normal9"/>
        <w:numPr>
          <w:ilvl w:val="0"/>
          <w:numId w:val="19"/>
        </w:numPr>
        <w:tabs>
          <w:tab w:val="clear" w:pos="1710"/>
        </w:tabs>
        <w:spacing w:after="120" w:line="240" w:lineRule="auto"/>
        <w:ind w:left="450" w:right="173" w:hanging="450"/>
        <w:rPr>
          <w:rFonts w:ascii="Calibri" w:hAnsi="Calibri" w:cs="Calibri"/>
          <w:sz w:val="22"/>
          <w:szCs w:val="22"/>
        </w:rPr>
      </w:pPr>
      <w:r w:rsidRPr="00165819">
        <w:rPr>
          <w:rFonts w:ascii="Calibri" w:hAnsi="Calibri" w:cs="Calibri"/>
          <w:sz w:val="22"/>
          <w:szCs w:val="22"/>
        </w:rPr>
        <w:t>We will have defined the interaction between sleep disordered breathing, progressive pulmonary disease and Sickle Cell Disease.</w:t>
      </w:r>
    </w:p>
    <w:p w:rsidR="005B28F9" w:rsidRPr="00165819" w:rsidRDefault="005B28F9" w:rsidP="00A0597E">
      <w:pPr>
        <w:pStyle w:val="Normal9"/>
        <w:numPr>
          <w:ilvl w:val="0"/>
          <w:numId w:val="19"/>
        </w:numPr>
        <w:tabs>
          <w:tab w:val="clear" w:pos="1710"/>
        </w:tabs>
        <w:spacing w:after="120" w:line="240" w:lineRule="auto"/>
        <w:ind w:left="450" w:right="173" w:hanging="450"/>
        <w:rPr>
          <w:rFonts w:ascii="Calibri" w:hAnsi="Calibri" w:cs="Calibri"/>
          <w:sz w:val="22"/>
          <w:szCs w:val="22"/>
        </w:rPr>
      </w:pPr>
      <w:r w:rsidRPr="00165819">
        <w:rPr>
          <w:rFonts w:ascii="Calibri" w:hAnsi="Calibri" w:cs="Calibri"/>
          <w:sz w:val="22"/>
          <w:szCs w:val="22"/>
        </w:rPr>
        <w:t>We will understand the nat</w:t>
      </w:r>
      <w:r w:rsidR="00093737" w:rsidRPr="00165819">
        <w:rPr>
          <w:rFonts w:ascii="Calibri" w:hAnsi="Calibri" w:cs="Calibri"/>
          <w:sz w:val="22"/>
          <w:szCs w:val="22"/>
        </w:rPr>
        <w:t>u</w:t>
      </w:r>
      <w:r w:rsidRPr="00165819">
        <w:rPr>
          <w:rFonts w:ascii="Calibri" w:hAnsi="Calibri" w:cs="Calibri"/>
          <w:sz w:val="22"/>
          <w:szCs w:val="22"/>
        </w:rPr>
        <w:t>re and direction of the relationship between asthma risk factors, lung function abnormalities, sleep disordered breathing, fibrocyte levels in peripheral blood, and Sickle Cell Disease morbi</w:t>
      </w:r>
      <w:r w:rsidR="001F52AE" w:rsidRPr="00165819">
        <w:rPr>
          <w:rFonts w:ascii="Calibri" w:hAnsi="Calibri" w:cs="Calibri"/>
          <w:sz w:val="22"/>
          <w:szCs w:val="22"/>
        </w:rPr>
        <w:t>dity</w:t>
      </w:r>
      <w:r w:rsidRPr="00165819">
        <w:rPr>
          <w:rFonts w:ascii="Calibri" w:hAnsi="Calibri" w:cs="Calibri"/>
          <w:sz w:val="22"/>
          <w:szCs w:val="22"/>
        </w:rPr>
        <w:t>.</w:t>
      </w:r>
    </w:p>
    <w:p w:rsidR="00F22F41" w:rsidRPr="00165819" w:rsidRDefault="00F750D3" w:rsidP="00913D83">
      <w:pPr>
        <w:pStyle w:val="ProBulletlist"/>
        <w:ind w:left="0"/>
        <w:rPr>
          <w:rFonts w:ascii="Calibri" w:hAnsi="Calibri" w:cs="Calibri"/>
          <w:b/>
          <w:color w:val="000000"/>
          <w:sz w:val="22"/>
          <w:szCs w:val="22"/>
        </w:rPr>
      </w:pPr>
      <w:r w:rsidRPr="00165819">
        <w:rPr>
          <w:rFonts w:ascii="Calibri" w:hAnsi="Calibri" w:cs="Calibri"/>
          <w:b/>
          <w:bCs/>
          <w:sz w:val="22"/>
          <w:szCs w:val="22"/>
        </w:rPr>
        <w:t>1.2</w:t>
      </w:r>
      <w:r w:rsidRPr="00165819">
        <w:rPr>
          <w:rFonts w:ascii="Calibri" w:hAnsi="Calibri" w:cs="Calibri"/>
          <w:b/>
          <w:bCs/>
          <w:sz w:val="22"/>
          <w:szCs w:val="22"/>
        </w:rPr>
        <w:tab/>
      </w:r>
      <w:r w:rsidR="00A85579" w:rsidRPr="00165819">
        <w:rPr>
          <w:rFonts w:ascii="Calibri" w:hAnsi="Calibri" w:cs="Calibri"/>
          <w:b/>
          <w:bCs/>
          <w:sz w:val="22"/>
          <w:szCs w:val="22"/>
        </w:rPr>
        <w:t xml:space="preserve">Secondary </w:t>
      </w:r>
      <w:r w:rsidR="004C37C8" w:rsidRPr="00165819">
        <w:rPr>
          <w:rFonts w:ascii="Calibri" w:hAnsi="Calibri" w:cs="Calibri"/>
          <w:b/>
          <w:bCs/>
          <w:sz w:val="22"/>
          <w:szCs w:val="22"/>
        </w:rPr>
        <w:t>Aims</w:t>
      </w:r>
      <w:r w:rsidR="00A85579" w:rsidRPr="00165819">
        <w:rPr>
          <w:rFonts w:ascii="Calibri" w:hAnsi="Calibri" w:cs="Calibri"/>
          <w:b/>
          <w:bCs/>
          <w:sz w:val="22"/>
          <w:szCs w:val="22"/>
        </w:rPr>
        <w:t>:</w:t>
      </w:r>
      <w:r w:rsidR="00F22F41" w:rsidRPr="00165819">
        <w:rPr>
          <w:rFonts w:ascii="Calibri" w:hAnsi="Calibri" w:cs="Calibri"/>
          <w:b/>
          <w:color w:val="000000"/>
          <w:sz w:val="22"/>
          <w:szCs w:val="22"/>
          <w:highlight w:val="yellow"/>
        </w:rPr>
        <w:t xml:space="preserve"> </w:t>
      </w:r>
    </w:p>
    <w:p w:rsidR="007D04FC" w:rsidRPr="00165819" w:rsidRDefault="007D04FC" w:rsidP="00910080">
      <w:pPr>
        <w:pStyle w:val="ProBulletlist"/>
        <w:numPr>
          <w:ilvl w:val="0"/>
          <w:numId w:val="11"/>
        </w:numPr>
        <w:tabs>
          <w:tab w:val="clear" w:pos="720"/>
          <w:tab w:val="num" w:pos="450"/>
        </w:tabs>
        <w:ind w:left="450" w:hanging="450"/>
        <w:rPr>
          <w:rFonts w:ascii="Calibri" w:hAnsi="Calibri" w:cs="Calibri"/>
          <w:sz w:val="22"/>
          <w:szCs w:val="22"/>
        </w:rPr>
      </w:pPr>
      <w:r w:rsidRPr="00165819">
        <w:rPr>
          <w:rFonts w:ascii="Calibri" w:hAnsi="Calibri" w:cs="Calibri"/>
          <w:sz w:val="22"/>
          <w:szCs w:val="22"/>
        </w:rPr>
        <w:t>To determine if asthma phenotypes, as defined by</w:t>
      </w:r>
      <w:r w:rsidR="00D53F7A" w:rsidRPr="00165819">
        <w:rPr>
          <w:rFonts w:ascii="Calibri" w:hAnsi="Calibri" w:cs="Calibri"/>
          <w:sz w:val="22"/>
          <w:szCs w:val="22"/>
        </w:rPr>
        <w:t xml:space="preserve"> </w:t>
      </w:r>
      <w:r w:rsidRPr="00165819">
        <w:rPr>
          <w:rFonts w:ascii="Calibri" w:hAnsi="Calibri" w:cs="Calibri"/>
          <w:sz w:val="22"/>
          <w:szCs w:val="22"/>
        </w:rPr>
        <w:t xml:space="preserve">bronchodilator response, obstructive pattern on spirometry, and doctor diagnosis of asthma, are associated with frequency and/or severity of </w:t>
      </w:r>
      <w:smartTag w:uri="urn:schemas-microsoft-com:office:smarttags" w:element="stockticker">
        <w:r w:rsidRPr="00165819">
          <w:rPr>
            <w:rFonts w:ascii="Calibri" w:hAnsi="Calibri" w:cs="Calibri"/>
            <w:sz w:val="22"/>
            <w:szCs w:val="22"/>
          </w:rPr>
          <w:t>ACS</w:t>
        </w:r>
      </w:smartTag>
      <w:r w:rsidRPr="00165819">
        <w:rPr>
          <w:rFonts w:ascii="Calibri" w:hAnsi="Calibri" w:cs="Calibri"/>
          <w:sz w:val="22"/>
          <w:szCs w:val="22"/>
        </w:rPr>
        <w:t xml:space="preserve"> and pain.</w:t>
      </w:r>
    </w:p>
    <w:p w:rsidR="007D04FC" w:rsidRPr="00165819" w:rsidRDefault="00F714A5"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rPr>
        <w:t xml:space="preserve">To determine if restrictive lung disease (reduced total lung capacity determined on lung volume testing) is associated with frequency and/or severity of </w:t>
      </w:r>
      <w:smartTag w:uri="urn:schemas-microsoft-com:office:smarttags" w:element="stockticker">
        <w:r w:rsidRPr="00165819">
          <w:rPr>
            <w:rFonts w:ascii="Calibri" w:hAnsi="Calibri" w:cs="Calibri"/>
            <w:sz w:val="22"/>
            <w:szCs w:val="22"/>
          </w:rPr>
          <w:t>ACS</w:t>
        </w:r>
      </w:smartTag>
      <w:r w:rsidRPr="00165819">
        <w:rPr>
          <w:rFonts w:ascii="Calibri" w:hAnsi="Calibri" w:cs="Calibri"/>
          <w:sz w:val="22"/>
          <w:szCs w:val="22"/>
        </w:rPr>
        <w:t xml:space="preserve"> episodes.</w:t>
      </w:r>
    </w:p>
    <w:p w:rsidR="00F714A5" w:rsidRPr="00165819" w:rsidRDefault="00F714A5"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lang w:val="en-AU"/>
        </w:rPr>
        <w:t>To characterize pulmonary function (based on Spirometry, bronchodilator response, in children with SCD and determine any correlation with SCD-related morbidity</w:t>
      </w:r>
      <w:r w:rsidR="00956641" w:rsidRPr="00165819">
        <w:rPr>
          <w:rFonts w:ascii="Calibri" w:hAnsi="Calibri" w:cs="Calibri"/>
          <w:sz w:val="22"/>
          <w:szCs w:val="22"/>
          <w:lang w:val="en-AU"/>
        </w:rPr>
        <w:t>.</w:t>
      </w:r>
    </w:p>
    <w:p w:rsidR="007D04FC" w:rsidRPr="00165819" w:rsidRDefault="007D04FC"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lang w:val="en-AU"/>
        </w:rPr>
        <w:t xml:space="preserve">To determine linear growth curves in children with </w:t>
      </w:r>
      <w:r w:rsidR="00B7613A" w:rsidRPr="00165819">
        <w:rPr>
          <w:rFonts w:ascii="Calibri" w:hAnsi="Calibri" w:cs="Calibri"/>
          <w:sz w:val="22"/>
          <w:szCs w:val="22"/>
          <w:lang w:val="en-AU"/>
        </w:rPr>
        <w:t>SCD</w:t>
      </w:r>
      <w:r w:rsidRPr="00165819">
        <w:rPr>
          <w:rFonts w:ascii="Calibri" w:hAnsi="Calibri" w:cs="Calibri"/>
          <w:sz w:val="22"/>
          <w:szCs w:val="22"/>
          <w:lang w:val="en-AU"/>
        </w:rPr>
        <w:t xml:space="preserve"> with and without asthma.</w:t>
      </w:r>
    </w:p>
    <w:p w:rsidR="007D04FC" w:rsidRPr="00165819" w:rsidRDefault="007D04FC"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lang w:val="en-AU"/>
        </w:rPr>
        <w:t>To determine the relative importance of sleep-disordered breathing and asthma in predicting nocturnal oxygen desaturation in children</w:t>
      </w:r>
      <w:r w:rsidR="00380117" w:rsidRPr="00165819">
        <w:rPr>
          <w:rFonts w:ascii="Calibri" w:hAnsi="Calibri" w:cs="Calibri"/>
          <w:sz w:val="22"/>
          <w:szCs w:val="22"/>
          <w:lang w:val="en-AU"/>
        </w:rPr>
        <w:t xml:space="preserve">, adolescents </w:t>
      </w:r>
      <w:r w:rsidR="00F714A5" w:rsidRPr="00165819">
        <w:rPr>
          <w:rFonts w:ascii="Calibri" w:hAnsi="Calibri" w:cs="Calibri"/>
          <w:sz w:val="22"/>
          <w:szCs w:val="22"/>
          <w:lang w:val="en-AU"/>
        </w:rPr>
        <w:t xml:space="preserve">and </w:t>
      </w:r>
      <w:r w:rsidR="00874C4F" w:rsidRPr="00165819">
        <w:rPr>
          <w:rFonts w:ascii="Calibri" w:hAnsi="Calibri" w:cs="Calibri"/>
          <w:sz w:val="22"/>
          <w:szCs w:val="22"/>
          <w:lang w:val="en-AU"/>
        </w:rPr>
        <w:t>adults with</w:t>
      </w:r>
      <w:r w:rsidRPr="00165819">
        <w:rPr>
          <w:rFonts w:ascii="Calibri" w:hAnsi="Calibri" w:cs="Calibri"/>
          <w:sz w:val="22"/>
          <w:szCs w:val="22"/>
          <w:lang w:val="en-AU"/>
        </w:rPr>
        <w:t xml:space="preserve"> </w:t>
      </w:r>
      <w:r w:rsidR="00B7613A" w:rsidRPr="00165819">
        <w:rPr>
          <w:rFonts w:ascii="Calibri" w:hAnsi="Calibri" w:cs="Calibri"/>
          <w:sz w:val="22"/>
          <w:szCs w:val="22"/>
          <w:lang w:val="en-AU"/>
        </w:rPr>
        <w:t>SCD</w:t>
      </w:r>
      <w:r w:rsidRPr="00165819">
        <w:rPr>
          <w:rFonts w:ascii="Calibri" w:hAnsi="Calibri" w:cs="Calibri"/>
          <w:sz w:val="22"/>
          <w:szCs w:val="22"/>
          <w:lang w:val="en-AU"/>
        </w:rPr>
        <w:t>.</w:t>
      </w:r>
    </w:p>
    <w:p w:rsidR="007D04FC" w:rsidRPr="00165819" w:rsidRDefault="007D04FC"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lang w:val="en-AU"/>
        </w:rPr>
        <w:t>To determine the relationship between asthma and sleep disordered breathing.</w:t>
      </w:r>
    </w:p>
    <w:p w:rsidR="007D04FC" w:rsidRPr="00165819" w:rsidRDefault="007D04FC" w:rsidP="00910080">
      <w:pPr>
        <w:pStyle w:val="ProBulletlist"/>
        <w:numPr>
          <w:ilvl w:val="0"/>
          <w:numId w:val="11"/>
        </w:numPr>
        <w:tabs>
          <w:tab w:val="clear" w:pos="720"/>
          <w:tab w:val="num" w:pos="450"/>
        </w:tabs>
        <w:ind w:left="450" w:hanging="450"/>
        <w:rPr>
          <w:rFonts w:ascii="Calibri" w:hAnsi="Calibri" w:cs="Calibri"/>
          <w:sz w:val="22"/>
          <w:szCs w:val="22"/>
          <w:lang w:val="en-AU"/>
        </w:rPr>
      </w:pPr>
      <w:r w:rsidRPr="00165819">
        <w:rPr>
          <w:rFonts w:ascii="Calibri" w:hAnsi="Calibri" w:cs="Calibri"/>
          <w:sz w:val="22"/>
          <w:szCs w:val="22"/>
          <w:lang w:val="en-AU"/>
        </w:rPr>
        <w:t xml:space="preserve">To determine </w:t>
      </w:r>
      <w:r w:rsidR="00F714A5" w:rsidRPr="00165819">
        <w:rPr>
          <w:rFonts w:ascii="Calibri" w:hAnsi="Calibri" w:cs="Calibri"/>
          <w:sz w:val="22"/>
          <w:szCs w:val="22"/>
          <w:lang w:val="en-AU"/>
        </w:rPr>
        <w:t>which patterns of nocturnal oxygen desaturation are risk factors for ACS.</w:t>
      </w:r>
    </w:p>
    <w:p w:rsidR="00167102" w:rsidRPr="00165819" w:rsidRDefault="00167102" w:rsidP="00910080">
      <w:pPr>
        <w:pStyle w:val="ProBulletlist"/>
        <w:numPr>
          <w:ilvl w:val="0"/>
          <w:numId w:val="11"/>
        </w:numPr>
        <w:tabs>
          <w:tab w:val="clear" w:pos="720"/>
          <w:tab w:val="num" w:pos="450"/>
        </w:tabs>
        <w:ind w:left="450" w:hanging="450"/>
        <w:rPr>
          <w:rFonts w:ascii="Calibri" w:hAnsi="Calibri" w:cs="Calibri"/>
          <w:sz w:val="22"/>
          <w:szCs w:val="22"/>
        </w:rPr>
      </w:pPr>
      <w:r w:rsidRPr="00165819">
        <w:rPr>
          <w:rFonts w:ascii="Calibri" w:hAnsi="Calibri" w:cs="Calibri"/>
          <w:sz w:val="22"/>
          <w:szCs w:val="22"/>
        </w:rPr>
        <w:t xml:space="preserve">To evaluate the lung function of healthy normal control children using spirometry and lung volume testing </w:t>
      </w:r>
      <w:r w:rsidR="00F527CE" w:rsidRPr="00165819">
        <w:rPr>
          <w:rFonts w:ascii="Calibri" w:hAnsi="Calibri" w:cs="Calibri"/>
          <w:sz w:val="22"/>
          <w:szCs w:val="22"/>
        </w:rPr>
        <w:t>to</w:t>
      </w:r>
      <w:r w:rsidRPr="00165819">
        <w:rPr>
          <w:rFonts w:ascii="Calibri" w:hAnsi="Calibri" w:cs="Calibri"/>
          <w:sz w:val="22"/>
          <w:szCs w:val="22"/>
        </w:rPr>
        <w:t xml:space="preserve"> compare to the lung function of the children with SCD.</w:t>
      </w:r>
    </w:p>
    <w:p w:rsidR="009013E9" w:rsidRPr="00165819" w:rsidRDefault="009013E9" w:rsidP="00910080">
      <w:pPr>
        <w:pStyle w:val="ProBulletlist"/>
        <w:numPr>
          <w:ilvl w:val="0"/>
          <w:numId w:val="11"/>
        </w:numPr>
        <w:tabs>
          <w:tab w:val="clear" w:pos="720"/>
          <w:tab w:val="num" w:pos="450"/>
        </w:tabs>
        <w:ind w:left="450" w:hanging="450"/>
        <w:rPr>
          <w:rFonts w:ascii="Calibri" w:hAnsi="Calibri" w:cs="Calibri"/>
          <w:sz w:val="22"/>
          <w:szCs w:val="22"/>
        </w:rPr>
      </w:pPr>
      <w:r w:rsidRPr="00165819">
        <w:rPr>
          <w:rFonts w:ascii="Calibri" w:hAnsi="Calibri" w:cs="Calibri"/>
          <w:sz w:val="22"/>
          <w:szCs w:val="22"/>
        </w:rPr>
        <w:lastRenderedPageBreak/>
        <w:t>To evaluate the impac</w:t>
      </w:r>
      <w:r w:rsidR="000A690B" w:rsidRPr="00165819">
        <w:rPr>
          <w:rFonts w:ascii="Calibri" w:hAnsi="Calibri" w:cs="Calibri"/>
          <w:sz w:val="22"/>
          <w:szCs w:val="22"/>
        </w:rPr>
        <w:t>t of hydroxyurea on lung growth in adults and children with SCD.</w:t>
      </w:r>
    </w:p>
    <w:p w:rsidR="009907FB" w:rsidRPr="00165819" w:rsidRDefault="009907FB" w:rsidP="00913D83">
      <w:pPr>
        <w:pStyle w:val="ProBulletlist"/>
        <w:ind w:left="0"/>
        <w:rPr>
          <w:rFonts w:ascii="Calibri" w:hAnsi="Calibri" w:cs="Calibri"/>
          <w:b/>
          <w:color w:val="000000"/>
          <w:sz w:val="22"/>
          <w:szCs w:val="22"/>
        </w:rPr>
      </w:pPr>
    </w:p>
    <w:p w:rsidR="00A85579" w:rsidRPr="00165819" w:rsidRDefault="00F750D3" w:rsidP="00913D83">
      <w:pPr>
        <w:pStyle w:val="ProBulletlist"/>
        <w:ind w:left="0"/>
        <w:rPr>
          <w:rFonts w:ascii="Calibri" w:hAnsi="Calibri" w:cs="Calibri"/>
          <w:b/>
          <w:color w:val="000000"/>
          <w:sz w:val="22"/>
          <w:szCs w:val="22"/>
        </w:rPr>
      </w:pPr>
      <w:r w:rsidRPr="00165819">
        <w:rPr>
          <w:rFonts w:ascii="Calibri" w:hAnsi="Calibri" w:cs="Calibri"/>
          <w:b/>
          <w:color w:val="000000"/>
          <w:sz w:val="22"/>
          <w:szCs w:val="22"/>
        </w:rPr>
        <w:t>2.0</w:t>
      </w:r>
      <w:r w:rsidRPr="00165819">
        <w:rPr>
          <w:rFonts w:ascii="Calibri" w:hAnsi="Calibri" w:cs="Calibri"/>
          <w:b/>
          <w:color w:val="000000"/>
          <w:sz w:val="22"/>
          <w:szCs w:val="22"/>
        </w:rPr>
        <w:tab/>
      </w:r>
      <w:r w:rsidR="008F78EF" w:rsidRPr="00165819">
        <w:rPr>
          <w:rFonts w:ascii="Calibri" w:hAnsi="Calibri" w:cs="Calibri"/>
          <w:b/>
          <w:color w:val="000000"/>
          <w:sz w:val="22"/>
          <w:szCs w:val="22"/>
        </w:rPr>
        <w:t>B</w:t>
      </w:r>
      <w:r w:rsidR="00A85579" w:rsidRPr="00165819">
        <w:rPr>
          <w:rFonts w:ascii="Calibri" w:hAnsi="Calibri" w:cs="Calibri"/>
          <w:b/>
          <w:color w:val="000000"/>
          <w:sz w:val="22"/>
          <w:szCs w:val="22"/>
        </w:rPr>
        <w:t>ackground</w:t>
      </w:r>
    </w:p>
    <w:p w:rsidR="00956641" w:rsidRPr="00165819" w:rsidRDefault="00956641" w:rsidP="00913D83">
      <w:pPr>
        <w:spacing w:after="120"/>
        <w:rPr>
          <w:rFonts w:ascii="Calibri" w:hAnsi="Calibri" w:cs="Calibri"/>
          <w:sz w:val="22"/>
          <w:szCs w:val="22"/>
          <w:highlight w:val="yellow"/>
        </w:rPr>
      </w:pPr>
      <w:r w:rsidRPr="00165819">
        <w:rPr>
          <w:rFonts w:ascii="Calibri" w:hAnsi="Calibri" w:cs="Calibri"/>
          <w:sz w:val="22"/>
          <w:szCs w:val="22"/>
        </w:rPr>
        <w:t>SCD is one of the most common genetic diseases in the United States, occurring in 1 in 2,400 births</w:t>
      </w:r>
      <w:r w:rsidR="002E48E2" w:rsidRPr="00165819">
        <w:rPr>
          <w:rFonts w:ascii="Calibri" w:hAnsi="Calibri" w:cs="Calibri"/>
          <w:sz w:val="22"/>
          <w:szCs w:val="22"/>
        </w:rPr>
        <w:fldChar w:fldCharType="begin"/>
      </w:r>
      <w:r w:rsidR="0062404F" w:rsidRPr="00165819">
        <w:rPr>
          <w:rFonts w:ascii="Calibri" w:hAnsi="Calibri" w:cs="Calibri"/>
          <w:sz w:val="22"/>
          <w:szCs w:val="22"/>
        </w:rPr>
        <w:instrText xml:space="preserve"> ADDIN EN.CITE &lt;EndNote&gt;&lt;Cite&gt;&lt;Author&gt;Therrell BL&lt;/Author&gt;&lt;Year&gt;2006&lt;/Year&gt;&lt;RecNum&gt;13998&lt;/RecNum&gt;&lt;DisplayText&gt;&lt;style face="superscript"&gt;1&lt;/style&gt;&lt;/DisplayText&gt;&lt;record&gt;&lt;rec-number&gt;13998&lt;/rec-number&gt;&lt;foreign-keys&gt;&lt;key app="EN" db-id="wtdst0ra6wztp9eatv4ps09wtwt0xddw25a0"&gt;13998&lt;/key&gt;&lt;/foreign-keys&gt;&lt;ref-type name="Journal Article"&gt;17&lt;/ref-type&gt;&lt;contributors&gt;&lt;authors&gt;&lt;author&gt;Therrell BL,&lt;/author&gt;&lt;author&gt;Hannon WH,&lt;/author&gt;&lt;/authors&gt;&lt;/contributors&gt;&lt;auth-address&gt;National Newborn Screening and Genetics Resource Center, Austin, Texas 78757, USA. therrell@uthscsa.edu&lt;/auth-address&gt;&lt;titles&gt;&lt;title&gt;National evaluation of US newborn screening system components&lt;/title&gt;&lt;secondary-title&gt;Ment Retard Dev Disabil Res Rev&lt;/secondary-title&gt;&lt;/titles&gt;&lt;pages&gt;236-45&lt;/pages&gt;&lt;volume&gt;12&lt;/volume&gt;&lt;number&gt;4&lt;/number&gt;&lt;edition&gt;2006/12/22&lt;/edition&gt;&lt;keywords&gt;&lt;keyword&gt;Costs and Cost Analysis&lt;/keyword&gt;&lt;keyword&gt;Databases, Factual/economics/standards&lt;/keyword&gt;&lt;keyword&gt;Diffusion of Innovation&lt;/keyword&gt;&lt;keyword&gt;Financing, Government/economics&lt;/keyword&gt;&lt;keyword&gt;Genetic Screening/standards&lt;/keyword&gt;&lt;keyword&gt;Health Care Surveys/economics/*standards&lt;/keyword&gt;&lt;keyword&gt;Humans&lt;/keyword&gt;&lt;keyword&gt;Infant, Newborn&lt;/keyword&gt;&lt;keyword&gt;Needs Assessment&lt;/keyword&gt;&lt;keyword&gt;Neonatal Screening/economics/*standards&lt;/keyword&gt;&lt;keyword&gt;Practice Guidelines as Topic/standards&lt;/keyword&gt;&lt;keyword&gt;Professional Competence/standards&lt;/keyword&gt;&lt;keyword&gt;Quality Assurance, Health Care/economics/*standards&lt;/keyword&gt;&lt;keyword&gt;Referral and Consultation/standards&lt;/keyword&gt;&lt;keyword&gt;United States&lt;/keyword&gt;&lt;keyword&gt;United States Health Resources and Services Administration&lt;/keyword&gt;&lt;/keywords&gt;&lt;dates&gt;&lt;year&gt;2006&lt;/year&gt;&lt;/dates&gt;&lt;isbn&gt;1080-4013 (Print)&lt;/isbn&gt;&lt;accession-num&gt;17183567&lt;/accession-num&gt;&lt;urls&gt;&lt;related-urls&gt;&lt;url&gt;http://www.ncbi.nlm.nih.gov/entrez/query.fcgi?cmd=Retrieve&amp;amp;db=PubMed&amp;amp;dopt=Citation&amp;amp;list_uids=17183567&lt;/url&gt;&lt;/related-urls&gt;&lt;/urls&gt;&lt;electronic-resource-num&gt;10.1002/mrdd.20124&lt;/electronic-resource-num&gt;&lt;language&gt;eng&lt;/language&gt;&lt;/record&gt;&lt;/Cite&gt;&lt;/EndNote&gt;</w:instrText>
      </w:r>
      <w:r w:rsidR="002E48E2" w:rsidRPr="00165819">
        <w:rPr>
          <w:rFonts w:ascii="Calibri" w:hAnsi="Calibri" w:cs="Calibri"/>
          <w:sz w:val="22"/>
          <w:szCs w:val="22"/>
        </w:rPr>
        <w:fldChar w:fldCharType="separate"/>
      </w:r>
      <w:r w:rsidR="0062404F" w:rsidRPr="00165819">
        <w:rPr>
          <w:rFonts w:ascii="Calibri" w:hAnsi="Calibri" w:cs="Calibri"/>
          <w:noProof/>
          <w:sz w:val="22"/>
          <w:szCs w:val="22"/>
          <w:vertAlign w:val="superscript"/>
        </w:rPr>
        <w:t>1</w:t>
      </w:r>
      <w:r w:rsidR="002E48E2" w:rsidRPr="00165819">
        <w:rPr>
          <w:rFonts w:ascii="Calibri" w:hAnsi="Calibri" w:cs="Calibri"/>
          <w:sz w:val="22"/>
          <w:szCs w:val="22"/>
        </w:rPr>
        <w:fldChar w:fldCharType="end"/>
      </w:r>
      <w:hyperlink w:anchor="_ENREF_1" w:tooltip="Therrell BL, 2006 #1" w:history="1"/>
      <w:r w:rsidRPr="00165819">
        <w:rPr>
          <w:rFonts w:ascii="Calibri" w:hAnsi="Calibri" w:cs="Calibri"/>
          <w:sz w:val="22"/>
          <w:szCs w:val="22"/>
        </w:rPr>
        <w:t>.  Among African Americans, SCD affects approximately 1 in 400 births</w:t>
      </w:r>
      <w:r w:rsidR="00D05A35"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PEVuZE5vdGU+PENpdGU+PEF1dGhvcj5Bc2hsZXktS29jaDwvQXV0aG9yPjxZZWFyPjIwMDA8L1ll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</w:fldData>
        </w:fldChar>
      </w:r>
      <w:r w:rsidR="0062404F"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PEVuZE5vdGU+PENpdGU+PEF1dGhvcj5Bc2hsZXktS29jaDwvQXV0aG9yPjxZZWFyPjIwMDA8L1ll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</w:fldData>
        </w:fldChar>
      </w:r>
      <w:r w:rsidR="0062404F"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62404F" w:rsidRPr="00165819">
        <w:rPr>
          <w:rFonts w:ascii="Calibri" w:hAnsi="Calibri" w:cs="Calibri"/>
          <w:noProof/>
          <w:sz w:val="22"/>
          <w:szCs w:val="22"/>
          <w:vertAlign w:val="superscript"/>
        </w:rPr>
        <w:t>2</w:t>
      </w:r>
      <w:r w:rsidR="002E48E2" w:rsidRPr="00165819">
        <w:rPr>
          <w:rFonts w:ascii="Calibri" w:hAnsi="Calibri" w:cs="Calibri"/>
          <w:sz w:val="22"/>
          <w:szCs w:val="22"/>
        </w:rPr>
        <w:fldChar w:fldCharType="end"/>
      </w:r>
      <w:hyperlink w:anchor="_ENREF_2" w:tooltip="Ashley-Koch A, 2000 #2" w:history="1"/>
      <w:r w:rsidRPr="00165819">
        <w:rPr>
          <w:rFonts w:ascii="Calibri" w:hAnsi="Calibri" w:cs="Calibri"/>
          <w:sz w:val="22"/>
          <w:szCs w:val="22"/>
        </w:rPr>
        <w:t xml:space="preserve"> and there are about 100,000 individuals with SCD in the United States.  In children with SCD, prevalence of asthma and obstructive sleep apnea (OSA) syndrome, about 20%</w:t>
      </w:r>
      <w:r w:rsidR="00D05A35"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dCI+Mzwvc3R5bGU+PC9EaXNwbGF5VGV4dD48cmVjb3JkPjxyZWMtbnVtYmVyPjE0MDA1PC9yZWMt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dCI+Mzwvc3R5bGU+PC9EaXNwbGF5VGV4dD48cmVjb3JkPjxyZWMtbnVtYmVyPjE0MDA1PC9yZWMt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w:t>
      </w:r>
      <w:r w:rsidR="002E48E2" w:rsidRPr="00165819">
        <w:rPr>
          <w:rFonts w:ascii="Calibri" w:hAnsi="Calibri" w:cs="Calibri"/>
          <w:sz w:val="22"/>
          <w:szCs w:val="22"/>
        </w:rPr>
        <w:fldChar w:fldCharType="end"/>
      </w:r>
      <w:hyperlink w:anchor="_ENREF_5" w:tooltip="Boyd JH, 2009 #4" w:history="1"/>
      <w:r w:rsidRPr="00165819">
        <w:rPr>
          <w:rFonts w:ascii="Calibri" w:hAnsi="Calibri" w:cs="Calibri"/>
          <w:sz w:val="22"/>
          <w:szCs w:val="22"/>
        </w:rPr>
        <w:t xml:space="preserve"> and 11%</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&lt;EndNote&gt;&lt;Cite&gt;&lt;Author&gt;Rosen CL&lt;/Author&gt;&lt;Year&gt;2009&lt;/Year&gt;&lt;RecNum&gt;13995&lt;/RecNum&gt;&lt;DisplayText&gt;&lt;style face="superscript"&gt;4&lt;/style&gt;&lt;/DisplayText&gt;&lt;record&gt;&lt;rec-number&gt;13995&lt;/rec-number&gt;&lt;foreign-keys&gt;&lt;key app="EN" db-id="wtdst0ra6wztp9eatv4ps09wtwt0xddw25a0"&gt;13995&lt;/key&gt;&lt;/foreign-keys&gt;&lt;ref-type name="Journal Article"&gt;17&lt;/ref-type&gt;&lt;contributors&gt;&lt;authors&gt;&lt;author&gt;Rosen CL,&lt;/author&gt;&lt;author&gt;Seicean S,&lt;/author&gt;&lt;author&gt;Redline S,&lt;/author&gt;&lt;author&gt;Craven D,&lt;/author&gt;&lt;author&gt;Gavlak JCD, &lt;/author&gt;&lt;author&gt;Johnson MW,&lt;/author&gt;&lt;author&gt;Strunk RC,&lt;/author&gt;&lt;author&gt;DeBaun MR,&lt;/author&gt;&lt;/authors&gt;&lt;/contributors&gt;&lt;titles&gt;&lt;title&gt;High prevalence of obstructive sleep apnea in children with sickle cell anemia&lt;/title&gt;&lt;secondary-title&gt;Sleep&lt;/secondary-title&gt;&lt;/titles&gt;&lt;periodical&gt;&lt;full-title&gt;Sleep&lt;/full-title&gt;&lt;/periodical&gt;&lt;pages&gt;A67&lt;/pages&gt;&lt;volume&gt;32&lt;/volume&gt;&lt;dates&gt;&lt;year&gt;2009&lt;/year&gt;&lt;/dates&gt;&lt;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4</w:t>
      </w:r>
      <w:r w:rsidR="002E48E2" w:rsidRPr="00165819">
        <w:rPr>
          <w:rFonts w:ascii="Calibri" w:hAnsi="Calibri" w:cs="Calibri"/>
          <w:sz w:val="22"/>
          <w:szCs w:val="22"/>
        </w:rPr>
        <w:fldChar w:fldCharType="end"/>
      </w:r>
      <w:hyperlink w:anchor="_ENREF_6" w:tooltip="Rosen CL, 2009 #5" w:history="1"/>
      <w:r w:rsidRPr="00165819">
        <w:rPr>
          <w:rFonts w:ascii="Calibri" w:hAnsi="Calibri" w:cs="Calibri"/>
          <w:sz w:val="22"/>
          <w:szCs w:val="22"/>
        </w:rPr>
        <w:t>, respectively, are similar to or slightly higher than estimates for African American children in the general population</w:t>
      </w:r>
      <w:r w:rsidR="002E48E2" w:rsidRPr="00165819">
        <w:rPr>
          <w:rFonts w:ascii="Calibri" w:hAnsi="Calibri" w:cs="Calibri"/>
          <w:sz w:val="22"/>
          <w:szCs w:val="22"/>
        </w:rPr>
        <w:fldChar w:fldCharType="begin">
          <w:fldData xml:space="preserve">PEVuZE5vdGU+PENpdGU+PEF1dGhvcj5XZWJiZXIgTVA8L0F1dGhvcj48WWVhcj4yMDAyPC9ZZWFy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PEVuZE5vdGU+PENpdGU+PEF1dGhvcj5XZWJiZXIgTVA8L0F1dGhvcj48WWVhcj4yMDAyPC9ZZWFy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5, 6</w:t>
      </w:r>
      <w:r w:rsidR="002E48E2" w:rsidRPr="00165819">
        <w:rPr>
          <w:rFonts w:ascii="Calibri" w:hAnsi="Calibri" w:cs="Calibri"/>
          <w:sz w:val="22"/>
          <w:szCs w:val="22"/>
        </w:rPr>
        <w:fldChar w:fldCharType="end"/>
      </w:r>
      <w:r w:rsidRPr="00165819">
        <w:rPr>
          <w:rFonts w:ascii="Calibri" w:hAnsi="Calibri" w:cs="Calibri"/>
          <w:sz w:val="22"/>
          <w:szCs w:val="22"/>
        </w:rPr>
        <w:t>, making asthma and OSAS the most common co-morbid conditions in SCD.</w:t>
      </w:r>
      <w:r w:rsidRPr="00165819">
        <w:rPr>
          <w:rFonts w:ascii="Calibri" w:hAnsi="Calibri" w:cs="Calibri"/>
          <w:sz w:val="22"/>
          <w:szCs w:val="22"/>
          <w:highlight w:val="yellow"/>
        </w:rPr>
        <w:t xml:space="preserve"> </w:t>
      </w:r>
    </w:p>
    <w:p w:rsidR="00956641" w:rsidRPr="00165819" w:rsidRDefault="00165819" w:rsidP="00913D83">
      <w:pPr>
        <w:spacing w:after="120"/>
        <w:rPr>
          <w:rFonts w:ascii="Calibri" w:hAnsi="Calibri" w:cs="Calibri"/>
          <w:sz w:val="22"/>
          <w:szCs w:val="22"/>
        </w:rPr>
      </w:pPr>
      <w:bookmarkStart w:id="1" w:name="OLE_LINK11"/>
      <w:bookmarkStart w:id="2" w:name="OLE_LINK12"/>
      <w:r w:rsidRPr="00165819">
        <w:rPr>
          <w:rFonts w:ascii="Calibri" w:hAnsi="Calibri" w:cs="Calibri"/>
          <w:noProof/>
          <w:sz w:val="22"/>
          <w:szCs w:val="22"/>
        </w:rPr>
        <w:pict>
          <v:shapetype id="_x0000_t202" coordsize="21600,21600" o:spt="202" path="m,l,21600r21600,l21600,xe">
            <v:stroke joinstyle="miter"/>
            <v:path gradientshapeok="t" o:connecttype="rect"/>
          </v:shapetype>
          <v:shape id="_x0000_s1036" type="#_x0000_t202" style="position:absolute;margin-left:206.45pt;margin-top:5.3pt;width:371.25pt;height:288.45pt;z-index:-251662336;mso-wrap-style:none" wrapcoords="-34 0 -34 21547 21600 21547 21600 0 -34 0" stroked="f">
            <v:textbox style="mso-next-textbox:#_x0000_s1036;mso-fit-shape-to-text:t">
              <w:txbxContent>
                <w:p w:rsidR="00E3460E" w:rsidRPr="00462ABA" w:rsidRDefault="00165819" w:rsidP="00956641">
                  <w:pPr>
                    <w:tabs>
                      <w:tab w:val="left" w:pos="7200"/>
                    </w:tabs>
                    <w:ind w:left="-540" w:right="615" w:firstLine="5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6pt;height:281.35pt">
                        <v:imagedata r:id="rId8" o:title=""/>
                      </v:shape>
                    </w:pict>
                  </w:r>
                </w:p>
              </w:txbxContent>
            </v:textbox>
            <w10:wrap type="tight"/>
          </v:shape>
        </w:pict>
      </w:r>
      <w:r w:rsidR="00956641" w:rsidRPr="00165819">
        <w:rPr>
          <w:rFonts w:ascii="Calibri" w:hAnsi="Calibri" w:cs="Calibri"/>
          <w:b/>
          <w:sz w:val="22"/>
          <w:szCs w:val="22"/>
        </w:rPr>
        <w:t>Unifying hypotheses:</w:t>
      </w:r>
      <w:r w:rsidR="00956641" w:rsidRPr="00165819">
        <w:rPr>
          <w:rFonts w:ascii="Calibri" w:hAnsi="Calibri" w:cs="Calibri"/>
          <w:sz w:val="22"/>
          <w:szCs w:val="22"/>
        </w:rPr>
        <w:t xml:space="preserve">  The focus of Aim 1 and 2 is longitudinal follow-up of the cohort of children and adolescents with SCD to define the determinants for the progression of lung disease.  We will focus on two clinical features, 1) asthma and risk factors for its development; 2) SDB characterized by OSA.  The interactions between these factors and lung disease is hypothesized to occur in part through vaso-occlusion that is promoted by local ischemia and inflammation in the bone marrow derived from asthma and SDB; that we postulate will result in an increase in circulating fibrocyte release from bone marrow migration to the lungs, resulting in progressive lung disease.</w:t>
      </w:r>
    </w:p>
    <w:bookmarkEnd w:id="1"/>
    <w:bookmarkEnd w:id="2"/>
    <w:p w:rsidR="0062524F" w:rsidRPr="00165819" w:rsidRDefault="0062524F" w:rsidP="00913D83">
      <w:pPr>
        <w:spacing w:after="120"/>
        <w:rPr>
          <w:rFonts w:ascii="Calibri" w:hAnsi="Calibri" w:cs="Calibri"/>
          <w:b/>
          <w:sz w:val="22"/>
          <w:szCs w:val="22"/>
        </w:rPr>
      </w:pPr>
    </w:p>
    <w:p w:rsidR="0062524F" w:rsidRPr="00165819" w:rsidRDefault="0062524F" w:rsidP="00913D83">
      <w:pPr>
        <w:spacing w:after="120"/>
        <w:rPr>
          <w:rFonts w:ascii="Calibri" w:hAnsi="Calibri" w:cs="Calibri"/>
          <w:b/>
          <w:sz w:val="22"/>
          <w:szCs w:val="22"/>
        </w:rPr>
      </w:pPr>
    </w:p>
    <w:p w:rsidR="0062524F" w:rsidRPr="00165819" w:rsidRDefault="0062524F" w:rsidP="00913D83">
      <w:pPr>
        <w:spacing w:after="120"/>
        <w:rPr>
          <w:rFonts w:ascii="Calibri" w:hAnsi="Calibri" w:cs="Calibri"/>
          <w:b/>
          <w:sz w:val="22"/>
          <w:szCs w:val="22"/>
        </w:rPr>
      </w:pPr>
    </w:p>
    <w:p w:rsidR="0062524F" w:rsidRPr="00165819" w:rsidRDefault="0062524F" w:rsidP="00913D83">
      <w:pPr>
        <w:spacing w:after="120"/>
        <w:rPr>
          <w:rFonts w:ascii="Calibri" w:hAnsi="Calibri" w:cs="Calibri"/>
          <w:b/>
          <w:sz w:val="22"/>
          <w:szCs w:val="22"/>
        </w:rPr>
      </w:pPr>
    </w:p>
    <w:p w:rsidR="00956641" w:rsidRPr="00165819" w:rsidRDefault="00956641" w:rsidP="00913D83">
      <w:pPr>
        <w:spacing w:after="120"/>
        <w:rPr>
          <w:rFonts w:ascii="Calibri" w:hAnsi="Calibri" w:cs="Calibri"/>
          <w:b/>
          <w:sz w:val="22"/>
          <w:szCs w:val="22"/>
        </w:rPr>
      </w:pPr>
      <w:r w:rsidRPr="00165819">
        <w:rPr>
          <w:rFonts w:ascii="Calibri" w:hAnsi="Calibri" w:cs="Calibri"/>
          <w:b/>
          <w:sz w:val="22"/>
          <w:szCs w:val="22"/>
        </w:rPr>
        <w:t xml:space="preserve">Background information for Hypothesis 1 from our work prior to SAC and from others:   </w:t>
      </w:r>
    </w:p>
    <w:p w:rsidR="00956641" w:rsidRPr="00165819" w:rsidRDefault="00956641" w:rsidP="00913D83">
      <w:pPr>
        <w:spacing w:after="120"/>
        <w:rPr>
          <w:rFonts w:ascii="Calibri" w:eastAsia="Calibri" w:hAnsi="Calibri" w:cs="Calibri"/>
          <w:sz w:val="22"/>
          <w:szCs w:val="22"/>
        </w:rPr>
      </w:pPr>
      <w:r w:rsidRPr="00165819">
        <w:rPr>
          <w:rFonts w:ascii="Calibri" w:hAnsi="Calibri" w:cs="Calibri"/>
          <w:sz w:val="22"/>
          <w:szCs w:val="22"/>
          <w:u w:val="single"/>
        </w:rPr>
        <w:t>A doctor diagnosis of asthma is associated with adverse outcomes of SCD, including increased rates of pain episodes, ACS, and premature death.</w:t>
      </w:r>
      <w:r w:rsidRPr="00165819">
        <w:rPr>
          <w:rFonts w:ascii="Calibri" w:hAnsi="Calibri" w:cs="Calibri"/>
          <w:sz w:val="22"/>
          <w:szCs w:val="22"/>
        </w:rPr>
        <w:t xml:space="preserve">  Our observations during clinical management of children with SCD and asthma and a case control study</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&lt;EndNote&gt;&lt;Cite&gt;&lt;Author&gt;Boyd JH&lt;/Author&gt;&lt;Year&gt;2004&lt;/Year&gt;&lt;RecNum&gt;8814&lt;/RecNum&gt;&lt;DisplayText&gt;&lt;style face="superscript"&gt;7&lt;/style&gt;&lt;/DisplayText&gt;&lt;record&gt;&lt;rec-number&gt;8814&lt;/rec-number&gt;&lt;foreign-keys&gt;&lt;key app="EN" db-id="wtdst0ra6wztp9eatv4ps09wtwt0xddw25a0"&gt;8814&lt;/key&gt;&lt;/foreign-keys&gt;&lt;ref-type name="Journal Article"&gt;17&lt;/ref-type&gt;&lt;contributors&gt;&lt;authors&gt;&lt;author&gt;Boyd JH,&lt;/author&gt;&lt;author&gt;Moinuddin A,&lt;/author&gt;&lt;author&gt;Strunk RC,&lt;/author&gt;&lt;author&gt;DeBaun MR,&lt;/author&gt;&lt;/authors&gt;&lt;/contributors&gt;&lt;auth-address&gt;Division of Hematology/Oncology, Department of Pediatrics, Washington University School of Medicine, St. Louis, Missouri 63108, USA.&lt;/auth-address&gt;&lt;titles&gt;&lt;title&gt;Asthma and acute chest in sickle-cell disease&lt;/title&gt;&lt;secondary-title&gt;Pediatr Pulmonol&lt;/secondary-title&gt;&lt;/titles&gt;&lt;periodical&gt;&lt;full-title&gt;Pediatr Pulmonol&lt;/full-title&gt;&lt;/periodical&gt;&lt;pages&gt;229-32&lt;/pages&gt;&lt;volume&gt;38&lt;/volume&gt;&lt;number&gt;3&lt;/number&gt;&lt;keywords&gt;&lt;keyword&gt;Adolescent&lt;/keyword&gt;&lt;keyword&gt;Adult&lt;/keyword&gt;&lt;keyword&gt;Anemia, Sickle Cell/*epidemiology&lt;/keyword&gt;&lt;keyword&gt;Asthma/*epidemiology&lt;/keyword&gt;&lt;keyword&gt;Case-Control Studies&lt;/keyword&gt;&lt;keyword&gt;Child&lt;/keyword&gt;&lt;keyword&gt;Child, Preschool&lt;/keyword&gt;&lt;keyword&gt;Comorbidity&lt;/keyword&gt;&lt;keyword&gt;Female&lt;/keyword&gt;&lt;keyword&gt;Hospitalization&lt;/keyword&gt;&lt;keyword&gt;Humans&lt;/keyword&gt;&lt;keyword&gt;Male&lt;/keyword&gt;&lt;keyword&gt;Risk Factors&lt;/keyword&gt;&lt;/keywords&gt;&lt;dates&gt;&lt;year&gt;2004&lt;/year&gt;&lt;pub-dates&gt;&lt;date&gt;Sep&lt;/date&gt;&lt;/pub-dates&gt;&lt;/dates&gt;&lt;accession-num&gt;15274102&lt;/accession-num&gt;&lt;urls&gt;&lt;related-urls&gt;&lt;url&gt;http://www.ncbi.nlm.nih.gov/entrez/query.fcgi?cmd=Retrieve&amp;amp;db=PubMed&amp;amp;dopt=Citation&amp;amp;list_uids=15274102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7</w:t>
      </w:r>
      <w:r w:rsidR="002E48E2" w:rsidRPr="00165819">
        <w:rPr>
          <w:rFonts w:ascii="Calibri" w:hAnsi="Calibri" w:cs="Calibri"/>
          <w:sz w:val="22"/>
          <w:szCs w:val="22"/>
        </w:rPr>
        <w:fldChar w:fldCharType="end"/>
      </w:r>
      <w:hyperlink w:anchor="_ENREF_9" w:tooltip="Boyd JH, 2004 #8" w:history="1"/>
      <w:r w:rsidRPr="00165819">
        <w:rPr>
          <w:rFonts w:ascii="Calibri" w:hAnsi="Calibri" w:cs="Calibri"/>
          <w:sz w:val="22"/>
          <w:szCs w:val="22"/>
        </w:rPr>
        <w:t xml:space="preserve"> suggested that a diagnosis of asthma places a child at increased risk of developing ACS after admission for a painful episode.  Analysis of data from the cohort of infants with SCD enrolled in the Cooperative Study for Sickle Cell Disease (CSSCD) confirmed our findings that children with a diagnosis of asthma noted had increased incidence rates by age for ACS and pain (both p&lt;0.001)</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&lt;EndNote&gt;&lt;Cite&gt;&lt;Author&gt;Boyd JH&lt;/Author&gt;&lt;Year&gt;2006&lt;/Year&gt;&lt;RecNum&gt;8815&lt;/RecNum&gt;&lt;DisplayText&gt;&lt;style face="superscript"&gt;8&lt;/style&gt;&lt;/DisplayText&gt;&lt;record&gt;&lt;rec-number&gt;8815&lt;/rec-number&gt;&lt;foreign-keys&gt;&lt;key app="EN" db-id="wtdst0ra6wztp9eatv4ps09wtwt0xddw25a0"&gt;8815&lt;/key&gt;&lt;/foreign-keys&gt;&lt;ref-type name="Journal Article"&gt;17&lt;/ref-type&gt;&lt;contributors&gt;&lt;authors&gt;&lt;author&gt;Boyd JH, &lt;/author&gt;&lt;author&gt;Macklin EA,&lt;/author&gt;&lt;author&gt;Strunk RC, &lt;/author&gt;&lt;author&gt;DeBaun MR,&lt;/author&gt;&lt;/authors&gt;&lt;/contributors&gt;&lt;auth-address&gt;Department of Pediatrics, Division of Allergy and Pulmonary Medicine, Washington University School of Medicine in St Louis, Patient Oriented Research Unit, 4444 Forest Park Blvd, CB 8519, St Louis, MO 63108, USA.&lt;/auth-address&gt;&lt;titles&gt;&lt;title&gt;Asthma is associated with acute chest syndrome and pain in children with sickle cell anemia&lt;/title&gt;&lt;secondary-title&gt;Blood&lt;/secondary-title&gt;&lt;/titles&gt;&lt;periodical&gt;&lt;full-title&gt;Blood&lt;/full-title&gt;&lt;/periodical&gt;&lt;pages&gt;2923-7&lt;/pages&gt;&lt;volume&gt;108&lt;/volume&gt;&lt;number&gt;9&lt;/number&gt;&lt;keywords&gt;&lt;keyword&gt;Adolescent&lt;/keyword&gt;&lt;keyword&gt;Adult&lt;/keyword&gt;&lt;keyword&gt;Anemia, Sickle Cell/complications/*physiopathology&lt;/keyword&gt;&lt;keyword&gt;Asthma/*epidemiology&lt;/keyword&gt;&lt;keyword&gt;Chest Pain/*epidemiology&lt;/keyword&gt;&lt;keyword&gt;Child&lt;/keyword&gt;&lt;keyword&gt;Humans&lt;/keyword&gt;&lt;keyword&gt;Pain/*epidemiology&lt;/keyword&gt;&lt;keyword&gt;Risk Factors&lt;/keyword&gt;&lt;keyword&gt;Time Factors&lt;/keyword&gt;&lt;/keywords&gt;&lt;dates&gt;&lt;year&gt;2006&lt;/year&gt;&lt;pub-dates&gt;&lt;date&gt;Nov 1&lt;/date&gt;&lt;/pub-dates&gt;&lt;/dates&gt;&lt;accession-num&gt;16690969&lt;/accession-num&gt;&lt;urls&gt;&lt;related-urls&gt;&lt;url&gt;http://www.ncbi.nlm.nih.gov/entrez/query.fcgi?cmd=Retrieve&amp;amp;db=PubMed&amp;amp;dopt=Citation&amp;amp;list_uids=16690969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8</w:t>
      </w:r>
      <w:r w:rsidR="002E48E2" w:rsidRPr="00165819">
        <w:rPr>
          <w:rFonts w:ascii="Calibri" w:hAnsi="Calibri" w:cs="Calibri"/>
          <w:sz w:val="22"/>
          <w:szCs w:val="22"/>
        </w:rPr>
        <w:fldChar w:fldCharType="end"/>
      </w:r>
      <w:hyperlink w:anchor="_ENREF_10" w:tooltip="Boyd JH, 2006 #9" w:history="1"/>
      <w:r w:rsidRPr="00165819">
        <w:rPr>
          <w:rFonts w:ascii="Calibri" w:hAnsi="Calibri" w:cs="Calibri"/>
          <w:sz w:val="22"/>
          <w:szCs w:val="22"/>
        </w:rPr>
        <w:t xml:space="preserve">(Figure 1) when compared to children without asthma.  Also using the CSSCD data, we found </w:t>
      </w:r>
      <w:r w:rsidRPr="00165819">
        <w:rPr>
          <w:rFonts w:ascii="Calibri" w:eastAsia="Calibri" w:hAnsi="Calibri" w:cs="Calibri"/>
          <w:sz w:val="22"/>
          <w:szCs w:val="22"/>
        </w:rPr>
        <w:t xml:space="preserve">individuals with SCD and asthma had a more than 2-fold higher risk of mortality than those without asthma (hazard ratio 2.36, 95% CI 1.21 to 4.62, </w:t>
      </w:r>
      <w:r w:rsidRPr="00165819">
        <w:rPr>
          <w:rFonts w:ascii="Calibri" w:eastAsia="Calibri" w:hAnsi="Calibri" w:cs="Calibri"/>
          <w:i/>
          <w:iCs/>
          <w:sz w:val="22"/>
          <w:szCs w:val="22"/>
        </w:rPr>
        <w:t>p</w:t>
      </w:r>
      <w:r w:rsidRPr="00165819">
        <w:rPr>
          <w:rFonts w:ascii="Calibri" w:eastAsia="Calibri" w:hAnsi="Calibri" w:cs="Calibri"/>
          <w:sz w:val="22"/>
          <w:szCs w:val="22"/>
        </w:rPr>
        <w:t>=0.01) after controlling for established risk factors.</w:t>
      </w:r>
    </w:p>
    <w:p w:rsidR="0062524F" w:rsidRPr="00165819" w:rsidRDefault="00165819" w:rsidP="00913D83">
      <w:pPr>
        <w:spacing w:after="120"/>
        <w:rPr>
          <w:rFonts w:ascii="Calibri" w:eastAsia="Calibri" w:hAnsi="Calibri" w:cs="Calibri"/>
          <w:sz w:val="22"/>
          <w:szCs w:val="22"/>
        </w:rPr>
      </w:pPr>
      <w:r w:rsidRPr="00165819">
        <w:rPr>
          <w:rFonts w:ascii="Calibri" w:hAnsi="Calibri" w:cs="Calibri"/>
          <w:noProof/>
          <w:sz w:val="22"/>
          <w:szCs w:val="22"/>
        </w:rPr>
        <w:pict>
          <v:group id="_x0000_s1068" style="position:absolute;margin-left:6pt;margin-top:7.55pt;width:532.45pt;height:187.7pt;z-index:-251648000" coordorigin="840,4828" coordsize="10649,3754">
            <v:shape id="Picture 2" o:spid="_x0000_s1030" type="#_x0000_t75" style="position:absolute;left:998;top:4828;width:4556;height:2366;visibility:visible" o:regroupid="1" o:allowoverlap="f" filled="t">
              <v:imagedata r:id="rId9" o:title="" croptop="4766f" cropbottom="25023f" cropleft="1542f" cropright="5398f"/>
            </v:shape>
            <v:shape id="Picture 3" o:spid="_x0000_s1031" type="#_x0000_t75" style="position:absolute;left:6397;top:4834;width:4746;height:2379;visibility:visible" o:regroupid="1" o:allowoverlap="f" filled="t">
              <v:imagedata r:id="rId10" o:title="" croptop="4766f" cropbottom="25023f" cropleft="1542f" cropright="5398f"/>
            </v:shape>
            <v:shape id="_x0000_s1032" type="#_x0000_t202" style="position:absolute;left:840;top:7213;width:10649;height:1369" wrapcoords="-33 0 -33 21402 21600 21402 21600 0 -33 0" o:regroupid="1" stroked="f">
              <v:textbox style="mso-next-textbox:#_x0000_s1032">
                <w:txbxContent>
                  <w:p w:rsidR="00E3460E" w:rsidRPr="00137DA0" w:rsidRDefault="00E3460E" w:rsidP="00956641">
                    <w:pPr>
                      <w:tabs>
                        <w:tab w:val="left" w:pos="6120"/>
                      </w:tabs>
                      <w:rPr>
                        <w:sz w:val="20"/>
                        <w:szCs w:val="20"/>
                      </w:rPr>
                    </w:pPr>
                    <w:r w:rsidRPr="003E1157">
                      <w:rPr>
                        <w:rFonts w:ascii="Arial" w:hAnsi="Arial" w:cs="Arial"/>
                        <w:sz w:val="20"/>
                        <w:szCs w:val="20"/>
                      </w:rPr>
                      <w:t xml:space="preserve">Figure 1.  </w:t>
                    </w:r>
                    <w:r w:rsidRPr="003E1157">
                      <w:rPr>
                        <w:rFonts w:ascii="Arial" w:eastAsia="Arial" w:hAnsi="Arial" w:cs="Arial"/>
                        <w:sz w:val="20"/>
                        <w:szCs w:val="20"/>
                      </w:rPr>
                      <w:t xml:space="preserve">Age-specific incidence rates of ACS and pain events classified by clinical asthma status in 291 participants.  </w:t>
                    </w:r>
                    <w:r w:rsidRPr="003E1157">
                      <w:rPr>
                        <w:rFonts w:ascii="Arial" w:hAnsi="Arial" w:cs="Arial"/>
                        <w:sz w:val="20"/>
                        <w:szCs w:val="20"/>
                      </w:rPr>
                      <w:t>Overall incidence rate of ACS events is higher in patients with asthma (0.42 events/ patient-year) when compared to patients without asthma (0.20 events/ patient-year, p&lt;0.001)</w:t>
                    </w:r>
                    <w:r w:rsidRPr="003E1157">
                      <w:rPr>
                        <w:rFonts w:ascii="Arial" w:hAnsi="Arial" w:cs="Arial"/>
                        <w:sz w:val="20"/>
                        <w:szCs w:val="20"/>
                        <w:vertAlign w:val="superscript"/>
                      </w:rPr>
                      <w:t>*</w:t>
                    </w:r>
                    <w:r w:rsidRPr="003E1157">
                      <w:rPr>
                        <w:rFonts w:ascii="Arial" w:hAnsi="Arial" w:cs="Arial"/>
                        <w:sz w:val="20"/>
                        <w:szCs w:val="20"/>
                      </w:rPr>
                      <w:t>.</w:t>
                    </w:r>
                    <w:r w:rsidRPr="003E1157">
                      <w:rPr>
                        <w:rFonts w:ascii="Arial" w:eastAsia="Arial" w:hAnsi="Arial" w:cs="Arial"/>
                        <w:sz w:val="20"/>
                        <w:szCs w:val="20"/>
                      </w:rPr>
                      <w:t xml:space="preserve">  </w:t>
                    </w:r>
                    <w:r w:rsidRPr="003E1157">
                      <w:rPr>
                        <w:rFonts w:ascii="Arial" w:hAnsi="Arial" w:cs="Arial"/>
                        <w:sz w:val="20"/>
                        <w:szCs w:val="20"/>
                      </w:rPr>
                      <w:t>Overall incidence rate of painful events is higher in patients with asthma (1.11 events/ patient-year) when compared to patients without asthma (0.58 events/ patient-year, p&lt;0.001).</w:t>
                    </w:r>
                    <w:r w:rsidRPr="003E1157">
                      <w:rPr>
                        <w:rFonts w:ascii="Arial" w:hAnsi="Arial" w:cs="Arial"/>
                        <w:sz w:val="20"/>
                        <w:szCs w:val="20"/>
                        <w:vertAlign w:val="superscript"/>
                      </w:rPr>
                      <w:t>*</w:t>
                    </w:r>
                    <w:r w:rsidRPr="003E1157">
                      <w:rPr>
                        <w:rFonts w:ascii="Arial" w:hAnsi="Arial" w:cs="Arial"/>
                        <w:sz w:val="20"/>
                        <w:szCs w:val="20"/>
                      </w:rPr>
                      <w:t xml:space="preserve"> </w:t>
                    </w:r>
                    <w:r w:rsidRPr="003E1157">
                      <w:rPr>
                        <w:rFonts w:ascii="Arial" w:eastAsia="Arial" w:hAnsi="Arial" w:cs="Arial"/>
                        <w:sz w:val="20"/>
                        <w:szCs w:val="20"/>
                      </w:rPr>
                      <w:t>*Line segments are point-wise exact 95 percent confidence intervals.</w:t>
                    </w:r>
                  </w:p>
                </w:txbxContent>
              </v:textbox>
            </v:shape>
          </v:group>
        </w:pict>
      </w:r>
    </w:p>
    <w:p w:rsidR="0062524F" w:rsidRPr="00165819" w:rsidRDefault="0062524F"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13D83" w:rsidRPr="00165819" w:rsidRDefault="00913D83" w:rsidP="00913D83">
      <w:pPr>
        <w:spacing w:after="120"/>
        <w:rPr>
          <w:rFonts w:ascii="Calibri" w:eastAsia="Calibri" w:hAnsi="Calibri" w:cs="Calibri"/>
          <w:sz w:val="22"/>
          <w:szCs w:val="22"/>
        </w:rPr>
      </w:pPr>
    </w:p>
    <w:p w:rsidR="00956641" w:rsidRPr="00165819" w:rsidRDefault="00165819" w:rsidP="00913D83">
      <w:pPr>
        <w:spacing w:after="120"/>
        <w:rPr>
          <w:rFonts w:ascii="Calibri" w:hAnsi="Calibri" w:cs="Calibri"/>
          <w:sz w:val="22"/>
          <w:szCs w:val="22"/>
          <w:u w:val="single"/>
        </w:rPr>
      </w:pPr>
      <w:r w:rsidRPr="00165819">
        <w:rPr>
          <w:rFonts w:ascii="Calibri" w:hAnsi="Calibri" w:cs="Calibri"/>
          <w:noProof/>
          <w:sz w:val="22"/>
          <w:szCs w:val="22"/>
        </w:rPr>
        <w:pict>
          <v:group id="_x0000_s1026" style="position:absolute;margin-left:-15.75pt;margin-top:3.1pt;width:291.2pt;height:266.95pt;z-index:-251665408" coordorigin="779,7967" coordsize="5980,5775" wrapcoords="1029 0 974 17953 54 18178 -54 18234 -54 21544 21546 21544 21600 17953 21600 0 1029 0">
            <v:shape id="_x0000_s1027" type="#_x0000_t75" style="position:absolute;left:1075;top:7967;width:5684;height:4862" wrapcoords="-90 0 -90 21500 21600 21500 21600 0 -90 0">
              <v:imagedata r:id="rId11" o:title=""/>
            </v:shape>
            <v:shape id="_x0000_s1028" type="#_x0000_t202" style="position:absolute;left:779;top:12842;width:5957;height:900" stroked="f">
              <v:textbox style="mso-next-textbox:#_x0000_s1028">
                <w:txbxContent>
                  <w:p w:rsidR="00E3460E" w:rsidRDefault="00E3460E" w:rsidP="00956641">
                    <w:pPr>
                      <w:spacing w:after="120"/>
                    </w:pPr>
                    <w:r w:rsidRPr="003E1157">
                      <w:rPr>
                        <w:rFonts w:ascii="Arial" w:hAnsi="Arial" w:cs="Arial"/>
                        <w:sz w:val="20"/>
                        <w:szCs w:val="20"/>
                      </w:rPr>
                      <w:t>Figure 2. Proposed pathway implicating the potential relationship between asthma, V/Q mismatch, inflammatory pathways, and pain or ACS episodes</w:t>
                    </w:r>
                    <w:r w:rsidRPr="003554FB">
                      <w:rPr>
                        <w:rFonts w:ascii="Arial" w:hAnsi="Arial" w:cs="Arial"/>
                        <w:sz w:val="20"/>
                        <w:szCs w:val="20"/>
                      </w:rPr>
                      <w:t>.</w:t>
                    </w:r>
                  </w:p>
                </w:txbxContent>
              </v:textbox>
            </v:shape>
            <w10:wrap type="tight"/>
          </v:group>
        </w:pict>
      </w:r>
      <w:r w:rsidR="00956641" w:rsidRPr="00165819">
        <w:rPr>
          <w:rFonts w:ascii="Calibri" w:hAnsi="Calibri" w:cs="Calibri"/>
          <w:sz w:val="22"/>
          <w:szCs w:val="22"/>
        </w:rPr>
        <w:t>Others have subsequently confirmed the association between a doctor diagnosis of asthma and increased SCD morbidity</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PEVuZE5vdGU+PENpdGU+PEF1dGhvcj5Cb3lkIEpIPC9BdXRob3I+PFllYXI+MjAwNDwvWWVhcj48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PEVuZE5vdGU+PENpdGU+PEF1dGhvcj5Cb3lkIEpIPC9BdXRob3I+PFllYXI+MjAwNDwvWWVhcj48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7-11</w:t>
      </w:r>
      <w:r w:rsidR="002E48E2" w:rsidRPr="00165819">
        <w:rPr>
          <w:rFonts w:ascii="Calibri" w:hAnsi="Calibri" w:cs="Calibri"/>
          <w:sz w:val="22"/>
          <w:szCs w:val="22"/>
        </w:rPr>
        <w:fldChar w:fldCharType="end"/>
      </w:r>
      <w:hyperlink w:anchor="_ENREF_9" w:tooltip="Boyd JH, 2004 #8" w:history="1"/>
      <w:r w:rsidR="00956641" w:rsidRPr="00165819">
        <w:rPr>
          <w:rFonts w:ascii="Calibri" w:hAnsi="Calibri" w:cs="Calibri"/>
          <w:sz w:val="22"/>
          <w:szCs w:val="22"/>
        </w:rPr>
        <w:t>. For example, among 80 children with SCD in Jamaica, asthma and atopy were more common among those with recurrent ACS (</w:t>
      </w:r>
      <w:r w:rsidR="00956641" w:rsidRPr="00165819">
        <w:rPr>
          <w:rFonts w:ascii="Calibri" w:hAnsi="Calibri" w:cs="Calibri"/>
          <w:sz w:val="22"/>
          <w:szCs w:val="22"/>
          <w:u w:val="single"/>
        </w:rPr>
        <w:t>&gt;</w:t>
      </w:r>
      <w:r w:rsidR="00956641" w:rsidRPr="00165819">
        <w:rPr>
          <w:rFonts w:ascii="Calibri" w:hAnsi="Calibri" w:cs="Calibri"/>
          <w:sz w:val="22"/>
          <w:szCs w:val="22"/>
        </w:rPr>
        <w:t xml:space="preserve"> 4 episodes) compared to those with </w:t>
      </w:r>
      <w:r w:rsidR="00956641" w:rsidRPr="00165819">
        <w:rPr>
          <w:rFonts w:ascii="Calibri" w:hAnsi="Calibri" w:cs="Calibri"/>
          <w:sz w:val="22"/>
          <w:szCs w:val="22"/>
          <w:u w:val="single"/>
        </w:rPr>
        <w:t>&lt;</w:t>
      </w:r>
      <w:r w:rsidR="00956641" w:rsidRPr="00165819">
        <w:rPr>
          <w:rFonts w:ascii="Calibri" w:hAnsi="Calibri" w:cs="Calibri"/>
          <w:sz w:val="22"/>
          <w:szCs w:val="22"/>
        </w:rPr>
        <w:t>1 episode of ACS (53% vs. 12%, p&lt;.001)</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&lt;EndNote&gt;&lt;Cite&gt;&lt;Author&gt;Knight-Madden JM&lt;/Author&gt;&lt;Year&gt;2005&lt;/Year&gt;&lt;RecNum&gt;9435&lt;/RecNum&gt;&lt;DisplayText&gt;&lt;style face="superscript"&gt;10&lt;/style&gt;&lt;/DisplayText&gt;&lt;record&gt;&lt;rec-number&gt;9435&lt;/rec-number&gt;&lt;foreign-keys&gt;&lt;key app="EN" db-id="wtdst0ra6wztp9eatv4ps09wtwt0xddw25a0"&gt;9435&lt;/key&gt;&lt;/foreign-keys&gt;&lt;ref-type name="Journal Article"&gt;17&lt;/ref-type&gt;&lt;contributors&gt;&lt;authors&gt;&lt;author&gt;Knight-Madden JM,&lt;/author&gt;&lt;author&gt;Forrester TS,&lt;/author&gt;&lt;author&gt;Lewis NA,&lt;/author&gt;&lt;author&gt;Greenough A,&lt;/author&gt;&lt;/authors&gt;&lt;/contributors&gt;&lt;auth-address&gt;Sickle Cell Unit, Tropical Medicine Research Institute, University of the West Indies, Mona, Kingston 5, Jamaica. jennifer.knightmadden@uwimona.edu.jm&lt;/auth-address&gt;&lt;titles&gt;&lt;title&gt;Asthma in children with sickle cell disease and its association with acute chest syndrome&lt;/title&gt;&lt;secondary-title&gt;Thorax&lt;/secondary-title&gt;&lt;/titles&gt;&lt;periodical&gt;&lt;full-title&gt;Thorax&lt;/full-title&gt;&lt;/periodical&gt;&lt;pages&gt;206-10&lt;/pages&gt;&lt;volume&gt;60&lt;/volume&gt;&lt;number&gt;3&lt;/number&gt;&lt;keywords&gt;&lt;keyword&gt;Acute Disease&lt;/keyword&gt;&lt;keyword&gt;Anemia, Sickle Cell/*complications/physiopathology&lt;/keyword&gt;&lt;keyword&gt;Asthma/complications/physiopathology&lt;/keyword&gt;&lt;keyword&gt;Child&lt;/keyword&gt;&lt;keyword&gt;Child, Preschool&lt;/keyword&gt;&lt;keyword&gt;Female&lt;/keyword&gt;&lt;keyword&gt;Forced Expiratory Volume/physiology&lt;/keyword&gt;&lt;keyword&gt;Humans&lt;/keyword&gt;&lt;keyword&gt;Lung Diseases/*complications/physiopathology&lt;/keyword&gt;&lt;keyword&gt;Male&lt;/keyword&gt;&lt;keyword&gt;Syndrome&lt;/keyword&gt;&lt;keyword&gt;Vital Capacity/physiology&lt;/keyword&gt;&lt;/keywords&gt;&lt;dates&gt;&lt;year&gt;2005&lt;/year&gt;&lt;pub-dates&gt;&lt;date&gt;Mar&lt;/date&gt;&lt;/pub-dates&gt;&lt;/dates&gt;&lt;accession-num&gt;15741436&lt;/accession-num&gt;&lt;urls&gt;&lt;related-urls&gt;&lt;url&gt;http://www.ncbi.nlm.nih.gov/entrez/query.fcgi?cmd=Retrieve&amp;amp;db=PubMed&amp;amp;dopt=Citation&amp;amp;list_uids=15741436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10</w:t>
      </w:r>
      <w:r w:rsidR="002E48E2" w:rsidRPr="00165819">
        <w:rPr>
          <w:rFonts w:ascii="Calibri" w:hAnsi="Calibri" w:cs="Calibri"/>
          <w:sz w:val="22"/>
          <w:szCs w:val="22"/>
        </w:rPr>
        <w:fldChar w:fldCharType="end"/>
      </w:r>
      <w:hyperlink w:anchor="_ENREF_12" w:tooltip="Knight-Madden JM, 2005 #11" w:history="1"/>
      <w:r w:rsidR="00956641" w:rsidRPr="00165819">
        <w:rPr>
          <w:rFonts w:ascii="Calibri" w:hAnsi="Calibri" w:cs="Calibri"/>
          <w:sz w:val="22"/>
          <w:szCs w:val="22"/>
        </w:rPr>
        <w:t xml:space="preserve">. Thus, a diagnosis of asthma is clearly associated with an increased rate of pain and ACS. From our preliminary data obtained in SAC, a diagnosis of asthma is correlated with symptoms of wheeze without a cold, shortness of breath, and wheeze after exercise, and with greater bronchodilator reactivity and more positive allergy skin tests (but not an increase in airway responsiveness upon methacholine challenge testing).  </w:t>
      </w:r>
      <w:r w:rsidR="00956641" w:rsidRPr="00165819">
        <w:rPr>
          <w:rFonts w:ascii="Calibri" w:hAnsi="Calibri" w:cs="Calibri"/>
          <w:sz w:val="22"/>
          <w:szCs w:val="22"/>
          <w:u w:val="single"/>
        </w:rPr>
        <w:t xml:space="preserve"> </w:t>
      </w:r>
    </w:p>
    <w:p w:rsidR="00913D83" w:rsidRPr="00165819" w:rsidRDefault="00913D83" w:rsidP="00913D83">
      <w:pPr>
        <w:spacing w:after="120"/>
        <w:rPr>
          <w:rFonts w:ascii="Calibri" w:hAnsi="Calibri" w:cs="Calibri"/>
          <w:sz w:val="22"/>
          <w:szCs w:val="22"/>
          <w:u w:val="single"/>
        </w:rPr>
      </w:pPr>
    </w:p>
    <w:p w:rsidR="0062524F" w:rsidRPr="00165819" w:rsidRDefault="0062524F" w:rsidP="00913D83">
      <w:pPr>
        <w:spacing w:after="120"/>
        <w:rPr>
          <w:rFonts w:ascii="Calibri" w:hAnsi="Calibri" w:cs="Calibri"/>
          <w:sz w:val="22"/>
          <w:szCs w:val="22"/>
        </w:rPr>
      </w:pPr>
    </w:p>
    <w:p w:rsidR="0062524F" w:rsidRPr="00165819" w:rsidRDefault="0062524F" w:rsidP="00913D83">
      <w:pPr>
        <w:spacing w:after="120"/>
        <w:rPr>
          <w:rFonts w:ascii="Calibri" w:hAnsi="Calibri" w:cs="Calibri"/>
          <w:sz w:val="22"/>
          <w:szCs w:val="22"/>
        </w:rPr>
      </w:pPr>
    </w:p>
    <w:p w:rsidR="00956641" w:rsidRPr="00165819" w:rsidRDefault="008B06C6" w:rsidP="00956641">
      <w:pPr>
        <w:spacing w:after="120"/>
        <w:rPr>
          <w:rFonts w:ascii="Calibri" w:hAnsi="Calibri" w:cs="Calibri"/>
          <w:sz w:val="22"/>
          <w:szCs w:val="22"/>
        </w:rPr>
      </w:pPr>
      <w:r w:rsidRPr="00165819">
        <w:rPr>
          <w:rFonts w:ascii="Calibri" w:hAnsi="Calibri" w:cs="Calibri"/>
          <w:sz w:val="22"/>
          <w:szCs w:val="22"/>
          <w:u w:val="single"/>
        </w:rPr>
        <w:t xml:space="preserve">We do not know the mechanisms for the effect of asthma on SCD </w:t>
      </w:r>
      <w:r w:rsidR="001F52AE" w:rsidRPr="00165819">
        <w:rPr>
          <w:rFonts w:ascii="Calibri" w:hAnsi="Calibri" w:cs="Calibri"/>
          <w:sz w:val="22"/>
          <w:szCs w:val="22"/>
          <w:u w:val="single"/>
        </w:rPr>
        <w:t>morbidity;</w:t>
      </w:r>
      <w:r w:rsidRPr="00165819">
        <w:rPr>
          <w:rFonts w:ascii="Calibri" w:hAnsi="Calibri" w:cs="Calibri"/>
          <w:sz w:val="22"/>
          <w:szCs w:val="22"/>
          <w:u w:val="single"/>
        </w:rPr>
        <w:t xml:space="preserve"> however, </w:t>
      </w:r>
      <w:r w:rsidRPr="00165819">
        <w:rPr>
          <w:rFonts w:ascii="Calibri" w:hAnsi="Calibri" w:cs="Calibri"/>
          <w:sz w:val="22"/>
          <w:szCs w:val="22"/>
        </w:rPr>
        <w:t xml:space="preserve">possible mechanisms </w:t>
      </w:r>
      <w:r w:rsidR="00956641" w:rsidRPr="00165819">
        <w:rPr>
          <w:rFonts w:ascii="Calibri" w:hAnsi="Calibri" w:cs="Calibri"/>
          <w:sz w:val="22"/>
          <w:szCs w:val="22"/>
        </w:rPr>
        <w:t xml:space="preserve">are presented in Figure 2. The </w:t>
      </w:r>
      <w:r w:rsidR="00956641" w:rsidRPr="00165819">
        <w:rPr>
          <w:rFonts w:ascii="Calibri" w:hAnsi="Calibri" w:cs="Calibri"/>
          <w:sz w:val="22"/>
          <w:szCs w:val="22"/>
          <w:u w:val="single"/>
        </w:rPr>
        <w:t>first possible mechanism</w:t>
      </w:r>
      <w:r w:rsidR="00956641" w:rsidRPr="00165819">
        <w:rPr>
          <w:rFonts w:ascii="Calibri" w:hAnsi="Calibri" w:cs="Calibri"/>
          <w:sz w:val="22"/>
          <w:szCs w:val="22"/>
        </w:rPr>
        <w:t xml:space="preserve"> is the presence of ventilation and perfusion (V/Q) mismatch that results in regional hypoxemia promoting sickling of red blood cells.  Such V/Q mismatch; has been shown to occur in asthma, even during periods of clinical remission</w:t>
      </w:r>
      <w:r w:rsidR="002E48E2" w:rsidRPr="00165819">
        <w:rPr>
          <w:rFonts w:ascii="Calibri" w:hAnsi="Calibri" w:cs="Calibri"/>
          <w:sz w:val="22"/>
          <w:szCs w:val="22"/>
        </w:rPr>
        <w:fldChar w:fldCharType="begin">
          <w:fldData xml:space="preserve">PEVuZE5vdGU+PENpdGU+PEF1dGhvcj5kZSBMYW5nZTwvQXV0aG9yPjxZZWFyPjIwMDc8L1llYXI+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PEVuZE5vdGU+PENpdGU+PEF1dGhvcj5kZSBMYW5nZTwvQXV0aG9yPjxZZWFyPjIwMDc8L1llYXI+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12-14</w:t>
      </w:r>
      <w:r w:rsidR="002E48E2" w:rsidRPr="00165819">
        <w:rPr>
          <w:rFonts w:ascii="Calibri" w:hAnsi="Calibri" w:cs="Calibri"/>
          <w:sz w:val="22"/>
          <w:szCs w:val="22"/>
        </w:rPr>
        <w:fldChar w:fldCharType="end"/>
      </w:r>
      <w:hyperlink w:anchor="_ENREF_14" w:tooltip="de Lange, 2007 #13" w:history="1"/>
      <w:r w:rsidR="00956641" w:rsidRPr="00165819">
        <w:rPr>
          <w:rFonts w:ascii="Calibri" w:hAnsi="Calibri" w:cs="Calibri"/>
          <w:sz w:val="22"/>
          <w:szCs w:val="22"/>
        </w:rPr>
        <w:t xml:space="preserve">.  We postulate that when sub clinical V/Q mismatches occur in patients with asthma (or in patients with asthma risk factors), there is a decrease in oxygen tension in the pulmonary parenchyma that is secondary to the V/Q mismatch, initiating increased sickling of red blood cells and a concomitant increase in the adherence of sickled cells to the endothelium, resulting in vaso-occlusion, ischemia, worsening of V/Q mismatching, and inflammation.  Support for this mechanism is the presence of an increase in </w:t>
      </w:r>
      <w:r w:rsidR="001F52AE" w:rsidRPr="00165819">
        <w:rPr>
          <w:rFonts w:ascii="Calibri" w:hAnsi="Calibri" w:cs="Calibri"/>
          <w:sz w:val="22"/>
          <w:szCs w:val="22"/>
        </w:rPr>
        <w:t>endothelia</w:t>
      </w:r>
      <w:r w:rsidR="00956641" w:rsidRPr="00165819">
        <w:rPr>
          <w:rFonts w:ascii="Calibri" w:hAnsi="Calibri" w:cs="Calibri"/>
          <w:sz w:val="22"/>
          <w:szCs w:val="22"/>
        </w:rPr>
        <w:t xml:space="preserve"> 1 (ET-1) in individuals with AC</w:t>
      </w:r>
      <w:r w:rsidR="00232429" w:rsidRPr="00165819">
        <w:rPr>
          <w:rFonts w:ascii="Calibri" w:hAnsi="Calibri" w:cs="Calibri"/>
          <w:sz w:val="22"/>
          <w:szCs w:val="22"/>
        </w:rPr>
        <w:t>S</w:t>
      </w:r>
      <w:r w:rsidR="002E48E2" w:rsidRPr="00165819">
        <w:rPr>
          <w:rFonts w:ascii="Calibri" w:hAnsi="Calibri" w:cs="Calibri"/>
          <w:sz w:val="22"/>
          <w:szCs w:val="22"/>
        </w:rPr>
        <w:fldChar w:fldCharType="begin">
          <w:fldData xml:space="preserve">PEVuZE5vdGU+PENpdGU+PEF1dGhvcj5HcmFpZG8tR29uemFsZXo8L0F1dGhvcj48WWVhcj4xOTk4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PEVuZE5vdGU+PENpdGU+PEF1dGhvcj5HcmFpZG8tR29uemFsZXo8L0F1dGhvcj48WWVhcj4xOTk4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15, 16</w:t>
      </w:r>
      <w:r w:rsidR="002E48E2" w:rsidRPr="00165819">
        <w:rPr>
          <w:rFonts w:ascii="Calibri" w:hAnsi="Calibri" w:cs="Calibri"/>
          <w:sz w:val="22"/>
          <w:szCs w:val="22"/>
        </w:rPr>
        <w:fldChar w:fldCharType="end"/>
      </w:r>
      <w:hyperlink w:anchor="_ENREF_18" w:tooltip="Hammerman, 1997 #17" w:history="1"/>
      <w:r w:rsidR="00956641" w:rsidRPr="00165819">
        <w:rPr>
          <w:rFonts w:ascii="Calibri" w:hAnsi="Calibri" w:cs="Calibri"/>
          <w:sz w:val="22"/>
          <w:szCs w:val="22"/>
        </w:rPr>
        <w:t>.  ET-1 is released from endothelial cells during tissue hypoxemia</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&lt;EndNote&gt;&lt;Cite&gt;&lt;Author&gt;Kourembanas&lt;/Author&gt;&lt;Year&gt;1991&lt;/Year&gt;&lt;RecNum&gt;14187&lt;/RecNum&gt;&lt;DisplayText&gt;&lt;style face="superscript"&gt;17&lt;/style&gt;&lt;/DisplayText&gt;&lt;record&gt;&lt;rec-number&gt;14187&lt;/rec-number&gt;&lt;foreign-keys&gt;&lt;key app="EN" db-id="wtdst0ra6wztp9eatv4ps09wtwt0xddw25a0"&gt;14187&lt;/key&gt;&lt;/foreign-keys&gt;&lt;ref-type name="Journal Article"&gt;17&lt;/ref-type&gt;&lt;contributors&gt;&lt;authors&gt;&lt;author&gt;Kourembanas, S.&lt;/author&gt;&lt;author&gt;Marsden, P. A.&lt;/author&gt;&lt;author&gt;McQuillan, L. P.&lt;/author&gt;&lt;author&gt;Faller, D. V.&lt;/author&gt;&lt;/authors&gt;&lt;/contributors&gt;&lt;auth-address&gt;Dana Farber Cancer Institute, Boston, MA 02115.&lt;/auth-address&gt;&lt;titles&gt;&lt;title&gt;Hypoxia induces endothelin gene expression and secretion in cultured human endothelium&lt;/title&gt;&lt;secondary-title&gt;J Clin Invest&lt;/secondary-title&gt;&lt;/titles&gt;&lt;periodical&gt;&lt;full-title&gt;J Clin Invest&lt;/full-title&gt;&lt;/periodical&gt;&lt;pages&gt;1054-7&lt;/pages&gt;&lt;volume&gt;88&lt;/volume&gt;&lt;number&gt;3&lt;/number&gt;&lt;edition&gt;1991/09/01&lt;/edition&gt;&lt;keywords&gt;&lt;keyword&gt;*Cell Hypoxia&lt;/keyword&gt;&lt;keyword&gt;Cells, Cultured&lt;/keyword&gt;&lt;keyword&gt;Endothelin-1&lt;/keyword&gt;&lt;keyword&gt;Endothelins/*genetics/secretion&lt;/keyword&gt;&lt;keyword&gt;Endothelium, Vascular/*metabolism&lt;/keyword&gt;&lt;keyword&gt;*Gene Expression&lt;/keyword&gt;&lt;keyword&gt;Humans&lt;/keyword&gt;&lt;keyword&gt;Oxygen/analysis&lt;/keyword&gt;&lt;keyword&gt;Platelet-Derived Growth Factor/genetics&lt;/keyword&gt;&lt;keyword&gt;Protein Precursors/genetics&lt;/keyword&gt;&lt;keyword&gt;RNA, Messenger/analysis&lt;/keyword&gt;&lt;keyword&gt;Transcription, Genetic&lt;/keyword&gt;&lt;/keywords&gt;&lt;dates&gt;&lt;year&gt;1991&lt;/year&gt;&lt;pub-dates&gt;&lt;date&gt;Sep&lt;/date&gt;&lt;/pub-dates&gt;&lt;/dates&gt;&lt;isbn&gt;0021-9738 (Print)&lt;/isbn&gt;&lt;accession-num&gt;1885767&lt;/accession-num&gt;&lt;urls&gt;&lt;related-urls&gt;&lt;url&gt;http://www.ncbi.nlm.nih.gov/entrez/query.fcgi?cmd=Retrieve&amp;amp;db=PubMed&amp;amp;dopt=Citation&amp;amp;list_uids=1885767&lt;/url&gt;&lt;/related-urls&gt;&lt;/urls&gt;&lt;custom2&gt;295521&lt;/custom2&gt;&lt;electronic-resource-num&gt;10.1172/JCI115367&lt;/electronic-resource-num&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17</w:t>
      </w:r>
      <w:r w:rsidR="002E48E2" w:rsidRPr="00165819">
        <w:rPr>
          <w:rFonts w:ascii="Calibri" w:hAnsi="Calibri" w:cs="Calibri"/>
          <w:sz w:val="22"/>
          <w:szCs w:val="22"/>
        </w:rPr>
        <w:fldChar w:fldCharType="end"/>
      </w:r>
      <w:hyperlink w:anchor="_ENREF_19" w:tooltip="Kourembanas, 1991 #18" w:history="1"/>
      <w:r w:rsidR="00956641" w:rsidRPr="00165819">
        <w:rPr>
          <w:rFonts w:ascii="Calibri" w:hAnsi="Calibri" w:cs="Calibri"/>
          <w:sz w:val="22"/>
          <w:szCs w:val="22"/>
        </w:rPr>
        <w:t>.  Additional evidence suggests that upon reperfusion of the occluded vessels, activated leukocytes and reactive oxygen species are released, resulting in further exacerbating cellular damage</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PEVuZE5vdGU+PENpdGU+PEF1dGhvcj5Xb29kPC9BdXRob3I+PFllYXI+MjAwNzwvWWVhcj48UmVj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PEVuZE5vdGU+PENpdGU+PEF1dGhvcj5Xb29kPC9BdXRob3I+PFllYXI+MjAwNzwvWWVhcj48UmVj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18</w:t>
      </w:r>
      <w:r w:rsidR="002E48E2" w:rsidRPr="00165819">
        <w:rPr>
          <w:rFonts w:ascii="Calibri" w:hAnsi="Calibri" w:cs="Calibri"/>
          <w:sz w:val="22"/>
          <w:szCs w:val="22"/>
        </w:rPr>
        <w:fldChar w:fldCharType="end"/>
      </w:r>
      <w:hyperlink w:anchor="_ENREF_20" w:tooltip="Wood, 2007 #19" w:history="1"/>
      <w:r w:rsidR="00956641" w:rsidRPr="00165819">
        <w:rPr>
          <w:rFonts w:ascii="Calibri" w:hAnsi="Calibri" w:cs="Calibri"/>
          <w:sz w:val="22"/>
          <w:szCs w:val="22"/>
        </w:rPr>
        <w:t xml:space="preserve"> activation of endothelial cells, which together propagate a cycle of inflammation, tissue injury, and vaso-occlusion both locally and distally</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&lt;EndNote&gt;&lt;Cite&gt;&lt;Author&gt;Hebbel&lt;/Author&gt;&lt;Year&gt;2004&lt;/Year&gt;&lt;RecNum&gt;14188&lt;/RecNum&gt;&lt;DisplayText&gt;&lt;style face="superscript"&gt;19&lt;/style&gt;&lt;/DisplayText&gt;&lt;record&gt;&lt;rec-number&gt;14188&lt;/rec-number&gt;&lt;foreign-keys&gt;&lt;key app="EN" db-id="wtdst0ra6wztp9eatv4ps09wtwt0xddw25a0"&gt;14188&lt;/key&gt;&lt;/foreign-keys&gt;&lt;ref-type name="Journal Article"&gt;17&lt;/ref-type&gt;&lt;contributors&gt;&lt;authors&gt;&lt;author&gt;Hebbel, R. P.&lt;/author&gt;&lt;author&gt;Osarogiagbon, R.&lt;/author&gt;&lt;author&gt;Kaul, D.&lt;/author&gt;&lt;/authors&gt;&lt;/contributors&gt;&lt;auth-address&gt;Vascular Biology Center and Division of Hematology-Oncology-Transplantation, Department of Medicine, University of Minnesota Medical School, Minneapolis, Minnesota 55455, USA. hebbe001@umn.edu&lt;/auth-address&gt;&lt;titles&gt;&lt;title&gt;The endothelial biology of sickle cell disease: inflammation and a chronic vasculopathy&lt;/title&gt;&lt;secondary-title&gt;Microcirculation&lt;/secondary-title&gt;&lt;/titles&gt;&lt;pages&gt;129-51&lt;/pages&gt;&lt;volume&gt;11&lt;/volume&gt;&lt;number&gt;2&lt;/number&gt;&lt;edition&gt;2004/07/29&lt;/edition&gt;&lt;keywords&gt;&lt;keyword&gt;Anemia, Sickle Cell/genetics/metabolism/*pathology/*physiopathology&lt;/keyword&gt;&lt;keyword&gt;Chronic Disease&lt;/keyword&gt;&lt;keyword&gt;Endothelium, Vascular/metabolism/*physiopathology&lt;/keyword&gt;&lt;keyword&gt;Erythrocytes, Abnormal/metabolism&lt;/keyword&gt;&lt;keyword&gt;Genotype&lt;/keyword&gt;&lt;keyword&gt;Humans&lt;/keyword&gt;&lt;keyword&gt;Inflammation/genetics/metabolism/physiopathology&lt;/keyword&gt;&lt;keyword&gt;Leukocytes/metabolism&lt;/keyword&gt;&lt;keyword&gt;Reperfusion Injury/genetics/metabolism/*physiopathology&lt;/keyword&gt;&lt;keyword&gt;Vascular Diseases/genetics/metabolism/physiopathology&lt;/keyword&gt;&lt;/keywords&gt;&lt;dates&gt;&lt;year&gt;2004&lt;/year&gt;&lt;pub-dates&gt;&lt;date&gt;Mar&lt;/date&gt;&lt;/pub-dates&gt;&lt;/dates&gt;&lt;isbn&gt;1073-9688 (Print)&lt;/isbn&gt;&lt;accession-num&gt;15280088&lt;/accession-num&gt;&lt;urls&gt;&lt;related-urls&gt;&lt;url&gt;http://www.ncbi.nlm.nih.gov/entrez/query.fcgi?cmd=Retrieve&amp;amp;db=PubMed&amp;amp;dopt=Citation&amp;amp;list_uids=15280088&lt;/url&gt;&lt;/related-urls&gt;&lt;/urls&gt;&lt;electronic-resource-num&gt;BY4BACR0MHM4LTCT [pii]&lt;/electronic-resource-num&gt;&lt;language&gt;eng&lt;/language&gt;&lt;/record&gt;&lt;/Cite&gt;&lt;/EndNote&gt;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19</w:t>
      </w:r>
      <w:r w:rsidR="002E48E2" w:rsidRPr="00165819">
        <w:rPr>
          <w:rFonts w:ascii="Calibri" w:hAnsi="Calibri" w:cs="Calibri"/>
          <w:sz w:val="22"/>
          <w:szCs w:val="22"/>
        </w:rPr>
        <w:fldChar w:fldCharType="end"/>
      </w:r>
      <w:hyperlink w:anchor="_ENREF_21" w:tooltip="Hebbel, 2004 #20" w:history="1"/>
      <w:r w:rsidR="00956641" w:rsidRPr="00165819">
        <w:rPr>
          <w:rFonts w:ascii="Calibri" w:hAnsi="Calibri" w:cs="Calibri"/>
          <w:sz w:val="22"/>
          <w:szCs w:val="22"/>
        </w:rPr>
        <w:t xml:space="preserve">. </w:t>
      </w:r>
    </w:p>
    <w:p w:rsidR="00956641" w:rsidRPr="00165819" w:rsidRDefault="00956641" w:rsidP="00956641">
      <w:pPr>
        <w:tabs>
          <w:tab w:val="left" w:pos="-648"/>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outlineLvl w:val="1"/>
        <w:rPr>
          <w:rFonts w:ascii="Calibri" w:hAnsi="Calibri" w:cs="Calibri"/>
          <w:sz w:val="22"/>
          <w:szCs w:val="22"/>
          <w:lang w:val="pt-BR"/>
        </w:rPr>
      </w:pPr>
      <w:r w:rsidRPr="00165819">
        <w:rPr>
          <w:rFonts w:ascii="Calibri" w:hAnsi="Calibri" w:cs="Calibri"/>
          <w:sz w:val="22"/>
          <w:szCs w:val="22"/>
        </w:rPr>
        <w:t xml:space="preserve">A </w:t>
      </w:r>
      <w:r w:rsidRPr="00165819">
        <w:rPr>
          <w:rFonts w:ascii="Calibri" w:hAnsi="Calibri" w:cs="Calibri"/>
          <w:sz w:val="22"/>
          <w:szCs w:val="22"/>
          <w:u w:val="single"/>
        </w:rPr>
        <w:t>second possible mechanism</w:t>
      </w:r>
      <w:r w:rsidRPr="00165819">
        <w:rPr>
          <w:rFonts w:ascii="Calibri" w:hAnsi="Calibri" w:cs="Calibri"/>
          <w:sz w:val="22"/>
          <w:szCs w:val="22"/>
        </w:rPr>
        <w:t xml:space="preserve"> for the relationship between asthma and increased SCD morbidity is the influence of common inflammatory pathways</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&lt;EndNote&gt;&lt;Cite&gt;&lt;Author&gt;Hebbel&lt;/Author&gt;&lt;Year&gt;2004&lt;/Year&gt;&lt;RecNum&gt;14188&lt;/RecNum&gt;&lt;DisplayText&gt;&lt;style face="superscript"&gt;19&lt;/style&gt;&lt;/DisplayText&gt;&lt;record&gt;&lt;rec-number&gt;14188&lt;/rec-number&gt;&lt;foreign-keys&gt;&lt;key app="EN" db-id="wtdst0ra6wztp9eatv4ps09wtwt0xddw25a0"&gt;14188&lt;/key&gt;&lt;/foreign-keys&gt;&lt;ref-type name="Journal Article"&gt;17&lt;/ref-type&gt;&lt;contributors&gt;&lt;authors&gt;&lt;author&gt;Hebbel, R. P.&lt;/author&gt;&lt;author&gt;Osarogiagbon, R.&lt;/author&gt;&lt;author&gt;Kaul, D.&lt;/author&gt;&lt;/authors&gt;&lt;/contributors&gt;&lt;auth-address&gt;Vascular Biology Center and Division of Hematology-Oncology-Transplantation, Department of Medicine, University of Minnesota Medical School, Minneapolis, Minnesota 55455, USA. hebbe001@umn.edu&lt;/auth-address&gt;&lt;titles&gt;&lt;title&gt;The endothelial biology of sickle cell disease: inflammation and a chronic vasculopathy&lt;/title&gt;&lt;secondary-title&gt;Microcirculation&lt;/secondary-title&gt;&lt;/titles&gt;&lt;pages&gt;129-51&lt;/pages&gt;&lt;volume&gt;11&lt;/volume&gt;&lt;number&gt;2&lt;/number&gt;&lt;edition&gt;2004/07/29&lt;/edition&gt;&lt;keywords&gt;&lt;keyword&gt;Anemia, Sickle Cell/genetics/metabolism/*pathology/*physiopathology&lt;/keyword&gt;&lt;keyword&gt;Chronic Disease&lt;/keyword&gt;&lt;keyword&gt;Endothelium, Vascular/metabolism/*physiopathology&lt;/keyword&gt;&lt;keyword&gt;Erythrocytes, Abnormal/metabolism&lt;/keyword&gt;&lt;keyword&gt;Genotype&lt;/keyword&gt;&lt;keyword&gt;Humans&lt;/keyword&gt;&lt;keyword&gt;Inflammation/genetics/metabolism/physiopathology&lt;/keyword&gt;&lt;keyword&gt;Leukocytes/metabolism&lt;/keyword&gt;&lt;keyword&gt;Reperfusion Injury/genetics/metabolism/*physiopathology&lt;/keyword&gt;&lt;keyword&gt;Vascular Diseases/genetics/metabolism/physiopathology&lt;/keyword&gt;&lt;/keywords&gt;&lt;dates&gt;&lt;year&gt;2004&lt;/year&gt;&lt;pub-dates&gt;&lt;date&gt;Mar&lt;/date&gt;&lt;/pub-dates&gt;&lt;/dates&gt;&lt;isbn&gt;1073-9688 (Print)&lt;/isbn&gt;&lt;accession-num&gt;15280088&lt;/accession-num&gt;&lt;urls&gt;&lt;related-urls&gt;&lt;url&gt;http://www.ncbi.nlm.nih.gov/entrez/query.fcgi?cmd=Retrieve&amp;amp;db=PubMed&amp;amp;dopt=Citation&amp;amp;list_uids=15280088&lt;/url&gt;&lt;/related-urls&gt;&lt;/urls&gt;&lt;electronic-resource-num&gt;BY4BACR0MHM4LTCT [pii]&lt;/electronic-resource-num&gt;&lt;language&gt;eng&lt;/language&gt;&lt;/record&gt;&lt;/Cite&gt;&lt;/EndNote&gt;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19</w:t>
      </w:r>
      <w:r w:rsidR="002E48E2" w:rsidRPr="00165819">
        <w:rPr>
          <w:rFonts w:ascii="Calibri" w:hAnsi="Calibri" w:cs="Calibri"/>
          <w:sz w:val="22"/>
          <w:szCs w:val="22"/>
        </w:rPr>
        <w:fldChar w:fldCharType="end"/>
      </w:r>
      <w:hyperlink w:anchor="_ENREF_21" w:tooltip="Hebbel, 2004 #20" w:history="1"/>
      <w:r w:rsidRPr="00165819">
        <w:rPr>
          <w:rFonts w:ascii="Calibri" w:hAnsi="Calibri" w:cs="Calibri"/>
          <w:sz w:val="22"/>
          <w:szCs w:val="22"/>
        </w:rPr>
        <w:t>.  The inflammation associated with asthma, in part, occurs in the airways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PEVuZE5vdGU+PENpdGU+PEF1dGhvcj5Cb3ljZTwvQXV0aG9yPjxZZWFyPjIwMDk8L1llYXI+PFJl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PEVuZE5vdGU+PENpdGU+PEF1dGhvcj5Cb3ljZTwvQXV0aG9yPjxZZWFyPjIwMDk8L1llYXI+PFJl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20</w:t>
      </w:r>
      <w:r w:rsidR="002E48E2" w:rsidRPr="00165819">
        <w:rPr>
          <w:rFonts w:ascii="Calibri" w:hAnsi="Calibri" w:cs="Calibri"/>
          <w:sz w:val="22"/>
          <w:szCs w:val="22"/>
        </w:rPr>
        <w:fldChar w:fldCharType="end"/>
      </w:r>
      <w:hyperlink w:anchor="_ENREF_22" w:tooltip="Boyce, 2009 #21" w:history="1"/>
      <w:r w:rsidRPr="00165819">
        <w:rPr>
          <w:rFonts w:ascii="Calibri" w:hAnsi="Calibri" w:cs="Calibri"/>
          <w:sz w:val="22"/>
          <w:szCs w:val="22"/>
        </w:rPr>
        <w:t>; whereas, in SCD the inflammation is associated with injury to the vascular endothelium</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&lt;EndNote&gt;&lt;Cite&gt;&lt;Author&gt;Hebbel&lt;/Author&gt;&lt;Year&gt;2004&lt;/Year&gt;&lt;RecNum&gt;14188&lt;/RecNum&gt;&lt;DisplayText&gt;&lt;style face="superscript"&gt;19&lt;/style&gt;&lt;/DisplayText&gt;&lt;record&gt;&lt;rec-number&gt;14188&lt;/rec-number&gt;&lt;foreign-keys&gt;&lt;key app="EN" db-id="wtdst0ra6wztp9eatv4ps09wtwt0xddw25a0"&gt;14188&lt;/key&gt;&lt;/foreign-keys&gt;&lt;ref-type name="Journal Article"&gt;17&lt;/ref-type&gt;&lt;contributors&gt;&lt;authors&gt;&lt;author&gt;Hebbel, R. P.&lt;/author&gt;&lt;author&gt;Osarogiagbon, R.&lt;/author&gt;&lt;author&gt;Kaul, D.&lt;/author&gt;&lt;/authors&gt;&lt;/contributors&gt;&lt;auth-address&gt;Vascular Biology Center and Division of Hematology-Oncology-Transplantation, Department of Medicine, University of Minnesota Medical School, Minneapolis, Minnesota 55455, USA. hebbe001@umn.edu&lt;/auth-address&gt;&lt;titles&gt;&lt;title&gt;The endothelial biology of sickle cell disease: inflammation and a chronic vasculopathy&lt;/title&gt;&lt;secondary-title&gt;Microcirculation&lt;/secondary-title&gt;&lt;/titles&gt;&lt;pages&gt;129-51&lt;/pages&gt;&lt;volume&gt;11&lt;/volume&gt;&lt;number&gt;2&lt;/number&gt;&lt;edition&gt;2004/07/29&lt;/edition&gt;&lt;keywords&gt;&lt;keyword&gt;Anemia, Sickle Cell/genetics/metabolism/*pathology/*physiopathology&lt;/keyword&gt;&lt;keyword&gt;Chronic Disease&lt;/keyword&gt;&lt;keyword&gt;Endothelium, Vascular/metabolism/*physiopathology&lt;/keyword&gt;&lt;keyword&gt;Erythrocytes, Abnormal/metabolism&lt;/keyword&gt;&lt;keyword&gt;Genotype&lt;/keyword&gt;&lt;keyword&gt;Humans&lt;/keyword&gt;&lt;keyword&gt;Inflammation/genetics/metabolism/physiopathology&lt;/keyword&gt;&lt;keyword&gt;Leukocytes/metabolism&lt;/keyword&gt;&lt;keyword&gt;Reperfusion Injury/genetics/metabolism/*physiopathology&lt;/keyword&gt;&lt;keyword&gt;Vascular Diseases/genetics/metabolism/physiopathology&lt;/keyword&gt;&lt;/keywords&gt;&lt;dates&gt;&lt;year&gt;2004&lt;/year&gt;&lt;pub-dates&gt;&lt;date&gt;Mar&lt;/date&gt;&lt;/pub-dates&gt;&lt;/dates&gt;&lt;isbn&gt;1073-9688 (Print)&lt;/isbn&gt;&lt;accession-num&gt;15280088&lt;/accession-num&gt;&lt;urls&gt;&lt;related-urls&gt;&lt;url&gt;http://www.ncbi.nlm.nih.gov/entrez/query.fcgi?cmd=Retrieve&amp;amp;db=PubMed&amp;amp;dopt=Citation&amp;amp;list_uids=15280088&lt;/url&gt;&lt;/related-urls&gt;&lt;/urls&gt;&lt;electronic-resource-num&gt;BY4BACR0MHM4LTCT [pii]&lt;/electronic-resource-num&gt;&lt;language&gt;eng&lt;/language&gt;&lt;/record&gt;&lt;/Cite&gt;&lt;/EndNote&gt;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19</w:t>
      </w:r>
      <w:r w:rsidR="002E48E2" w:rsidRPr="00165819">
        <w:rPr>
          <w:rFonts w:ascii="Calibri" w:hAnsi="Calibri" w:cs="Calibri"/>
          <w:sz w:val="22"/>
          <w:szCs w:val="22"/>
        </w:rPr>
        <w:fldChar w:fldCharType="end"/>
      </w:r>
      <w:hyperlink w:anchor="_ENREF_21" w:tooltip="Hebbel, 2004 #20" w:history="1"/>
      <w:r w:rsidRPr="00165819">
        <w:rPr>
          <w:rFonts w:ascii="Calibri" w:hAnsi="Calibri" w:cs="Calibri"/>
          <w:sz w:val="22"/>
          <w:szCs w:val="22"/>
        </w:rPr>
        <w:t xml:space="preserve"> with few data on the airways.  Evidence for endothelial inflammation and vascular injury includes the fact that increased levels of circulating endothelial cells are observed in patients with SCD, with peaks circulating cells occurring at the time of vaso-occlusive pain episodes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&lt;EndNote&gt;&lt;Cite&gt;&lt;Author&gt;Solovey A&lt;/Author&gt;&lt;Year&gt;1997&lt;/Year&gt;&lt;RecNum&gt;8929&lt;/RecNum&gt;&lt;DisplayText&gt;&lt;style face="superscript"&gt;21&lt;/style&gt;&lt;/DisplayText&gt;&lt;record&gt;&lt;rec-number&gt;8929&lt;/rec-number&gt;&lt;foreign-keys&gt;&lt;key app="EN" db-id="wtdst0ra6wztp9eatv4ps09wtwt0xddw25a0"&gt;8929&lt;/key&gt;&lt;/foreign-keys&gt;&lt;ref-type name="Journal Article"&gt;17&lt;/ref-type&gt;&lt;contributors&gt;&lt;authors&gt;&lt;author&gt;Solovey A,&lt;/author&gt;&lt;author&gt;Lin Y,&lt;/author&gt;&lt;author&gt;Browne P,&lt;/author&gt;&lt;author&gt;Choong S,&lt;/author&gt;&lt;author&gt;Wayner E,&lt;/author&gt;&lt;author&gt;Hebbel RP,&lt;/author&gt;&lt;/authors&gt;&lt;/contributors&gt;&lt;auth-address&gt;Department of Medicine, University of Minnesota Medical School, Minneapolis, USA.&lt;/auth-address&gt;&lt;titles&gt;&lt;title&gt;Circulating activated endothelial cells in sickle cell anemia&lt;/title&gt;&lt;secondary-title&gt;N Engl J Med&lt;/secondary-title&gt;&lt;/titles&gt;&lt;periodical&gt;&lt;full-title&gt;N Engl J Med&lt;/full-title&gt;&lt;/periodical&gt;&lt;pages&gt;1584-90&lt;/pages&gt;&lt;volume&gt;337&lt;/volume&gt;&lt;number&gt;22&lt;/number&gt;&lt;keywords&gt;&lt;keyword&gt;Adolescent&lt;/keyword&gt;&lt;keyword&gt;Adult&lt;/keyword&gt;&lt;keyword&gt;Anemia, Hemolytic/blood/pathology&lt;/keyword&gt;&lt;keyword&gt;Anemia, Sickle Cell/*blood/pathology&lt;/keyword&gt;&lt;keyword&gt;Cell Adhesion Molecules/analysis&lt;/keyword&gt;&lt;keyword&gt;Cells, Cultured&lt;/keyword&gt;&lt;keyword&gt;Child&lt;/keyword&gt;&lt;keyword&gt;Child, Preschool&lt;/keyword&gt;&lt;keyword&gt;Endothelium, Vascular/chemistry/*cytology/physiology&lt;/keyword&gt;&lt;keyword&gt;Female&lt;/keyword&gt;&lt;keyword&gt;Humans&lt;/keyword&gt;&lt;keyword&gt;Male&lt;/keyword&gt;&lt;keyword&gt;Middle Aged&lt;/keyword&gt;&lt;keyword&gt;Phenotype&lt;/keyword&gt;&lt;keyword&gt;Reference Values&lt;/keyword&gt;&lt;keyword&gt;Sickle Cell Trait/blood/pathology&lt;/keyword&gt;&lt;/keywords&gt;&lt;dates&gt;&lt;year&gt;1997&lt;/year&gt;&lt;pub-dates&gt;&lt;date&gt;Nov 27&lt;/date&gt;&lt;/pub-dates&gt;&lt;/dates&gt;&lt;accession-num&gt;9371854&lt;/accession-num&gt;&lt;urls&gt;&lt;related-urls&gt;&lt;url&gt;http://www.ncbi.nlm.nih.gov/entrez/query.fcgi?cmd=Retrieve&amp;amp;db=PubMed&amp;amp;dopt=Citation&amp;amp;list_uids=9371854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21</w:t>
      </w:r>
      <w:r w:rsidR="002E48E2" w:rsidRPr="00165819">
        <w:rPr>
          <w:rFonts w:ascii="Calibri" w:hAnsi="Calibri" w:cs="Calibri"/>
          <w:sz w:val="22"/>
          <w:szCs w:val="22"/>
        </w:rPr>
        <w:fldChar w:fldCharType="end"/>
      </w:r>
      <w:hyperlink w:anchor="_ENREF_23" w:tooltip="Solovey A, 1997 #22" w:history="1"/>
      <w:r w:rsidRPr="00165819">
        <w:rPr>
          <w:rFonts w:ascii="Calibri" w:hAnsi="Calibri" w:cs="Calibri"/>
          <w:sz w:val="22"/>
          <w:szCs w:val="22"/>
        </w:rPr>
        <w:t>.  Further, these circulating endothelial cells are activated, in that, they express high levels of adhesive molecules VCAM-1, E-selectin, P-selectin and ICAM-1</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&lt;EndNote&gt;&lt;Cite&gt;&lt;Author&gt;Solovey A&lt;/Author&gt;&lt;Year&gt;1997&lt;/Year&gt;&lt;RecNum&gt;8929&lt;/RecNum&gt;&lt;DisplayText&gt;&lt;style face="superscript"&gt;21&lt;/style&gt;&lt;/DisplayText&gt;&lt;record&gt;&lt;rec-number&gt;8929&lt;/rec-number&gt;&lt;foreign-keys&gt;&lt;key app="EN" db-id="wtdst0ra6wztp9eatv4ps09wtwt0xddw25a0"&gt;8929&lt;/key&gt;&lt;/foreign-keys&gt;&lt;ref-type name="Journal Article"&gt;17&lt;/ref-type&gt;&lt;contributors&gt;&lt;authors&gt;&lt;author&gt;Solovey A,&lt;/author&gt;&lt;author&gt;Lin Y,&lt;/author&gt;&lt;author&gt;Browne P,&lt;/author&gt;&lt;author&gt;Choong S,&lt;/author&gt;&lt;author&gt;Wayner E,&lt;/author&gt;&lt;author&gt;Hebbel RP,&lt;/author&gt;&lt;/authors&gt;&lt;/contributors&gt;&lt;auth-address&gt;Department of Medicine, University of Minnesota Medical School, Minneapolis, USA.&lt;/auth-address&gt;&lt;titles&gt;&lt;title&gt;Circulating activated endothelial cells in sickle cell anemia&lt;/title&gt;&lt;secondary-title&gt;N Engl J Med&lt;/secondary-title&gt;&lt;/titles&gt;&lt;periodical&gt;&lt;full-title&gt;N Engl J Med&lt;/full-title&gt;&lt;/periodical&gt;&lt;pages&gt;1584-90&lt;/pages&gt;&lt;volume&gt;337&lt;/volume&gt;&lt;number&gt;22&lt;/number&gt;&lt;keywords&gt;&lt;keyword&gt;Adolescent&lt;/keyword&gt;&lt;keyword&gt;Adult&lt;/keyword&gt;&lt;keyword&gt;Anemia, Hemolytic/blood/pathology&lt;/keyword&gt;&lt;keyword&gt;Anemia, Sickle Cell/*blood/pathology&lt;/keyword&gt;&lt;keyword&gt;Cell Adhesion Molecules/analysis&lt;/keyword&gt;&lt;keyword&gt;Cells, Cultured&lt;/keyword&gt;&lt;keyword&gt;Child&lt;/keyword&gt;&lt;keyword&gt;Child, Preschool&lt;/keyword&gt;&lt;keyword&gt;Endothelium, Vascular/chemistry/*cytology/physiology&lt;/keyword&gt;&lt;keyword&gt;Female&lt;/keyword&gt;&lt;keyword&gt;Humans&lt;/keyword&gt;&lt;keyword&gt;Male&lt;/keyword&gt;&lt;keyword&gt;Middle Aged&lt;/keyword&gt;&lt;keyword&gt;Phenotype&lt;/keyword&gt;&lt;keyword&gt;Reference Values&lt;/keyword&gt;&lt;keyword&gt;Sickle Cell Trait/blood/pathology&lt;/keyword&gt;&lt;/keywords&gt;&lt;dates&gt;&lt;year&gt;1997&lt;/year&gt;&lt;pub-dates&gt;&lt;date&gt;Nov 27&lt;/date&gt;&lt;/pub-dates&gt;&lt;/dates&gt;&lt;accession-num&gt;9371854&lt;/accession-num&gt;&lt;urls&gt;&lt;related-urls&gt;&lt;url&gt;http://www.ncbi.nlm.nih.gov/entrez/query.fcgi?cmd=Retrieve&amp;amp;db=PubMed&amp;amp;dopt=Citation&amp;amp;list_uids=9371854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21</w:t>
      </w:r>
      <w:r w:rsidR="002E48E2" w:rsidRPr="00165819">
        <w:rPr>
          <w:rFonts w:ascii="Calibri" w:hAnsi="Calibri" w:cs="Calibri"/>
          <w:sz w:val="22"/>
          <w:szCs w:val="22"/>
        </w:rPr>
        <w:fldChar w:fldCharType="end"/>
      </w:r>
      <w:hyperlink w:anchor="_ENREF_23" w:tooltip="Solovey A, 1997 #22" w:history="1"/>
      <w:r w:rsidRPr="00165819">
        <w:rPr>
          <w:rFonts w:ascii="Calibri" w:hAnsi="Calibri" w:cs="Calibri"/>
          <w:sz w:val="22"/>
          <w:szCs w:val="22"/>
        </w:rPr>
        <w:t xml:space="preserve">.  </w:t>
      </w:r>
      <w:r w:rsidRPr="00165819">
        <w:rPr>
          <w:rFonts w:ascii="Calibri" w:hAnsi="Calibri" w:cs="Calibri"/>
          <w:sz w:val="22"/>
          <w:szCs w:val="22"/>
          <w:u w:val="single"/>
        </w:rPr>
        <w:t xml:space="preserve">However, in both asthma and SCD, evidence of activated inflammatory pathways is not confined to the pulmonary and vascular compartments. </w:t>
      </w:r>
      <w:r w:rsidRPr="00165819">
        <w:rPr>
          <w:rFonts w:ascii="Calibri" w:hAnsi="Calibri" w:cs="Calibri"/>
          <w:sz w:val="22"/>
          <w:szCs w:val="22"/>
        </w:rPr>
        <w:t xml:space="preserve"> Leukotrienes are lipid mediators of inflammation derived from arachidonic acid. Phospholipase A2 liberates arachidonic acid from cell membranes ultimately leading to the production of leukotriene B</w:t>
      </w:r>
      <w:r w:rsidRPr="00165819">
        <w:rPr>
          <w:rFonts w:ascii="Calibri" w:hAnsi="Calibri" w:cs="Calibri"/>
          <w:sz w:val="22"/>
          <w:szCs w:val="22"/>
          <w:vertAlign w:val="subscript"/>
        </w:rPr>
        <w:t>4</w:t>
      </w:r>
      <w:r w:rsidRPr="00165819">
        <w:rPr>
          <w:rFonts w:ascii="Calibri" w:hAnsi="Calibri" w:cs="Calibri"/>
          <w:sz w:val="22"/>
          <w:szCs w:val="22"/>
        </w:rPr>
        <w:t xml:space="preserve">  (LTB</w:t>
      </w:r>
      <w:r w:rsidRPr="00165819">
        <w:rPr>
          <w:rFonts w:ascii="Calibri" w:hAnsi="Calibri" w:cs="Calibri"/>
          <w:sz w:val="22"/>
          <w:szCs w:val="22"/>
          <w:vertAlign w:val="subscript"/>
        </w:rPr>
        <w:t>4</w:t>
      </w:r>
      <w:r w:rsidRPr="00165819">
        <w:rPr>
          <w:rFonts w:ascii="Calibri" w:hAnsi="Calibri" w:cs="Calibri"/>
          <w:sz w:val="22"/>
          <w:szCs w:val="22"/>
        </w:rPr>
        <w:t>)</w:t>
      </w:r>
      <w:r w:rsidRPr="00165819">
        <w:rPr>
          <w:rFonts w:ascii="Calibri" w:hAnsi="Calibri" w:cs="Calibri"/>
          <w:sz w:val="22"/>
          <w:szCs w:val="22"/>
          <w:vertAlign w:val="subscript"/>
        </w:rPr>
        <w:t xml:space="preserve"> </w:t>
      </w:r>
      <w:r w:rsidRPr="00165819">
        <w:rPr>
          <w:rFonts w:ascii="Calibri" w:hAnsi="Calibri" w:cs="Calibri"/>
          <w:sz w:val="22"/>
          <w:szCs w:val="22"/>
        </w:rPr>
        <w:t>and cysteinyl leukotrienes (</w:t>
      </w:r>
      <w:proofErr w:type="spellStart"/>
      <w:r w:rsidRPr="00165819">
        <w:rPr>
          <w:rFonts w:ascii="Calibri" w:hAnsi="Calibri" w:cs="Calibri"/>
          <w:sz w:val="22"/>
          <w:szCs w:val="22"/>
        </w:rPr>
        <w:t>CystLTs</w:t>
      </w:r>
      <w:proofErr w:type="spellEnd"/>
      <w:r w:rsidRPr="00165819">
        <w:rPr>
          <w:rFonts w:ascii="Calibri" w:hAnsi="Calibri" w:cs="Calibri"/>
          <w:sz w:val="22"/>
          <w:szCs w:val="22"/>
        </w:rPr>
        <w:t>)</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&lt;EndNote&gt;&lt;Cite&gt;&lt;Author&gt;Peters-Golden&lt;/Author&gt;&lt;Year&gt;2007&lt;/Year&gt;&lt;RecNum&gt;14014&lt;/RecNum&gt;&lt;DisplayText&gt;&lt;style face="superscript"&gt;22&lt;/style&gt;&lt;/DisplayText&gt;&lt;record&gt;&lt;rec-number&gt;14014&lt;/rec-number&gt;&lt;foreign-keys&gt;&lt;key app="EN" db-id="wtdst0ra6wztp9eatv4ps09wtwt0xddw25a0"&gt;14014&lt;/key&gt;&lt;/foreign-keys&gt;&lt;ref-type name="Journal Article"&gt;17&lt;/ref-type&gt;&lt;contributors&gt;&lt;authors&gt;&lt;author&gt;Peters-Golden, M.&lt;/author&gt;&lt;author&gt;Henderson, W. R., Jr.&lt;/author&gt;&lt;/authors&gt;&lt;/contributors&gt;&lt;auth-address&gt;Division of Pulmonary and Critical Care Medicine, Department of Internal Medicine, University of Michigan Health System, Ann Arbor 48109-5642, USA. petersm@umich.edu&lt;/auth-address&gt;&lt;titles&gt;&lt;title&gt;Leukotrienes&lt;/title&gt;&lt;secondary-title&gt;N Engl J Med&lt;/secondary-title&gt;&lt;/titles&gt;&lt;periodical&gt;&lt;full-title&gt;N Engl J Med&lt;/full-title&gt;&lt;/periodical&gt;&lt;pages&gt;1841-54&lt;/pages&gt;&lt;volume&gt;357&lt;/volume&gt;&lt;number&gt;18&lt;/number&gt;&lt;edition&gt;2007/11/06&lt;/edition&gt;&lt;keywords&gt;&lt;keyword&gt;Asthma/*drug therapy/physiopathology&lt;/keyword&gt;&lt;keyword&gt;Cardiovascular Diseases/genetics/*physiopathology&lt;/keyword&gt;&lt;keyword&gt;Humans&lt;/keyword&gt;&lt;keyword&gt;Leukotriene Antagonists/*therapeutic use&lt;/keyword&gt;&lt;keyword&gt;Leukotrienes/biosynthesis/*physiology/therapeutic use&lt;/keyword&gt;&lt;keyword&gt;Neoplasms/drug therapy/physiopathology&lt;/keyword&gt;&lt;keyword&gt;Polymorphism, Genetic&lt;/keyword&gt;&lt;keyword&gt;Receptors, Leukotriene/genetics/metabolism&lt;/keyword&gt;&lt;/keywords&gt;&lt;dates&gt;&lt;year&gt;2007&lt;/year&gt;&lt;pub-dates&gt;&lt;date&gt;Nov 1&lt;/date&gt;&lt;/pub-dates&gt;&lt;/dates&gt;&lt;isbn&gt;1533-4406 (Electronic)&lt;/isbn&gt;&lt;accession-num&gt;17978293&lt;/accession-num&gt;&lt;urls&gt;&lt;related-urls&gt;&lt;url&gt;http://www.ncbi.nlm.nih.gov/entrez/query.fcgi?cmd=Retrieve&amp;amp;db=PubMed&amp;amp;dopt=Citation&amp;amp;list_uids=17978293&lt;/url&gt;&lt;/related-urls&gt;&lt;/urls&gt;&lt;electronic-resource-num&gt;357/18/1841 [pii]&amp;#xD;10.1056/NEJMra071371&lt;/electronic-resource-num&gt;&lt;language&gt;eng&lt;/language&gt;&lt;/record&gt;&lt;/Cite&gt;&lt;/EndNote&gt;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22</w:t>
      </w:r>
      <w:r w:rsidR="002E48E2" w:rsidRPr="00165819">
        <w:rPr>
          <w:rFonts w:ascii="Calibri" w:hAnsi="Calibri" w:cs="Calibri"/>
          <w:sz w:val="22"/>
          <w:szCs w:val="22"/>
        </w:rPr>
        <w:fldChar w:fldCharType="end"/>
      </w:r>
      <w:hyperlink w:anchor="_ENREF_24" w:tooltip="Peters-Golden, 2007 #23" w:history="1"/>
      <w:r w:rsidRPr="00165819">
        <w:rPr>
          <w:rFonts w:ascii="Calibri" w:hAnsi="Calibri" w:cs="Calibri"/>
          <w:sz w:val="22"/>
          <w:szCs w:val="22"/>
        </w:rPr>
        <w:t>.  LTB</w:t>
      </w:r>
      <w:r w:rsidRPr="00165819">
        <w:rPr>
          <w:rFonts w:ascii="Calibri" w:hAnsi="Calibri" w:cs="Calibri"/>
          <w:sz w:val="22"/>
          <w:szCs w:val="22"/>
          <w:vertAlign w:val="subscript"/>
        </w:rPr>
        <w:t>4</w:t>
      </w:r>
      <w:r w:rsidRPr="00165819">
        <w:rPr>
          <w:rFonts w:ascii="Calibri" w:hAnsi="Calibri" w:cs="Calibri"/>
          <w:sz w:val="22"/>
          <w:szCs w:val="22"/>
        </w:rPr>
        <w:t xml:space="preserve"> primarily promotes neutrophil activation and chemotaxis, while </w:t>
      </w:r>
      <w:proofErr w:type="spellStart"/>
      <w:r w:rsidRPr="00165819">
        <w:rPr>
          <w:rFonts w:ascii="Calibri" w:hAnsi="Calibri" w:cs="Calibri"/>
          <w:sz w:val="22"/>
          <w:szCs w:val="22"/>
        </w:rPr>
        <w:t>CysLTs</w:t>
      </w:r>
      <w:proofErr w:type="spellEnd"/>
      <w:r w:rsidRPr="00165819">
        <w:rPr>
          <w:rFonts w:ascii="Calibri" w:hAnsi="Calibri" w:cs="Calibri"/>
          <w:sz w:val="22"/>
          <w:szCs w:val="22"/>
        </w:rPr>
        <w:t xml:space="preserve"> have actions in the lung</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PEVuZE5vdGU+PENpdGU+PEF1dGhvcj5EcmF6ZW48L0F1dGhvcj48WWVhcj4xOTgwPC9ZZWFyPjxS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PEVuZE5vdGU+PENpdGU+PEF1dGhvcj5EcmF6ZW48L0F1dGhvcj48WWVhcj4xOTgwPC9ZZWFyPjxS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23-26</w:t>
      </w:r>
      <w:r w:rsidR="002E48E2" w:rsidRPr="00165819">
        <w:rPr>
          <w:rFonts w:ascii="Calibri" w:hAnsi="Calibri" w:cs="Calibri"/>
          <w:sz w:val="22"/>
          <w:szCs w:val="22"/>
        </w:rPr>
        <w:fldChar w:fldCharType="end"/>
      </w:r>
      <w:r w:rsidR="0062404F" w:rsidRPr="00165819">
        <w:rPr>
          <w:rFonts w:ascii="Calibri" w:hAnsi="Calibri" w:cs="Calibri"/>
          <w:sz w:val="22"/>
          <w:szCs w:val="22"/>
        </w:rPr>
        <w:t xml:space="preserve"> </w:t>
      </w:r>
      <w:hyperlink w:anchor="_ENREF_25" w:tooltip="Drazen, 1980 #24" w:history="1"/>
      <w:hyperlink w:anchor="_ENREF_26" w:tooltip="Holgate, 2003 #25" w:history="1"/>
      <w:hyperlink w:anchor="_ENREF_27" w:tooltip="Marom, 1982 #26" w:history="1"/>
      <w:hyperlink w:anchor="_ENREF_28" w:tooltip="Sampson, 1996 #27" w:history="1"/>
      <w:r w:rsidRPr="00165819">
        <w:rPr>
          <w:rFonts w:ascii="Calibri" w:hAnsi="Calibri" w:cs="Calibri"/>
          <w:sz w:val="22"/>
          <w:szCs w:val="22"/>
        </w:rPr>
        <w:t xml:space="preserve"> and the vasculature</w:t>
      </w:r>
      <w:r w:rsidR="002E48E2" w:rsidRPr="00165819">
        <w:rPr>
          <w:rFonts w:ascii="Calibri" w:hAnsi="Calibri" w:cs="Calibri"/>
          <w:sz w:val="22"/>
          <w:szCs w:val="22"/>
        </w:rPr>
        <w:fldChar w:fldCharType="begin">
          <w:fldData xml:space="preserve">PEVuZE5vdGU+PENpdGU+PEF1dGhvcj5Kb3JpczwvQXV0aG9yPjxZZWFyPjE5ODc8L1llYXI+PFJl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PEVuZE5vdGU+PENpdGU+PEF1dGhvcj5Kb3JpczwvQXV0aG9yPjxZZWFyPjE5ODc8L1llYXI+PFJl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27, 28</w:t>
      </w:r>
      <w:r w:rsidR="002E48E2" w:rsidRPr="00165819">
        <w:rPr>
          <w:rFonts w:ascii="Calibri" w:hAnsi="Calibri" w:cs="Calibri"/>
          <w:sz w:val="22"/>
          <w:szCs w:val="22"/>
        </w:rPr>
        <w:fldChar w:fldCharType="end"/>
      </w:r>
      <w:hyperlink w:anchor="_ENREF_29" w:tooltip="Joris, 1987 #28" w:history="1"/>
      <w:hyperlink w:anchor="_ENREF_30" w:tooltip="Datta, 1995 #29" w:history="1"/>
      <w:r w:rsidRPr="00165819">
        <w:rPr>
          <w:rFonts w:ascii="Calibri" w:hAnsi="Calibri" w:cs="Calibri"/>
          <w:sz w:val="22"/>
          <w:szCs w:val="22"/>
        </w:rPr>
        <w:t xml:space="preserve">. </w:t>
      </w:r>
      <w:proofErr w:type="spellStart"/>
      <w:r w:rsidRPr="00165819">
        <w:rPr>
          <w:rFonts w:ascii="Calibri" w:hAnsi="Calibri" w:cs="Calibri"/>
          <w:sz w:val="22"/>
          <w:szCs w:val="22"/>
        </w:rPr>
        <w:t>CysLTs</w:t>
      </w:r>
      <w:proofErr w:type="spellEnd"/>
      <w:r w:rsidRPr="00165819">
        <w:rPr>
          <w:rFonts w:ascii="Calibri" w:hAnsi="Calibri" w:cs="Calibri"/>
          <w:sz w:val="22"/>
          <w:szCs w:val="22"/>
        </w:rPr>
        <w:t xml:space="preserve"> are important to asthma </w:t>
      </w:r>
      <w:r w:rsidRPr="00165819">
        <w:rPr>
          <w:rFonts w:ascii="Calibri" w:hAnsi="Calibri" w:cs="Calibri"/>
          <w:sz w:val="22"/>
          <w:szCs w:val="22"/>
        </w:rPr>
        <w:lastRenderedPageBreak/>
        <w:t xml:space="preserve">pathogenesis, and </w:t>
      </w:r>
      <w:proofErr w:type="spellStart"/>
      <w:r w:rsidRPr="00165819">
        <w:rPr>
          <w:rFonts w:ascii="Calibri" w:hAnsi="Calibri" w:cs="Calibri"/>
          <w:sz w:val="22"/>
          <w:szCs w:val="22"/>
        </w:rPr>
        <w:t>CysLTs</w:t>
      </w:r>
      <w:proofErr w:type="spellEnd"/>
      <w:r w:rsidRPr="00165819">
        <w:rPr>
          <w:rFonts w:ascii="Calibri" w:hAnsi="Calibri" w:cs="Calibri"/>
          <w:sz w:val="22"/>
          <w:szCs w:val="22"/>
        </w:rPr>
        <w:t xml:space="preserve"> levels correlate with measures of asthma severity</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&lt;EndNote&gt;&lt;Cite&gt;&lt;Author&gt;Chavis&lt;/Author&gt;&lt;Year&gt;1997&lt;/Year&gt;&lt;RecNum&gt;14025&lt;/RecNum&gt;&lt;DisplayText&gt;&lt;style face="superscript"&gt;29&lt;/style&gt;&lt;/DisplayText&gt;&lt;record&gt;&lt;rec-number&gt;14025&lt;/rec-number&gt;&lt;foreign-keys&gt;&lt;key app="EN" db-id="wtdst0ra6wztp9eatv4ps09wtwt0xddw25a0"&gt;14025&lt;/key&gt;&lt;/foreign-keys&gt;&lt;ref-type name="Journal Article"&gt;17&lt;/ref-type&gt;&lt;contributors&gt;&lt;authors&gt;&lt;author&gt;Chavis, C.&lt;/author&gt;&lt;author&gt;van Vyve, T.&lt;/author&gt;&lt;author&gt;Chanez, P.&lt;/author&gt;&lt;author&gt;Farce, M.&lt;/author&gt;&lt;author&gt;Bousquet, J.&lt;/author&gt;&lt;author&gt;Michel, F. B.&lt;/author&gt;&lt;author&gt;Godard, P.&lt;/author&gt;&lt;/authors&gt;&lt;/contributors&gt;&lt;auth-address&gt;INSERM U 454, Clinique des Maladias Respiratoires, Hopital Arnaud de Villeneuve, Montpellier, France.&lt;/auth-address&gt;&lt;titles&gt;&lt;title&gt;Leukotriene E4 plasma levels in adult asthmatic patients with variable disease severity&lt;/title&gt;&lt;secondary-title&gt;Allergy&lt;/secondary-title&gt;&lt;/titles&gt;&lt;periodical&gt;&lt;full-title&gt;Allergy&lt;/full-title&gt;&lt;/periodical&gt;&lt;pages&gt;589-92&lt;/pages&gt;&lt;volume&gt;52&lt;/volume&gt;&lt;number&gt;5&lt;/number&gt;&lt;edition&gt;1997/05/01&lt;/edition&gt;&lt;keywords&gt;&lt;keyword&gt;Adolescent&lt;/keyword&gt;&lt;keyword&gt;Adult&lt;/keyword&gt;&lt;keyword&gt;Aged&lt;/keyword&gt;&lt;keyword&gt;Asthma/blood/*diagnosis/*immunology&lt;/keyword&gt;&lt;keyword&gt;Biological Markers&lt;/keyword&gt;&lt;keyword&gt;Humans&lt;/keyword&gt;&lt;keyword&gt;Immunoenzyme Techniques&lt;/keyword&gt;&lt;keyword&gt;Leukotriene C4/analysis/isolation &amp;amp; purification&lt;/keyword&gt;&lt;keyword&gt;Leukotriene E4/*analysis/blood/isolation &amp;amp; purifi</w:instrText>
      </w:r>
      <w:r w:rsidR="00A674B4" w:rsidRPr="00165819">
        <w:rPr>
          <w:rFonts w:ascii="Calibri" w:hAnsi="Calibri" w:cs="Calibri"/>
          <w:sz w:val="22"/>
          <w:szCs w:val="22"/>
          <w:lang w:val="fr-CA"/>
        </w:rPr>
        <w:instrText>cation&lt;/keyword&gt;&lt;keyword&gt;Leukotrienes/analysis/isolation &amp;amp; purification&lt;/keyword&gt;&lt;keyword&gt;Middle Aged&lt;/keyword&gt;&lt;keyword&gt;*Severity of Illness Index&lt;/keyword&gt;&lt;/keywords&gt;&lt;dates&gt;&lt;year&gt;1997&lt;/year&gt;&lt;pub-dates&gt;&lt;date&gt;May&lt;/date&gt;&lt;/pub-dates&gt;&lt;/dates&gt;&lt;isbn&gt;0105-4538 (Print)&lt;/isbn&gt;&lt;accession-num&gt;9201374&lt;/accession-num&gt;&lt;urls&gt;&lt;related-urls&gt;&lt;url&gt;http://www.ncbi.nlm.nih.gov/entrez/query.fcgi?cmd=Retrieve&amp;amp;db=PubMed&amp;amp;dopt=Citation&amp;amp;list_uids=9201374&lt;/url&gt;&lt;/related-urls&gt;&lt;/urls&gt;&lt;language&gt;eng&lt;/language&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lang w:val="fr-CA"/>
        </w:rPr>
        <w:t>29</w:t>
      </w:r>
      <w:r w:rsidR="002E48E2" w:rsidRPr="00165819">
        <w:rPr>
          <w:rFonts w:ascii="Calibri" w:hAnsi="Calibri" w:cs="Calibri"/>
          <w:sz w:val="22"/>
          <w:szCs w:val="22"/>
        </w:rPr>
        <w:fldChar w:fldCharType="end"/>
      </w:r>
      <w:hyperlink w:anchor="_ENREF_31" w:tooltip="Chavis, 1997 #30" w:history="1"/>
      <w:r w:rsidRPr="00165819">
        <w:rPr>
          <w:rFonts w:ascii="Calibri" w:hAnsi="Calibri" w:cs="Calibri"/>
          <w:sz w:val="22"/>
          <w:szCs w:val="22"/>
          <w:lang w:val="pt-BR"/>
        </w:rPr>
        <w:t>, asthma exacerbations</w:t>
      </w:r>
      <w:r w:rsidR="003B5EDB" w:rsidRPr="00165819">
        <w:rPr>
          <w:rFonts w:ascii="Calibri" w:hAnsi="Calibri" w:cs="Calibri"/>
          <w:sz w:val="22"/>
          <w:szCs w:val="22"/>
          <w:lang w:val="pt-BR"/>
        </w:rPr>
        <w:t xml:space="preserve"> </w:t>
      </w:r>
      <w:r w:rsidR="002E48E2" w:rsidRPr="00165819">
        <w:rPr>
          <w:rFonts w:ascii="Calibri" w:hAnsi="Calibri" w:cs="Calibri"/>
          <w:sz w:val="22"/>
          <w:szCs w:val="22"/>
          <w:lang w:val="pt-BR"/>
        </w:rPr>
        <w:fldChar w:fldCharType="begin"/>
      </w:r>
      <w:r w:rsidR="00F92D82" w:rsidRPr="00165819">
        <w:rPr>
          <w:rFonts w:ascii="Calibri" w:hAnsi="Calibri" w:cs="Calibri"/>
          <w:sz w:val="22"/>
          <w:szCs w:val="22"/>
          <w:lang w:val="pt-BR"/>
        </w:rPr>
        <w:instrText xml:space="preserve"> ADDIN EN.CITE &lt;EndNote&gt;&lt;Cite&gt;&lt;Author&gt;Chavis&lt;/Author&gt;&lt;Year&gt;1997&lt;/Year&gt;&lt;RecNum&gt;14025&lt;/RecNum&gt;&lt;DisplayText&gt;&lt;style face="superscript"&gt;29&lt;/style&gt;&lt;/DisplayText&gt;&lt;record&gt;&lt;rec-number&gt;14025&lt;/rec-number&gt;&lt;foreign-keys&gt;&lt;key app="EN" db-id="wtdst0ra6wztp9eatv4ps09wtwt0xddw25a0"&gt;14025&lt;/key&gt;&lt;/foreign-keys&gt;&lt;ref-type name="Journal Article"&gt;17&lt;/ref-type&gt;&lt;contributors&gt;&lt;authors&gt;&lt;author&gt;Chavis, C.&lt;/author&gt;&lt;author&gt;van Vyve, T.&lt;/author&gt;&lt;author&gt;Chanez, P.&lt;/author&gt;&lt;author&gt;Farce, M.&lt;/author&gt;&lt;author&gt;Bousquet, J.&lt;/author&gt;&lt;author&gt;Michel, F. B.&lt;/author&gt;&lt;author&gt;Godard, P.&lt;/author&gt;&lt;/authors&gt;&lt;/contributors&gt;&lt;auth-address&gt;INSERM U 454, Clinique des Maladias Respiratoires, Hopital Arnaud de Villeneuve, Montpellier, France.&lt;/auth-address&gt;&lt;titles&gt;&lt;title&gt;Leukotriene E4 plasma levels in adult asthmatic patients with variable disease severity&lt;/title&gt;&lt;secondary-title&gt;Allergy&lt;/secondary-title&gt;&lt;/titles&gt;&lt;periodical&gt;&lt;full-title&gt;Allergy&lt;/full-title&gt;&lt;/periodical&gt;&lt;pages&gt;589-92&lt;/pages&gt;&lt;volume&gt;52&lt;/volume&gt;&lt;number&gt;5&lt;/number&gt;&lt;edition&gt;1997/05/01&lt;/edition&gt;&lt;keywords&gt;&lt;keyword&gt;Adolescent&lt;/keyword&gt;&lt;keyword&gt;Adult&lt;/keyword&gt;&lt;keyword&gt;Aged&lt;/keyword&gt;&lt;keyword&gt;Asthma/blood/*diagnosis/*immunology&lt;/keyword&gt;&lt;keyword&gt;Biological Markers&lt;/keyword&gt;&lt;keyword&gt;Humans&lt;/keyword&gt;&lt;keyword&gt;Immunoenzyme Techniques&lt;/keyword&gt;&lt;keyword&gt;Leukotriene C4/analysis/isolation &amp;amp; purification&lt;/keyword&gt;&lt;keyword&gt;Leukotriene E4/*analysis/blood/isolation &amp;amp; purification&lt;/keyword&gt;&lt;keyword&gt;Leukotrienes/analysis/isolation &amp;amp; purification&lt;/keyword&gt;&lt;keyword&gt;Middle Aged&lt;/keyword&gt;&lt;keyword&gt;*Severity of Illness Index&lt;/keyword&gt;&lt;/keywords&gt;&lt;dates&gt;&lt;year&gt;1997&lt;/year&gt;&lt;pub-dates&gt;&lt;date&gt;May&lt;/date&gt;&lt;/pub-dates&gt;&lt;/dates&gt;&lt;isbn&gt;0105-4538 (Print)&lt;/isbn&gt;&lt;accession-num&gt;9201374&lt;/accession-num&gt;&lt;urls&gt;&lt;related-urls&gt;&lt;url&gt;http://www.ncbi.nlm.nih.gov/entrez/query.fcgi?cmd=Retrieve&amp;amp;db=PubMed&amp;amp;dopt=Citation&amp;amp;list_uids=9201374&lt;/url&gt;&lt;/related-urls&gt;&lt;/urls&gt;&lt;language&gt;eng&lt;/language&gt;&lt;/record&gt;&lt;/Cite&gt;&lt;/EndNote&gt;</w:instrText>
      </w:r>
      <w:r w:rsidR="002E48E2" w:rsidRPr="00165819">
        <w:rPr>
          <w:rFonts w:ascii="Calibri" w:hAnsi="Calibri" w:cs="Calibri"/>
          <w:sz w:val="22"/>
          <w:szCs w:val="22"/>
          <w:lang w:val="pt-BR"/>
        </w:rPr>
        <w:fldChar w:fldCharType="separate"/>
      </w:r>
      <w:r w:rsidR="00F92D82" w:rsidRPr="00165819">
        <w:rPr>
          <w:rFonts w:ascii="Calibri" w:hAnsi="Calibri" w:cs="Calibri"/>
          <w:noProof/>
          <w:sz w:val="22"/>
          <w:szCs w:val="22"/>
          <w:vertAlign w:val="superscript"/>
          <w:lang w:val="pt-BR"/>
        </w:rPr>
        <w:t>29</w:t>
      </w:r>
      <w:r w:rsidR="002E48E2" w:rsidRPr="00165819">
        <w:rPr>
          <w:rFonts w:ascii="Calibri" w:hAnsi="Calibri" w:cs="Calibri"/>
          <w:sz w:val="22"/>
          <w:szCs w:val="22"/>
          <w:lang w:val="pt-BR"/>
        </w:rPr>
        <w:fldChar w:fldCharType="end"/>
      </w:r>
      <w:hyperlink w:anchor="_ENREF_31" w:tooltip="Chavis, 1997 #30" w:history="1"/>
      <w:r w:rsidRPr="00165819">
        <w:rPr>
          <w:rFonts w:ascii="Calibri" w:hAnsi="Calibri" w:cs="Calibri"/>
          <w:sz w:val="22"/>
          <w:szCs w:val="22"/>
          <w:lang w:val="pt-BR"/>
        </w:rPr>
        <w:t xml:space="preserve"> and presence of exercise-induced asthma</w:t>
      </w:r>
      <w:r w:rsidR="0062404F" w:rsidRPr="00165819">
        <w:rPr>
          <w:rFonts w:ascii="Calibri" w:hAnsi="Calibri" w:cs="Calibri"/>
          <w:sz w:val="22"/>
          <w:szCs w:val="22"/>
          <w:lang w:val="pt-BR"/>
        </w:rPr>
        <w:t xml:space="preserve"> </w:t>
      </w:r>
      <w:r w:rsidR="002E48E2" w:rsidRPr="00165819">
        <w:rPr>
          <w:rFonts w:ascii="Calibri" w:hAnsi="Calibri" w:cs="Calibri"/>
          <w:sz w:val="22"/>
          <w:szCs w:val="22"/>
          <w:lang w:val="pt-BR"/>
        </w:rPr>
        <w:fldChar w:fldCharType="begin"/>
      </w:r>
      <w:r w:rsidR="00A674B4" w:rsidRPr="00165819">
        <w:rPr>
          <w:rFonts w:ascii="Calibri" w:hAnsi="Calibri" w:cs="Calibri"/>
          <w:sz w:val="22"/>
          <w:szCs w:val="22"/>
          <w:lang w:val="pt-BR"/>
        </w:rPr>
        <w:instrText xml:space="preserve"> ADDIN EN.CITE &lt;EndNote&gt;&lt;Cite&gt;&lt;Author&gt;Kikawa&lt;/Author&gt;&lt;Year&gt;1992&lt;/Year&gt;&lt;RecNum&gt;14026&lt;/RecNum&gt;&lt;DisplayText&gt;&lt;style face="superscript"&gt;30&lt;/style&gt;&lt;/DisplayText&gt;&lt;record&gt;&lt;rec-number&gt;14026&lt;/rec-number&gt;&lt;foreign-keys&gt;&lt;key app="EN" db-id="wtdst0ra6wztp9eatv4ps09wtwt0xddw25a0"&gt;14026&lt;/key&gt;&lt;/foreign-keys&gt;&lt;ref-type name="Journal Article"&gt;17&lt;/ref-type&gt;&lt;contributors&gt;&lt;authors&gt;&lt;author&gt;Kikawa, Y.&lt;/author&gt;&lt;author&gt;Miyanomae, T.&lt;/author&gt;&lt;author&gt;Inoue, Y.&lt;/author&gt;&lt;author&gt;Saito, M.&lt;/author&gt;&lt;author&gt;Nakai, A.&lt;/author&gt;&lt;author&gt;Shigematsu, Y.&lt;/author&gt;&lt;author&gt;Hosoi, S.&lt;/author&gt;&lt;author&gt;Sudo, M.&lt;/author&gt;&lt;/authors&gt;&lt;/contributors&gt;&lt;auth-address&gt;Department of Pediatrics, Fukui Medical School, Japan.&lt;/auth-address&gt;&lt;titles&gt;&lt;title&gt;Urinary leukotriene E4 after exercise challenge in children with asthma&lt;/title&gt;&lt;secondary-title&gt;J Allergy Clin Immunol&lt;/secondary-title&gt;&lt;/titles&gt;&lt;periodical&gt;&lt;full-title&gt;J Allergy Clin Immunol&lt;/full-title&gt;&lt;/periodical&gt;&lt;pages&gt;1111-9&lt;/pages&gt;&lt;volume&gt;89&lt;/volume&gt;&lt;number&gt;6&lt;/number&gt;&lt;edition&gt;1992/06/01&lt;/edition&gt;&lt;keywords&gt;&lt;keyword&gt;Asthma, Exercise-Induced/epidemiology/etiology/*urine&lt;/keyword&gt;&lt;keyword&gt;Child&lt;/keyword&gt;&lt;keyword&gt;Chromatography, High Pressure Liquid/instrumentation/methods&lt;/keyword&gt;&lt;keyword&gt;Exercise Test&lt;/keyword&gt;&lt;keyword&gt;Humans&lt;/keyword&gt;&lt;keyword&gt;Leukotriene E4&lt;/keyword&gt;&lt;keyword&gt;Mass Spectrometry/instrumentation/methods&lt;/keyword&gt;&lt;keyword&gt;Radioimmunoassay/instrumentation/methods&lt;/keyword&gt;&lt;keyword&gt;Regression Analysis&lt;/keyword&gt;&lt;keyword&gt;SRS-A/*analogs &amp;amp; derivatives/urine&lt;/keyword&gt;&lt;keyword&gt;Time Factors&lt;/keyword&gt;&lt;/keywords&gt;&lt;dates&gt;&lt;year&gt;1992&lt;/year&gt;&lt;pub-dates&gt;&lt;date&gt;Jun&lt;/date&gt;&lt;/pub-dates&gt;&lt;/dates&gt;&lt;isbn&gt;0091-6749 (Print)&lt;/isbn&gt;&lt;accession-num&gt;1318887&lt;/accession-num&gt;&lt;urls&gt;&lt;related-urls&gt;&lt;url&gt;http://www.ncbi.nlm.nih.gov/entrez/query.fcgi?cmd=Retrieve&amp;amp;db=PubMed&amp;amp;dopt=Citation&amp;amp;list_uids=1318887&lt;/url&gt;&lt;/related-urls&gt;&lt;/urls&gt;&lt;electronic-resource-num&gt;0091-6749(92)90294-C [pii]&lt;/electronic-resource-num&gt;&lt;language&gt;eng&lt;/language&gt;&lt;/record&gt;&lt;/Cite&gt;&lt;/EndNote&gt;</w:instrText>
      </w:r>
      <w:r w:rsidR="002E48E2" w:rsidRPr="00165819">
        <w:rPr>
          <w:rFonts w:ascii="Calibri" w:hAnsi="Calibri" w:cs="Calibri"/>
          <w:sz w:val="22"/>
          <w:szCs w:val="22"/>
          <w:lang w:val="pt-BR"/>
        </w:rPr>
        <w:fldChar w:fldCharType="separate"/>
      </w:r>
      <w:r w:rsidR="00A674B4" w:rsidRPr="00165819">
        <w:rPr>
          <w:rFonts w:ascii="Calibri" w:hAnsi="Calibri" w:cs="Calibri"/>
          <w:noProof/>
          <w:sz w:val="22"/>
          <w:szCs w:val="22"/>
          <w:vertAlign w:val="superscript"/>
          <w:lang w:val="pt-BR"/>
        </w:rPr>
        <w:t>30</w:t>
      </w:r>
      <w:r w:rsidR="002E48E2" w:rsidRPr="00165819">
        <w:rPr>
          <w:rFonts w:ascii="Calibri" w:hAnsi="Calibri" w:cs="Calibri"/>
          <w:sz w:val="22"/>
          <w:szCs w:val="22"/>
          <w:lang w:val="pt-BR"/>
        </w:rPr>
        <w:fldChar w:fldCharType="end"/>
      </w:r>
      <w:hyperlink w:anchor="_ENREF_32" w:tooltip="Kikawa, 1992 #31" w:history="1"/>
      <w:r w:rsidRPr="00165819">
        <w:rPr>
          <w:rFonts w:ascii="Calibri" w:hAnsi="Calibri" w:cs="Calibri"/>
          <w:sz w:val="22"/>
          <w:szCs w:val="22"/>
          <w:lang w:val="pt-BR"/>
        </w:rPr>
        <w:t xml:space="preserve">.  </w:t>
      </w:r>
    </w:p>
    <w:p w:rsidR="00956641" w:rsidRPr="00165819" w:rsidRDefault="00956641" w:rsidP="00956641">
      <w:pPr>
        <w:spacing w:after="120"/>
        <w:rPr>
          <w:rFonts w:ascii="Calibri" w:hAnsi="Calibri" w:cs="Calibri"/>
          <w:sz w:val="22"/>
          <w:szCs w:val="22"/>
        </w:rPr>
      </w:pPr>
      <w:r w:rsidRPr="00165819">
        <w:rPr>
          <w:rFonts w:ascii="Calibri" w:hAnsi="Calibri" w:cs="Calibri"/>
          <w:sz w:val="22"/>
          <w:szCs w:val="22"/>
          <w:lang w:val="pt-BR"/>
        </w:rPr>
        <w:t xml:space="preserve">Similar to asthma, where leukotriene pathways are implicated in the pathogenesis of asthma, in SCD, data are emerging that leukotrienes are associated with the pathogenesis of vaso-occlusive pain and ACS.  </w:t>
      </w:r>
      <w:r w:rsidRPr="00165819">
        <w:rPr>
          <w:rFonts w:ascii="Calibri" w:hAnsi="Calibri" w:cs="Calibri"/>
          <w:sz w:val="22"/>
          <w:szCs w:val="22"/>
        </w:rPr>
        <w:t>Significant evidence exists demonstrating strong associations between LTB</w:t>
      </w:r>
      <w:r w:rsidRPr="00165819">
        <w:rPr>
          <w:rFonts w:ascii="Calibri" w:hAnsi="Calibri" w:cs="Calibri"/>
          <w:sz w:val="22"/>
          <w:szCs w:val="22"/>
          <w:vertAlign w:val="subscript"/>
        </w:rPr>
        <w:t xml:space="preserve">4 </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PEVuZE5vdGU+PENpdGU+PEF1dGhvcj5TZXR0eSBCTjwvQXV0aG9yPjxZZWFyPjIwMDI8L1llYXI+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PEVuZE5vdGU+PENpdGU+PEF1dGhvcj5TZXR0eSBCTjwvQXV0aG9yPjxZZWFyPjIwMDI8L1llYXI+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31</w:t>
      </w:r>
      <w:r w:rsidR="002E48E2" w:rsidRPr="00165819">
        <w:rPr>
          <w:rFonts w:ascii="Calibri" w:hAnsi="Calibri" w:cs="Calibri"/>
          <w:sz w:val="22"/>
          <w:szCs w:val="22"/>
        </w:rPr>
        <w:fldChar w:fldCharType="end"/>
      </w:r>
      <w:r w:rsidRPr="00165819">
        <w:rPr>
          <w:rFonts w:ascii="Calibri" w:hAnsi="Calibri" w:cs="Calibri"/>
          <w:sz w:val="22"/>
          <w:szCs w:val="22"/>
        </w:rPr>
        <w:t xml:space="preserve">and </w:t>
      </w:r>
      <w:proofErr w:type="spellStart"/>
      <w:r w:rsidRPr="00165819">
        <w:rPr>
          <w:rFonts w:ascii="Calibri" w:hAnsi="Calibri" w:cs="Calibri"/>
          <w:sz w:val="22"/>
          <w:szCs w:val="22"/>
        </w:rPr>
        <w:t>CysLTs</w:t>
      </w:r>
      <w:proofErr w:type="spellEnd"/>
      <w:r w:rsidRPr="00165819">
        <w:rPr>
          <w:rFonts w:ascii="Calibri" w:hAnsi="Calibri" w:cs="Calibri"/>
          <w:sz w:val="22"/>
          <w:szCs w:val="22"/>
        </w:rPr>
        <w:t xml:space="preserve"> in the vaso-occlusive pain episodes.  Baseline levels </w:t>
      </w:r>
      <w:r w:rsidR="00094465" w:rsidRPr="00165819">
        <w:rPr>
          <w:rFonts w:ascii="Calibri" w:hAnsi="Calibri" w:cs="Calibri"/>
          <w:sz w:val="22"/>
          <w:szCs w:val="22"/>
        </w:rPr>
        <w:t>of both</w:t>
      </w:r>
      <w:r w:rsidRPr="00165819">
        <w:rPr>
          <w:rFonts w:ascii="Calibri" w:hAnsi="Calibri" w:cs="Calibri"/>
          <w:sz w:val="22"/>
          <w:szCs w:val="22"/>
        </w:rPr>
        <w:t xml:space="preserve"> </w:t>
      </w:r>
      <w:r w:rsidR="000B79FE" w:rsidRPr="00165819">
        <w:rPr>
          <w:rFonts w:ascii="Calibri" w:hAnsi="Calibri" w:cs="Calibri"/>
          <w:sz w:val="22"/>
          <w:szCs w:val="22"/>
        </w:rPr>
        <w:t>LTB</w:t>
      </w:r>
      <w:r w:rsidR="000B79FE" w:rsidRPr="00165819">
        <w:rPr>
          <w:rFonts w:ascii="Calibri" w:hAnsi="Calibri" w:cs="Calibri"/>
          <w:sz w:val="22"/>
          <w:szCs w:val="22"/>
          <w:vertAlign w:val="subscript"/>
        </w:rPr>
        <w:t xml:space="preserve">4 </w:t>
      </w:r>
      <w:r w:rsidR="000B79FE" w:rsidRPr="00165819">
        <w:rPr>
          <w:rFonts w:ascii="Calibri" w:hAnsi="Calibri" w:cs="Calibri"/>
          <w:sz w:val="22"/>
          <w:szCs w:val="22"/>
        </w:rPr>
        <w:t>and</w:t>
      </w:r>
      <w:r w:rsidRPr="00165819">
        <w:rPr>
          <w:rFonts w:ascii="Calibri" w:hAnsi="Calibri" w:cs="Calibri"/>
          <w:sz w:val="22"/>
          <w:szCs w:val="22"/>
        </w:rPr>
        <w:t xml:space="preserve"> </w:t>
      </w:r>
      <w:proofErr w:type="spellStart"/>
      <w:r w:rsidRPr="00165819">
        <w:rPr>
          <w:rFonts w:ascii="Calibri" w:hAnsi="Calibri" w:cs="Calibri"/>
          <w:sz w:val="22"/>
          <w:szCs w:val="22"/>
        </w:rPr>
        <w:t>CysLTs</w:t>
      </w:r>
      <w:proofErr w:type="spellEnd"/>
      <w:r w:rsidRPr="00165819">
        <w:rPr>
          <w:rFonts w:ascii="Calibri" w:hAnsi="Calibri" w:cs="Calibri"/>
          <w:sz w:val="22"/>
          <w:szCs w:val="22"/>
        </w:rPr>
        <w:t xml:space="preserve"> were significantly elevated in SCD patients compared to controls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PEVuZE5vdGU+PENpdGU+PEF1dGhvcj5TZXR0eSBCTjwvQXV0aG9yPjxZZWFyPjIwMDI8L1llYXI+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PEVuZE5vdGU+PENpdGU+PEF1dGhvcj5TZXR0eSBCTjwvQXV0aG9yPjxZZWFyPjIwMDI8L1llYXI+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31-33</w:t>
      </w:r>
      <w:r w:rsidR="002E48E2" w:rsidRPr="00165819">
        <w:rPr>
          <w:rFonts w:ascii="Calibri" w:hAnsi="Calibri" w:cs="Calibri"/>
          <w:sz w:val="22"/>
          <w:szCs w:val="22"/>
        </w:rPr>
        <w:fldChar w:fldCharType="end"/>
      </w:r>
      <w:hyperlink w:anchor="_ENREF_33" w:tooltip="Setty BN, 2002 #32" w:history="1"/>
      <w:hyperlink w:anchor="_ENREF_34" w:tooltip="Jennings, 2008 #33" w:history="1"/>
      <w:hyperlink w:anchor="_ENREF_35" w:tooltip="Field, 2009 #34" w:history="1"/>
      <w:r w:rsidRPr="00165819">
        <w:rPr>
          <w:rFonts w:ascii="Calibri" w:hAnsi="Calibri" w:cs="Calibri"/>
          <w:sz w:val="22"/>
          <w:szCs w:val="22"/>
        </w:rPr>
        <w:t xml:space="preserve">. When </w:t>
      </w:r>
      <w:proofErr w:type="spellStart"/>
      <w:r w:rsidRPr="00165819">
        <w:rPr>
          <w:rFonts w:ascii="Calibri" w:hAnsi="Calibri" w:cs="Calibri"/>
          <w:sz w:val="22"/>
          <w:szCs w:val="22"/>
        </w:rPr>
        <w:t>CysLT</w:t>
      </w:r>
      <w:proofErr w:type="spellEnd"/>
      <w:r w:rsidRPr="00165819">
        <w:rPr>
          <w:rFonts w:ascii="Calibri" w:hAnsi="Calibri" w:cs="Calibri"/>
          <w:sz w:val="22"/>
          <w:szCs w:val="22"/>
        </w:rPr>
        <w:t xml:space="preserve"> levels were measured during pain </w:t>
      </w:r>
      <w:r w:rsidR="001F52AE" w:rsidRPr="00165819">
        <w:rPr>
          <w:rFonts w:ascii="Calibri" w:hAnsi="Calibri" w:cs="Calibri"/>
          <w:sz w:val="22"/>
          <w:szCs w:val="22"/>
        </w:rPr>
        <w:t>episodes,</w:t>
      </w:r>
      <w:r w:rsidRPr="00165819">
        <w:rPr>
          <w:rFonts w:ascii="Calibri" w:hAnsi="Calibri" w:cs="Calibri"/>
          <w:sz w:val="22"/>
          <w:szCs w:val="22"/>
        </w:rPr>
        <w:t xml:space="preserve"> there was a significant increase from baseline levels within the same individual</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&lt;EndNote&gt;&lt;Cite&gt;&lt;Author&gt;Field JJ&lt;/Author&gt;&lt;Year&gt;2009&lt;/Year&gt;&lt;RecNum&gt;13829&lt;/RecNum&gt;&lt;DisplayText&gt;&lt;style face="superscript"&gt;33&lt;/style&gt;&lt;/DisplayText&gt;&lt;record&gt;&lt;rec-number&gt;13829&lt;/rec-number&gt;&lt;foreign-keys&gt;&lt;key app="EN" db-id="wtdst0ra6wztp9eatv4ps09wtwt0xddw25a0"&gt;13829&lt;/key&gt;&lt;/foreign-keys&gt;&lt;ref-type name="Journal Article"&gt;17&lt;/ref-type&gt;&lt;contributors&gt;&lt;authors&gt;&lt;author&gt;Field JJ,&lt;/author&gt;&lt;author&gt;Strunk RC,&lt;/author&gt;&lt;author&gt;Knight-Perry J,&lt;/author&gt;&lt;author&gt;Blinder MA,&lt;/author&gt;&lt;author&gt;DeBaun MR,&lt;/author&gt;&lt;/authors&gt;&lt;/contributors&gt;&lt;titles&gt;&lt;title&gt;Urinary cysteinyl leukotriene E(4) significantly increases during pain in children and adults with sickle cell disease&lt;/title&gt;&lt;secondary-title&gt;Am J Hematol&lt;/secondary-title&gt;&lt;/titles&gt;&lt;periodical&gt;&lt;full-title&gt;Am J Hematol&lt;/full-title&gt;&lt;/periodical&gt;&lt;volume&gt;accepted&lt;/volume&gt;&lt;dates&gt;&lt;year&gt;2009&lt;/year&gt;&lt;/dates&gt;&lt;urls&gt;&lt;/urls&gt;&lt;/record&gt;&lt;/Cite&gt;&lt;/EndNote&gt;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33</w:t>
      </w:r>
      <w:r w:rsidR="002E48E2" w:rsidRPr="00165819">
        <w:rPr>
          <w:rFonts w:ascii="Calibri" w:hAnsi="Calibri" w:cs="Calibri"/>
          <w:sz w:val="22"/>
          <w:szCs w:val="22"/>
        </w:rPr>
        <w:fldChar w:fldCharType="end"/>
      </w:r>
      <w:hyperlink w:anchor="_ENREF_36" w:tooltip="Field, 2009 #35" w:history="1"/>
      <w:r w:rsidRPr="00165819">
        <w:rPr>
          <w:rFonts w:ascii="Calibri" w:hAnsi="Calibri" w:cs="Calibri"/>
          <w:sz w:val="22"/>
          <w:szCs w:val="22"/>
        </w:rPr>
        <w:t xml:space="preserve">.  </w:t>
      </w:r>
    </w:p>
    <w:p w:rsidR="00956641" w:rsidRPr="00165819" w:rsidRDefault="00956641" w:rsidP="00913D83">
      <w:pPr>
        <w:spacing w:after="120"/>
        <w:rPr>
          <w:rFonts w:ascii="Calibri" w:hAnsi="Calibri" w:cs="Calibri"/>
          <w:i/>
          <w:sz w:val="22"/>
          <w:szCs w:val="22"/>
        </w:rPr>
      </w:pPr>
      <w:r w:rsidRPr="00165819">
        <w:rPr>
          <w:rFonts w:ascii="Calibri" w:hAnsi="Calibri" w:cs="Calibri"/>
          <w:i/>
          <w:sz w:val="22"/>
          <w:szCs w:val="22"/>
        </w:rPr>
        <w:t>Summary</w:t>
      </w:r>
      <w:r w:rsidRPr="00165819">
        <w:rPr>
          <w:rFonts w:ascii="Calibri" w:hAnsi="Calibri" w:cs="Calibri"/>
          <w:sz w:val="22"/>
          <w:szCs w:val="22"/>
        </w:rPr>
        <w:t xml:space="preserve">: </w:t>
      </w:r>
      <w:r w:rsidRPr="00165819">
        <w:rPr>
          <w:rFonts w:ascii="Calibri" w:hAnsi="Calibri" w:cs="Calibri"/>
          <w:i/>
          <w:sz w:val="22"/>
          <w:szCs w:val="22"/>
        </w:rPr>
        <w:t xml:space="preserve">Children with SCD and asthma have a two-fold increase in pain rates and ACS. Understanding the relationship between asthma risk factors and SCD morbidity may allow better understanding of the underlying mechanism for why asthma is associated with increased SCD morbidity and may facilitate targeted therapy.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u w:val="single"/>
        </w:rPr>
        <w:t>Nitric Oxide (NO) in vasculature is likely involved in SCD pathology, but the meaning of exhaled NO (</w:t>
      </w:r>
      <w:proofErr w:type="spellStart"/>
      <w:r w:rsidRPr="00165819">
        <w:rPr>
          <w:rFonts w:ascii="Calibri" w:hAnsi="Calibri" w:cs="Calibri"/>
          <w:sz w:val="22"/>
          <w:szCs w:val="22"/>
          <w:u w:val="single"/>
        </w:rPr>
        <w:t>eNO</w:t>
      </w:r>
      <w:proofErr w:type="spellEnd"/>
      <w:r w:rsidRPr="00165819">
        <w:rPr>
          <w:rFonts w:ascii="Calibri" w:hAnsi="Calibri" w:cs="Calibri"/>
          <w:sz w:val="22"/>
          <w:szCs w:val="22"/>
          <w:u w:val="single"/>
        </w:rPr>
        <w:t>) is unclear.</w:t>
      </w:r>
      <w:r w:rsidRPr="00165819">
        <w:rPr>
          <w:rFonts w:ascii="Calibri" w:hAnsi="Calibri" w:cs="Calibri"/>
          <w:sz w:val="22"/>
          <w:szCs w:val="22"/>
        </w:rPr>
        <w:t xml:space="preserve">  Several studies have demonstrated that NO is a mediator of SCD-related morbidity and mortality</w: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aXB0Ij4zNCwgMzU8L3N0eWxlPjwvRGlzcGxheVRleHQ+PHJlY29yZD48cmVjLW51bWJlcj45Mzg0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aXB0Ij4zNCwgMzU8L3N0eWxlPjwvRGlzcGxheVRleHQ+PHJlY29yZD48cmVjLW51bWJlcj45Mzg0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34, 35</w:t>
      </w:r>
      <w:r w:rsidR="002E48E2" w:rsidRPr="00165819">
        <w:rPr>
          <w:rFonts w:ascii="Calibri" w:hAnsi="Calibri" w:cs="Calibri"/>
          <w:sz w:val="22"/>
          <w:szCs w:val="22"/>
        </w:rPr>
        <w:fldChar w:fldCharType="end"/>
      </w:r>
      <w:r w:rsidRPr="00165819">
        <w:rPr>
          <w:rFonts w:ascii="Calibri" w:hAnsi="Calibri" w:cs="Calibri"/>
          <w:sz w:val="22"/>
          <w:szCs w:val="22"/>
        </w:rPr>
        <w:t xml:space="preserve">. </w:t>
      </w:r>
      <w:r w:rsidR="00913D83" w:rsidRPr="00165819">
        <w:rPr>
          <w:rFonts w:ascii="Calibri" w:hAnsi="Calibri" w:cs="Calibri"/>
          <w:sz w:val="22"/>
          <w:szCs w:val="22"/>
        </w:rPr>
        <w:t xml:space="preserve"> </w:t>
      </w:r>
      <w:r w:rsidRPr="00165819">
        <w:rPr>
          <w:rFonts w:ascii="Calibri" w:hAnsi="Calibri" w:cs="Calibri"/>
          <w:sz w:val="22"/>
          <w:szCs w:val="22"/>
        </w:rPr>
        <w:t>Among individuals with SCD, hemolysis releases hemoglobin and arginase, reducing NO bioavailability in the vasculature</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&lt;EndNote&gt;&lt;Cite&gt;&lt;Author&gt;Kato GJ&lt;/Author&gt;&lt;Year&gt;2007&lt;/Year&gt;&lt;RecNum&gt;9603&lt;/RecNum&gt;&lt;DisplayText&gt;&lt;style face="superscript"&gt;36&lt;/style&gt;&lt;/DisplayText&gt;&lt;record&gt;&lt;rec-number&gt;9603&lt;/rec-number&gt;&lt;foreign-keys&gt;&lt;key app="EN" db-id="wtdst0ra6wztp9eatv4ps09wtwt0xddw25a0"&gt;9603&lt;/key&gt;&lt;/foreign-keys&gt;&lt;ref-type name="Journal Article"&gt;17&lt;/ref-type&gt;&lt;contributors&gt;&lt;authors&gt;&lt;author&gt;Kato GJ,.&lt;/author&gt;&lt;author&gt;Gladwin MT,&lt;/author&gt;&lt;author&gt;Steinberg MH,&lt;/author&gt;&lt;/authors&gt;&lt;/contributors&gt;&lt;auth-address&gt;Vascular Medicine Branch, National Heart, Lung and Blood Institute, Critical Care Medicine Department, Clinical Center, National Institutes of Health, 10 Center Drive, Building 10CRC 5-5140, Bethesda, MD 20892-1476, USA. gkato@mail.nih.gov&lt;/auth-address&gt;&lt;titles&gt;&lt;title&gt;Deconstructing sickle cell disease: reappraisal of the role of hemolysis in the development of clinical subphenotypes&lt;/title&gt;&lt;secondary-title&gt;Blood Rev&lt;/secondary-title&gt;&lt;/titles&gt;&lt;periodical&gt;&lt;full-title&gt;Blood Rev&lt;/full-title&gt;&lt;/periodical&gt;&lt;pages&gt;37-47&lt;/pages&gt;&lt;volume&gt;21&lt;/volume&gt;&lt;number&gt;1&lt;/number&gt;&lt;keywords&gt;&lt;keyword&gt;Anemia, Sickle Cell/complications/genetics/*physiopathology&lt;/keyword&gt;&lt;keyword&gt;Genotype&lt;/keyword&gt;&lt;keyword&gt;Hemolysis/*physiology&lt;/keyword&gt;&lt;keyword&gt;Humans&lt;/keyword&gt;&lt;keyword&gt;Hypertension, Pulmonary/etiology&lt;/keyword&gt;&lt;keyword&gt;Male&lt;/keyword&gt;&lt;keyword&gt;Nitric Oxide/*metabolism&lt;/keyword&gt;&lt;keyword&gt;Phenotype&lt;/keyword&gt;&lt;keyword&gt;Priapism/etiology&lt;/keyword&gt;&lt;keyword&gt;Skin Ulcer/etiology&lt;/keyword&gt;&lt;/keywords&gt;&lt;dates&gt;&lt;year&gt;2007&lt;/year&gt;&lt;pub-dates&gt;&lt;date&gt;Jan&lt;/date&gt;&lt;/pub-dates&gt;&lt;/dates&gt;&lt;accession-num&gt;17084951&lt;/accession-num&gt;&lt;urls&gt;&lt;related-urls&gt;&lt;url&gt;http://www.ncbi.nlm.nih.gov/entrez/query.fcgi?cmd=Retrieve&amp;amp;db=PubMed&amp;amp;dopt=Citation&amp;amp;list_uids=17084951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36</w:t>
      </w:r>
      <w:r w:rsidR="002E48E2" w:rsidRPr="00165819">
        <w:rPr>
          <w:rFonts w:ascii="Calibri" w:hAnsi="Calibri" w:cs="Calibri"/>
          <w:sz w:val="22"/>
          <w:szCs w:val="22"/>
        </w:rPr>
        <w:fldChar w:fldCharType="end"/>
      </w:r>
      <w:hyperlink w:anchor="_ENREF_39" w:tooltip="Kato GJ, 2007 #38" w:history="1"/>
      <w:r w:rsidRPr="00165819">
        <w:rPr>
          <w:rFonts w:ascii="Calibri" w:hAnsi="Calibri" w:cs="Calibri"/>
          <w:sz w:val="22"/>
          <w:szCs w:val="22"/>
        </w:rPr>
        <w:t>.  Reduced NO bioavailability is related to an elevated tricuspid regurgitant jet (TRJ) velocity, which is associated with an increased risk of death in adults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aXB0Ij4zNDwvc3R5bGU+PC9EaXNwbGF5VGV4dD48cmVjb3JkPjxyZWMtbnVtYmVyPjkzODQ8L3Jl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aXB0Ij4zNDwvc3R5bGU+PC9EaXNwbGF5VGV4dD48cmVjb3JkPjxyZWMtbnVtYmVyPjkzODQ8L3Jl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34</w:t>
      </w:r>
      <w:r w:rsidR="002E48E2" w:rsidRPr="00165819">
        <w:rPr>
          <w:rFonts w:ascii="Calibri" w:hAnsi="Calibri" w:cs="Calibri"/>
          <w:sz w:val="22"/>
          <w:szCs w:val="22"/>
        </w:rPr>
        <w:fldChar w:fldCharType="end"/>
      </w:r>
      <w:hyperlink w:anchor="_ENREF_37" w:tooltip="Gladwin MT, 2004 #36" w:history="1"/>
      <w:r w:rsidRPr="00165819">
        <w:rPr>
          <w:rFonts w:ascii="Calibri" w:hAnsi="Calibri" w:cs="Calibri"/>
          <w:sz w:val="22"/>
          <w:szCs w:val="22"/>
        </w:rPr>
        <w:t>. Even though a physician diagnosis of asthma is associated with an increased risk of death, a diagnosis of asthma in individuals with SCD has not been related to increased TRJ velocity in several studie</w:t>
      </w:r>
      <w:r w:rsidR="00C0612E" w:rsidRPr="00165819">
        <w:rPr>
          <w:rFonts w:ascii="Calibri" w:hAnsi="Calibri" w:cs="Calibri"/>
          <w:sz w:val="22"/>
          <w:szCs w:val="22"/>
        </w:rPr>
        <w:t>s</w: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aXB0Ij4zNCwgMzcsIDM4PC9zdHlsZT48L0Rpc3BsYXlUZXh0PjxyZWNvcmQ+PHJlYy1udW1iZXI+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PEVuZE5vdGU+PENpdGU+PEF1dGhvcj5HbGFkd2luIE1UPC9BdXRob3I+PFllYXI+MjAwNDwvWWVh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34, 37, 38</w:t>
      </w:r>
      <w:r w:rsidR="002E48E2" w:rsidRPr="00165819">
        <w:rPr>
          <w:rFonts w:ascii="Calibri" w:hAnsi="Calibri" w:cs="Calibri"/>
          <w:sz w:val="22"/>
          <w:szCs w:val="22"/>
        </w:rPr>
        <w:fldChar w:fldCharType="end"/>
      </w:r>
      <w:r w:rsidRPr="00165819">
        <w:rPr>
          <w:rFonts w:ascii="Calibri" w:hAnsi="Calibri" w:cs="Calibri"/>
          <w:sz w:val="22"/>
          <w:szCs w:val="22"/>
        </w:rPr>
        <w:t>. Further, the pulmonary function abnormalities associated with elevated TRJ velocity are restriction and not obstructio</w:t>
      </w:r>
      <w:r w:rsidR="00D43E55" w:rsidRPr="00165819">
        <w:rPr>
          <w:rFonts w:ascii="Calibri" w:hAnsi="Calibri" w:cs="Calibri"/>
          <w:sz w:val="22"/>
          <w:szCs w:val="22"/>
        </w:rPr>
        <w:t>n</w:t>
      </w:r>
      <w:r w:rsidR="002E48E2" w:rsidRPr="00165819">
        <w:rPr>
          <w:rFonts w:ascii="Calibri" w:hAnsi="Calibri" w:cs="Calibri"/>
          <w:sz w:val="22"/>
          <w:szCs w:val="22"/>
        </w:rPr>
        <w:fldChar w:fldCharType="begin">
          <w:fldData xml:space="preserve">PEVuZE5vdGU+PENpdGU+PEF1dGhvcj5MaWVtPC9BdXRob3I+PFllYXI+MjAwOTwvWWVhcj48UmVj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==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PEVuZE5vdGU+PENpdGU+PEF1dGhvcj5MaWVtPC9BdXRob3I+PFllYXI+MjAwOTwvWWVhcj48UmVj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==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37, 39</w:t>
      </w:r>
      <w:r w:rsidR="002E48E2" w:rsidRPr="00165819">
        <w:rPr>
          <w:rFonts w:ascii="Calibri" w:hAnsi="Calibri" w:cs="Calibri"/>
          <w:sz w:val="22"/>
          <w:szCs w:val="22"/>
        </w:rPr>
        <w:fldChar w:fldCharType="end"/>
      </w:r>
      <w:hyperlink w:anchor="_ENREF_40" w:tooltip="Liem, 2009 #40" w:history="1"/>
      <w:hyperlink w:anchor="_ENREF_42" w:tooltip="Anthi, 2007 #42" w:history="1"/>
      <w:r w:rsidRPr="00165819">
        <w:rPr>
          <w:rFonts w:ascii="Calibri" w:hAnsi="Calibri" w:cs="Calibri"/>
          <w:sz w:val="22"/>
          <w:szCs w:val="22"/>
        </w:rPr>
        <w:t xml:space="preserve">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has been examined in individuals without SCD, in whom elevated levels are suggestive of an asthma diagnosis and predict response to oral or inhaled corticosteroids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PEVuZE5vdGU+PENpdGU+PEF1dGhvcj5NYXNzYXJvPC9BdXRob3I+PFllYXI+MTk5NTwvWWVhcj48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=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PEVuZE5vdGU+PENpdGU+PEF1dGhvcj5NYXNzYXJvPC9BdXRob3I+PFllYXI+MTk5NTwvWWVhcj48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=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40</w:t>
      </w:r>
      <w:r w:rsidR="002E48E2" w:rsidRPr="00165819">
        <w:rPr>
          <w:rFonts w:ascii="Calibri" w:hAnsi="Calibri" w:cs="Calibri"/>
          <w:sz w:val="22"/>
          <w:szCs w:val="22"/>
        </w:rPr>
        <w:fldChar w:fldCharType="end"/>
      </w:r>
      <w:hyperlink w:anchor="_ENREF_43" w:tooltip="Massaro, 1995 #43" w:history="1"/>
      <w:r w:rsidRPr="00165819">
        <w:rPr>
          <w:rFonts w:ascii="Calibri" w:hAnsi="Calibri" w:cs="Calibri"/>
          <w:sz w:val="22"/>
          <w:szCs w:val="22"/>
        </w:rPr>
        <w:t xml:space="preserve">. Among individuals with SCD, several studies have reported decreased levels of exhaled NO, although no study has specifically evaluated individuals with SCD and asthma.  Lower levels of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have been associated with ongoing pain episodes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&lt;EndNote&gt;&lt;Cite&gt;&lt;Author&gt;Pawar SS&lt;/Author&gt;&lt;Year&gt;2006&lt;/Year&gt;&lt;RecNum&gt;9500&lt;/RecNum&gt;&lt;DisplayText&gt;&lt;style face="superscript"&gt;41&lt;/style&gt;&lt;/DisplayText&gt;&lt;record&gt;&lt;rec-number&gt;9500&lt;/rec-number&gt;&lt;foreign-keys&gt;&lt;key app="EN" db-id="wtdst0ra6wztp9eatv4ps09wtwt0xddw25a0"&gt;9500&lt;/key&gt;&lt;/foreign-keys&gt;&lt;ref-type name="Journal Article"&gt;17&lt;/ref-type&gt;&lt;contributors&gt;&lt;authors&gt;&lt;author&gt;Pawar SS,&lt;/author&gt;&lt;author&gt;Panepinto JA,&lt;/author&gt;&lt;author&gt;Brousseau DC,&lt;/author&gt;&lt;/authors&gt;&lt;/contributors&gt;&lt;auth-address&gt;Medical College of Wisconsin, Milwaukee, Wisconsin.&lt;/auth-address&gt;&lt;titles&gt;&lt;title&gt;The effect of acute pain crisis on exhaled nitric oxide levels in children with sickle cell disease&lt;/title&gt;&lt;secondary-title&gt;Pediatr Blood Cancer&lt;/secondary-title&gt;&lt;/titles&gt;&lt;periodical&gt;&lt;full-title&gt;Pediatr Blood Cancer&lt;/full-title&gt;&lt;/periodical&gt;&lt;dates&gt;&lt;year&gt;2006&lt;/year&gt;&lt;pub-dates&gt;&lt;date&gt;Apr 17&lt;/date&gt;&lt;/pub-dates&gt;&lt;/dates&gt;&lt;accession-num&gt;16619223&lt;/accession-num&gt;&lt;urls&gt;&lt;related-urls&gt;&lt;url&gt;http://www.ncbi.nlm.nih.gov/entrez/query.fcgi?cmd=Retrieve&amp;amp;db=PubMed&amp;amp;dopt=Citation&amp;amp;list_uids=16619223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41</w:t>
      </w:r>
      <w:r w:rsidR="002E48E2" w:rsidRPr="00165819">
        <w:rPr>
          <w:rFonts w:ascii="Calibri" w:hAnsi="Calibri" w:cs="Calibri"/>
          <w:sz w:val="22"/>
          <w:szCs w:val="22"/>
        </w:rPr>
        <w:fldChar w:fldCharType="end"/>
      </w:r>
      <w:hyperlink w:anchor="_ENREF_44" w:tooltip="Pawar SS, 2006 #44" w:history="1"/>
      <w:r w:rsidRPr="00165819">
        <w:rPr>
          <w:rFonts w:ascii="Calibri" w:hAnsi="Calibri" w:cs="Calibri"/>
          <w:sz w:val="22"/>
          <w:szCs w:val="22"/>
        </w:rPr>
        <w:t>, prior episodes of ACS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PEVuZE5vdGU+PENpdGU+PEF1dGhvcj5TdWxsaXZhbiBLSjwvQXV0aG9yPjxZZWFyPjIwMDE8L1ll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PEVuZE5vdGU+PENpdGU+PEF1dGhvcj5TdWxsaXZhbiBLSjwvQXV0aG9yPjxZZWFyPjIwMDE8L1ll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42</w:t>
      </w:r>
      <w:r w:rsidR="002E48E2" w:rsidRPr="00165819">
        <w:rPr>
          <w:rFonts w:ascii="Calibri" w:hAnsi="Calibri" w:cs="Calibri"/>
          <w:sz w:val="22"/>
          <w:szCs w:val="22"/>
        </w:rPr>
        <w:fldChar w:fldCharType="end"/>
      </w:r>
      <w:hyperlink w:anchor="_ENREF_45" w:tooltip="Sullivan KJ, 2001 #45" w:history="1"/>
      <w:r w:rsidRPr="00165819">
        <w:rPr>
          <w:rFonts w:ascii="Calibri" w:hAnsi="Calibri" w:cs="Calibri"/>
          <w:sz w:val="22"/>
          <w:szCs w:val="22"/>
        </w:rPr>
        <w:t xml:space="preserve"> and chronic lung disease</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&lt;EndNote&gt;&lt;Cite&gt;&lt;Author&gt;Girgis RE&lt;/Author&gt;&lt;Year&gt;2003&lt;/Year&gt;&lt;RecNum&gt;8961&lt;/RecNum&gt;&lt;DisplayText&gt;&lt;style face="superscript"&gt;43&lt;/style&gt;&lt;/DisplayText&gt;&lt;record&gt;&lt;rec-number&gt;8961&lt;/rec-number&gt;&lt;foreign-keys&gt;&lt;key app="EN" db-id="wtdst0ra6wztp9eatv4ps09wtwt0xddw25a0"&gt;8961&lt;/key&gt;&lt;/foreign-keys&gt;&lt;ref-type name="Journal Article"&gt;17&lt;/ref-type&gt;&lt;contributors&gt;&lt;authors&gt;&lt;author&gt;Girgis RE,.&lt;/author&gt;&lt;author&gt;Qureshi MA,&lt;/author&gt;&lt;author&gt;Abrams J,&lt;/author&gt;&lt;author&gt;Swerdlow P,&lt;/author&gt;&lt;/authors&gt;&lt;/contributors&gt;&lt;auth-address&gt;Division of Pulmonary, Critical Care and Sleep Medicine, Wayne State University School of Medicine, Detroit, Michigan, USA. rgirgis@jhmi.edu&lt;/auth-address&gt;&lt;titles&gt;&lt;title&gt;Decreased exhaled nitric oxide in sickle cell disease: relationship with chronic lung involvement&lt;/title&gt;&lt;secondary-title&gt;Am J Hematol&lt;/secondary-title&gt;&lt;/titles&gt;&lt;periodical&gt;&lt;full-title&gt;Am J Hematol&lt;/full-title&gt;&lt;/periodical&gt;&lt;pages&gt;177-84&lt;/pages&gt;&lt;volume&gt;72&lt;/volume&gt;&lt;number&gt;3&lt;/number&gt;&lt;keywords&gt;&lt;keyword&gt;Adult&lt;/keyword&gt;&lt;keyword&gt;Anemia, Sickle Cell/*complications/*metabolism&lt;/keyword&gt;&lt;keyword&gt;Breath Tests&lt;/keyword&gt;&lt;keyword&gt;Chemiluminescent Measurements&lt;/keyword&gt;&lt;keyword&gt;Chronic Disease&lt;/keyword&gt;&lt;keyword&gt;Dyspnea/complications/metabolism&lt;/keyword&gt;&lt;keyword&gt;Female&lt;/keyword&gt;&lt;keyword&gt;Hemoglobins/analysis&lt;/keyword&gt;&lt;keyword&gt;Humans&lt;/keyword&gt;&lt;keyword&gt;Hydroxyurea/therapeutic use&lt;/keyword&gt;&lt;keyword&gt;Lung Diseases/*etiology/metabolism&lt;/keyword&gt;&lt;keyword&gt;Male&lt;/keyword&gt;&lt;keyword&gt;Nitric Oxide/*analysis/metabolism&lt;/keyword&gt;&lt;/keywords&gt;&lt;dates&gt;&lt;year&gt;2003&lt;/year&gt;&lt;pub-dates&gt;&lt;date&gt;Mar&lt;/date&gt;&lt;/pub-dates&gt;&lt;/dates&gt;&lt;accession-num&gt;12605389&lt;/accession-num&gt;&lt;urls&gt;&lt;related-urls&gt;&lt;url&gt;http://www.ncbi.nlm.nih.gov/entrez/query.fcgi?cmd=Retrieve&amp;amp;db=PubMed&amp;amp;dopt=Citation&amp;amp;list_uids=12605389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43</w:t>
      </w:r>
      <w:r w:rsidR="002E48E2" w:rsidRPr="00165819">
        <w:rPr>
          <w:rFonts w:ascii="Calibri" w:hAnsi="Calibri" w:cs="Calibri"/>
          <w:sz w:val="22"/>
          <w:szCs w:val="22"/>
        </w:rPr>
        <w:fldChar w:fldCharType="end"/>
      </w:r>
      <w:hyperlink w:anchor="_ENREF_46" w:tooltip="Girgis RE, 2003 #46" w:history="1"/>
      <w:r w:rsidRPr="00165819">
        <w:rPr>
          <w:rFonts w:ascii="Calibri" w:hAnsi="Calibri" w:cs="Calibri"/>
          <w:sz w:val="22"/>
          <w:szCs w:val="22"/>
        </w:rPr>
        <w:t xml:space="preserve">.  There is no published study of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in individuals with SCD and asthma.  In addition, inter- relationships between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and intravascular NO among individuals with SCD and asthma are not known. </w:t>
      </w:r>
    </w:p>
    <w:p w:rsidR="00956641" w:rsidRPr="00165819" w:rsidRDefault="00956641" w:rsidP="00913D83">
      <w:pPr>
        <w:spacing w:after="120"/>
        <w:rPr>
          <w:rFonts w:ascii="Calibri" w:hAnsi="Calibri" w:cs="Calibri"/>
          <w:i/>
          <w:sz w:val="22"/>
          <w:szCs w:val="22"/>
        </w:rPr>
      </w:pPr>
      <w:r w:rsidRPr="00165819">
        <w:rPr>
          <w:rFonts w:ascii="Calibri" w:hAnsi="Calibri" w:cs="Calibri"/>
          <w:i/>
          <w:sz w:val="22"/>
          <w:szCs w:val="22"/>
        </w:rPr>
        <w:t>Summary: Decreased NO occurs because intravascular hemolysis and is associated with increased SCD mortality and morbidity. The relationship decreased NO and asthma or SDB has not been sufficiently studied. In this proposal, we will annually assess spirometry and LDH levels (a measure of hemolysis) to determine the relationship if any of pulmonary function changes and hemolysis, if any.</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u w:val="single"/>
        </w:rPr>
        <w:t>Pain and ACS have separate risk factors and pathophysiologic processes.</w:t>
      </w:r>
      <w:r w:rsidRPr="00165819">
        <w:rPr>
          <w:rFonts w:ascii="Calibri" w:hAnsi="Calibri" w:cs="Calibri"/>
          <w:sz w:val="22"/>
          <w:szCs w:val="22"/>
        </w:rPr>
        <w:t xml:space="preserve">  We will determine the impact of a family history of asthma and positive allergy skin tests on pain episodes and ACS separately because risk factors for pain and ACS are not identical</w:t>
      </w:r>
      <w:r w:rsidRPr="00165819">
        <w:rPr>
          <w:rFonts w:ascii="Calibri" w:hAnsi="Calibri" w:cs="Calibri"/>
          <w:bCs/>
          <w:sz w:val="22"/>
          <w:szCs w:val="22"/>
        </w:rPr>
        <w:t xml:space="preserve">. </w:t>
      </w:r>
      <w:r w:rsidRPr="00165819">
        <w:rPr>
          <w:rFonts w:ascii="Calibri" w:hAnsi="Calibri" w:cs="Calibri"/>
          <w:sz w:val="22"/>
          <w:szCs w:val="22"/>
        </w:rPr>
        <w:t>The pathophysiology of vaso-occlusive pain has not yet been thoroughly described; however, evidence would support an inflammatory and ischemic process.  Similarly, the pathophysiology of ACS is not well defined.  ACS may occur in isolation, after a pain episode, or with a bacteria or viral infection that may manifest as a presentation of pneumonia and with bone marrow fat embolization</w:t>
      </w:r>
      <w:r w:rsidR="003B5EDB"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PEVuZE5vdGU+PENpdGU+PEF1dGhvcj5WaWNoaW5za3kgRVA8L0F1dGhvcj48WWVhcj4yMDAwPC9Z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PEVuZE5vdGU+PENpdGU+PEF1dGhvcj5WaWNoaW5za3kgRVA8L0F1dGhvcj48WWVhcj4yMDAwPC9Z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44</w:t>
      </w:r>
      <w:r w:rsidR="002E48E2" w:rsidRPr="00165819">
        <w:rPr>
          <w:rFonts w:ascii="Calibri" w:hAnsi="Calibri" w:cs="Calibri"/>
          <w:sz w:val="22"/>
          <w:szCs w:val="22"/>
        </w:rPr>
        <w:fldChar w:fldCharType="end"/>
      </w:r>
      <w:hyperlink w:anchor="_ENREF_47" w:tooltip="Vichinsky EP, 2000 #47" w:history="1"/>
      <w:r w:rsidRPr="00165819">
        <w:rPr>
          <w:rFonts w:ascii="Calibri" w:hAnsi="Calibri" w:cs="Calibri"/>
          <w:sz w:val="22"/>
          <w:szCs w:val="22"/>
        </w:rPr>
        <w:t>. ACS is indirectly related to age, the younger the age the greater the risk of developing ACS</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&lt;EndNote&gt;&lt;Cite&gt;&lt;Author&gt;Castro O&lt;/Author&gt;&lt;Year&gt;1994&lt;/Year&gt;&lt;RecNum&gt;8951&lt;/RecNum&gt;&lt;DisplayText&gt;&lt;style face="superscript"&gt;45&lt;/style&gt;&lt;/DisplayText&gt;&lt;record&gt;&lt;rec-number&gt;8951&lt;/rec-number&gt;&lt;foreign-keys&gt;&lt;key app="EN" db-id="wtdst0ra6wztp9eatv4ps09wtwt0xddw25a0"&gt;8951&lt;/key&gt;&lt;/foreign-keys&gt;&lt;ref-type name="Journal Article"&gt;17&lt;/ref-type&gt;&lt;contributors&gt;&lt;authors&gt;&lt;author&gt;Castro O,&lt;/author&gt;&lt;author&gt;Brambilla DJ,&lt;/author&gt;&lt;author&gt;Thorington B,&lt;/author&gt;&lt;author&gt;Reindorf CA,&lt;/author&gt;&lt;author&gt;Scott RB,&lt;/author&gt;&lt;author&gt;Gillette P,&lt;/author&gt;&lt;author&gt;Vera JC,&lt;/author&gt;&lt;author&gt;Levy PS,&lt;/author&gt;&lt;/authors&gt;&lt;/contributors&gt;&lt;auth-address&gt;Department of Medicine, Howard University College of Medicine, Washington, DC.&lt;/auth-address&gt;&lt;titles&gt;&lt;title&gt;The acute chest syndrome in sickle cell disease: incidence and risk factors. The Cooperative Study of Sickle Cell Disease&lt;/title&gt;&lt;secondary-title&gt;Blood&lt;/secondary-title&gt;&lt;/titles&gt;&lt;periodical&gt;&lt;full-title&gt;Blood&lt;/full-title&gt;&lt;/periodical&gt;&lt;pages&gt;643-9&lt;/pages&gt;&lt;volume&gt;84&lt;/volume&gt;&lt;number&gt;2&lt;/number&gt;&lt;keywords&gt;&lt;keyword&gt;Acute Disease&lt;/keyword&gt;&lt;keyword&gt;Adolescent&lt;/keyword&gt;&lt;keyword&gt;Adult&lt;/keyword&gt;&lt;keyword&gt;Age Factors&lt;/keyword&gt;&lt;keyword&gt;Anemia, Sickle Cell/*complications&lt;/keyword&gt;&lt;keyword&gt;Chest Pain/epidemiology/*etiology&lt;/keyword&gt;&lt;keyword&gt;Child&lt;/keyword&gt;&lt;keyword&gt;Child, Preschool&lt;/keyword&gt;&lt;keyword&gt;Fetal Hemoglobin/analysis&lt;/keyword&gt;&lt;keyword&gt;Humans&lt;/keyword&gt;&lt;keyword&gt;Incidence&lt;/keyword&gt;&lt;keyword&gt;Infant&lt;/keyword&gt;&lt;keyword&gt;Multivariate Analysis&lt;/keyword&gt;&lt;keyword&gt;Risk Factors&lt;/keyword&gt;&lt;/keywords&gt;&lt;dates&gt;&lt;year&gt;1994&lt;/year&gt;&lt;pub-dates&gt;&lt;date&gt;Jul 15&lt;/date&gt;&lt;/pub-dates&gt;&lt;/dates&gt;&lt;accession-num&gt;7517723&lt;/accession-num&gt;&lt;urls&gt;&lt;related-urls&gt;&lt;url&gt;http://www.ncbi.nlm.nih.gov/entrez/query.fcgi?cmd=Retrieve&amp;amp;db=PubMed&amp;amp;dopt=Citation&amp;amp;list_uids=7517723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45</w:t>
      </w:r>
      <w:r w:rsidR="002E48E2" w:rsidRPr="00165819">
        <w:rPr>
          <w:rFonts w:ascii="Calibri" w:hAnsi="Calibri" w:cs="Calibri"/>
          <w:sz w:val="22"/>
          <w:szCs w:val="22"/>
        </w:rPr>
        <w:fldChar w:fldCharType="end"/>
      </w:r>
      <w:hyperlink w:anchor="_ENREF_50" w:tooltip="Castro, 1994 #48" w:history="1"/>
      <w:r w:rsidRPr="00165819">
        <w:rPr>
          <w:rFonts w:ascii="Calibri" w:hAnsi="Calibri" w:cs="Calibri"/>
          <w:sz w:val="22"/>
          <w:szCs w:val="22"/>
        </w:rPr>
        <w:t>; whereas, pain is directly related to age, the older the age the greater the risk of developing a pain episode</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&lt;EndNote&gt;&lt;Cite&gt;&lt;Author&gt;Platt OS&lt;/Author&gt;&lt;Year&gt;1991&lt;/Year&gt;&lt;RecNum&gt;9253&lt;/RecNum&gt;&lt;DisplayText&gt;&lt;style face="superscript"&gt;46&lt;/style&gt;&lt;/DisplayText&gt;&lt;record&gt;&lt;rec-number&gt;9253&lt;/rec-number&gt;&lt;foreign-keys&gt;&lt;key app="EN" db-id="wtdst0ra6wztp9eatv4ps09wtwt0xddw25a0"&gt;9253&lt;/key&gt;&lt;/foreign-keys&gt;&lt;ref-type name="Journal Article"&gt;17&lt;/ref-type&gt;&lt;contributors&gt;&lt;authors&gt;&lt;author&gt;Platt OS,&lt;/author&gt;&lt;author&gt;Thorington BD,&lt;/author&gt;&lt;author&gt;Brambilla DJ,&lt;/author&gt;&lt;author&gt;Milner PF,&lt;/author&gt;&lt;author&gt;Rosse WF,&lt;/author&gt;&lt;author&gt;Vichinsky E,&lt;/author&gt;&lt;author&gt;Kinney TR,&lt;/author&gt;&lt;/authors&gt;&lt;/contributors&gt;&lt;auth-address&gt;Children&amp;apos;s Hospital, Dana-Farber Cancer Institute, Boston, MA.&lt;/auth-address&gt;&lt;titles&gt;&lt;title&gt;Pain in sickle cell disease. Rates and risk factors&lt;/title&gt;&lt;secondary-title&gt;N Engl J Med&lt;/secondary-title&gt;&lt;/titles&gt;&lt;periodical&gt;&lt;full-title&gt;N Engl J Med&lt;/full-title&gt;&lt;/periodical&gt;&lt;pages&gt;11-6&lt;/pages&gt;&lt;volume&gt;325&lt;/volume&gt;&lt;number&gt;1&lt;/number&gt;&lt;keywords&gt;&lt;keyword&gt;Adolescent&lt;/keyword&gt;&lt;keyword&gt;Adult&lt;/keyword&gt;&lt;keyword&gt;Age Factors&lt;/keyword&gt;&lt;keyword&gt;Aged&lt;/keyword&gt;&lt;keyword&gt;Anemia, Sickle Cell/mortality/*physiopathology&lt;/keyword&gt;&lt;keyword&gt;Child&lt;/keyword&gt;&lt;keyword&gt;Child, Preschool&lt;/keyword&gt;&lt;keyword&gt;Female&lt;/keyword&gt;&lt;keyword&gt;Fetal Hemoglobin/analysis&lt;/keyword&gt;&lt;keyword&gt;Hematocrit&lt;/keyword&gt;&lt;keyword&gt;Hemoglobin SC Disease/physiopathology&lt;/keyword&gt;&lt;keyword&gt;Humans&lt;/keyword&gt;&lt;keyword&gt;Incidence&lt;/keyword&gt;&lt;keyword&gt;Infant&lt;/keyword&gt;&lt;keyword&gt;Infant, Newborn&lt;/keyword&gt;&lt;keyword&gt;Male&lt;/keyword&gt;&lt;keyword&gt;Middle Aged&lt;/keyword&gt;&lt;keyword&gt;Pain/epidemiology/*etiology&lt;/keyword&gt;&lt;keyword&gt;Risk Factors&lt;/keyword&gt;&lt;keyword&gt;Survival Rate&lt;/keyword&gt;&lt;keyword&gt;Thalassemia/physiopathology&lt;/keyword&gt;&lt;keyword&gt;United States/epidemiology&lt;/keyword&gt;&lt;/keywords&gt;&lt;dates&gt;&lt;year&gt;1991&lt;/year&gt;&lt;pub-dates&gt;&lt;date&gt;Jul 4&lt;/date&gt;&lt;/pub-dates&gt;&lt;/dates&gt;&lt;accession-num&gt;1710777&lt;/accession-num&gt;&lt;urls&gt;&lt;related-urls&gt;&lt;url&gt;http://www.ncbi.nlm.nih.gov/entrez/query.fcgi?cmd=Retrieve&amp;amp;db=PubMed&amp;amp;dopt=Citation&amp;amp;list_uids=1710777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46</w:t>
      </w:r>
      <w:r w:rsidR="002E48E2" w:rsidRPr="00165819">
        <w:rPr>
          <w:rFonts w:ascii="Calibri" w:hAnsi="Calibri" w:cs="Calibri"/>
          <w:sz w:val="22"/>
          <w:szCs w:val="22"/>
        </w:rPr>
        <w:fldChar w:fldCharType="end"/>
      </w:r>
      <w:hyperlink w:anchor="_ENREF_49" w:tooltip="Platt OS, 1991 #49" w:history="1"/>
      <w:r w:rsidRPr="00165819">
        <w:rPr>
          <w:rFonts w:ascii="Calibri" w:hAnsi="Calibri" w:cs="Calibri"/>
          <w:sz w:val="22"/>
          <w:szCs w:val="22"/>
        </w:rPr>
        <w:t>.</w:t>
      </w:r>
      <w:r w:rsidRPr="00165819">
        <w:rPr>
          <w:rFonts w:ascii="Calibri" w:hAnsi="Calibri" w:cs="Calibri"/>
          <w:bCs/>
          <w:sz w:val="22"/>
          <w:szCs w:val="22"/>
        </w:rPr>
        <w:t xml:space="preserve"> </w:t>
      </w:r>
      <w:r w:rsidRPr="00165819">
        <w:rPr>
          <w:rFonts w:ascii="Calibri" w:hAnsi="Calibri" w:cs="Calibri"/>
          <w:sz w:val="22"/>
          <w:szCs w:val="22"/>
        </w:rPr>
        <w:t xml:space="preserve"> Further, ACS, but not pain, is associated with increased white blood cell count</w:t>
      </w:r>
      <w:r w:rsidR="0062404F"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&lt;EndNote&gt;&lt;Cite&gt;&lt;Author&gt;Buchanan GR&lt;/Author&gt;&lt;Year&gt;2004&lt;/Year&gt;&lt;RecNum&gt;8885&lt;/RecNum&gt;&lt;DisplayText&gt;&lt;style face="superscript"&gt;47&lt;/style&gt;&lt;/DisplayText&gt;&lt;record&gt;&lt;rec-number&gt;8885&lt;/rec-number&gt;&lt;foreign-keys&gt;&lt;key app="EN" db-id="wtdst0ra6wztp9eatv4ps09wtwt0xddw25a0"&gt;8885&lt;/key&gt;&lt;/foreign-keys&gt;&lt;ref-type name="Journal Article"&gt;17&lt;/ref-type&gt;&lt;contributors&gt;&lt;authors&gt;&lt;author&gt;Buchanan GR, &lt;/author&gt;&lt;author&gt;DeBaun MR, &lt;/author&gt;&lt;author&gt;Quinn CT, &lt;/author&gt;&lt;author&gt;Steinberg MH,&lt;/author&gt;&lt;/authors&gt;&lt;/contributors&gt;&lt;titles&gt;&lt;title&gt;Sickle cell disease&lt;/title&gt;&lt;secondary-title&gt;Hematology Am Soc Hematol Educ Program&lt;/secondary-title&gt;&lt;/titles&gt;&lt;periodical&gt;&lt;full-title&gt;Hematology Am Soc Hematol Educ Program&lt;/full-title&gt;&lt;/periodical&gt;&lt;pages&gt;35-47&lt;/pages&gt;&lt;keywords&gt;&lt;keyword&gt;*Anemia, Sickle Cell/complications/drug therapy&lt;/keyword&gt;&lt;keyword&gt;Cerebral Infarction/drug therapy/epidemiology/etiology&lt;/keyword&gt;&lt;keyword&gt;Female&lt;/keyword&gt;&lt;keyword&gt;Humans&lt;/keyword&gt;&lt;keyword&gt;Male&lt;/keyword&gt;&lt;keyword&gt;Risk Factors&lt;/keyword&gt;&lt;/keywords&gt;&lt;dates&gt;&lt;year&gt;2004&lt;/year&gt;&lt;/dates&gt;&lt;accession-num&gt;15561675&lt;/accession-num&gt;&lt;urls&gt;&lt;related-urls&gt;&lt;url&gt;http://www.ncbi.nlm.nih.gov/entrez/query.fcgi?cmd=Retrieve&amp;amp;db=PubMed&amp;amp;dopt=Citation&amp;amp;list_uids=15561675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47</w:t>
      </w:r>
      <w:r w:rsidR="002E48E2" w:rsidRPr="00165819">
        <w:rPr>
          <w:rFonts w:ascii="Calibri" w:hAnsi="Calibri" w:cs="Calibri"/>
          <w:sz w:val="22"/>
          <w:szCs w:val="22"/>
        </w:rPr>
        <w:fldChar w:fldCharType="end"/>
      </w:r>
      <w:r w:rsidRPr="00165819">
        <w:rPr>
          <w:rFonts w:ascii="Calibri" w:hAnsi="Calibri" w:cs="Calibri"/>
          <w:sz w:val="22"/>
          <w:szCs w:val="22"/>
        </w:rPr>
        <w:t>.  Although, the preponderance of evidence indicates that asthma is associated with both pain and ACS, there is stronger evidence implicating the relationship between asthma and ACS than asthma and pain.  For these reasons, we will perform separate analyses to determine the relationship between asthma risk factors and pain; and asthma risk factors and ACS. Determining the association between asthma risk factors and increased morbidity might lead to alternative approaches for early recognition of disease burden, particularly if this association occurs without apparent asthma-like symptoms.  Such associations would provide insight into pathophysiology of the effects of asthma on SCD morbidity, and provide a focus for research to define preventative and/or earlier and targeted therapies.</w:t>
      </w:r>
    </w:p>
    <w:p w:rsidR="00956641" w:rsidRPr="00165819" w:rsidRDefault="00956641" w:rsidP="00913D83">
      <w:pPr>
        <w:spacing w:after="120"/>
        <w:rPr>
          <w:rFonts w:ascii="Calibri" w:hAnsi="Calibri" w:cs="Calibri"/>
          <w:i/>
          <w:sz w:val="22"/>
          <w:szCs w:val="22"/>
        </w:rPr>
      </w:pPr>
      <w:r w:rsidRPr="00165819">
        <w:rPr>
          <w:rFonts w:ascii="Calibri" w:hAnsi="Calibri" w:cs="Calibri"/>
          <w:i/>
          <w:sz w:val="22"/>
          <w:szCs w:val="22"/>
        </w:rPr>
        <w:t>Summary: Pain and ACS are overlapping SCD-related morbidities with distinct and established clinical risk factors.  Based on this observation, we will independently assess whether asthma risk factors are associated with pain episodes that result in hospitalization and ACS.</w:t>
      </w:r>
      <w:r w:rsidR="00913D83" w:rsidRPr="00165819">
        <w:rPr>
          <w:rFonts w:ascii="Calibri" w:hAnsi="Calibri" w:cs="Calibri"/>
          <w:i/>
          <w:sz w:val="22"/>
          <w:szCs w:val="22"/>
        </w:rPr>
        <w:t xml:space="preserve"> </w:t>
      </w:r>
    </w:p>
    <w:p w:rsidR="00956641" w:rsidRPr="00165819" w:rsidRDefault="00956641" w:rsidP="00913D83">
      <w:pPr>
        <w:spacing w:after="120"/>
        <w:rPr>
          <w:rFonts w:ascii="Calibri" w:hAnsi="Calibri" w:cs="Calibri"/>
          <w:b/>
          <w:sz w:val="22"/>
          <w:szCs w:val="22"/>
        </w:rPr>
      </w:pPr>
      <w:bookmarkStart w:id="3" w:name="OLE_LINK5"/>
      <w:bookmarkStart w:id="4" w:name="OLE_LINK6"/>
      <w:r w:rsidRPr="00165819">
        <w:rPr>
          <w:rFonts w:ascii="Calibri" w:hAnsi="Calibri" w:cs="Calibri"/>
          <w:b/>
          <w:sz w:val="22"/>
          <w:szCs w:val="22"/>
        </w:rPr>
        <w:t xml:space="preserve">Background information for Hypothesis 2 from our work prior to SAC and from others: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u w:val="single"/>
        </w:rPr>
        <w:lastRenderedPageBreak/>
        <w:t>Sleep-disordered breathing (SDB) is a common co-morbid condition in SCD and is associated with asthma.</w:t>
      </w:r>
      <w:r w:rsidRPr="00165819">
        <w:rPr>
          <w:rFonts w:ascii="Calibri" w:hAnsi="Calibri" w:cs="Calibri"/>
          <w:sz w:val="22"/>
          <w:szCs w:val="22"/>
        </w:rPr>
        <w:t xml:space="preserve">  SDB represents a spectrum of breathing disorders that disrupt nocturnal respiration and sleep architecture, ranging from snoring to obstructive sleep apnea syndrome (OSAS).  OSAS is characterized by episodes of repetitive partial or complete upper airway collapse during sleep, which causes sleep disruption and fragmentation, as well as intermittent hypoxia, ventilatory overshoot hyperoxia, sympathetic nervous system surges, alterations in intrathoracic pressure, and local airway edema and inflammation.  It affects 2% to 4% of adults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&lt;EndNote&gt;&lt;Cite&gt;&lt;Author&gt;Young&lt;/Author&gt;&lt;Year&gt;1993&lt;/Year&gt;&lt;RecNum&gt;14058&lt;/RecNum&gt;&lt;DisplayText&gt;&lt;style face="superscript"&gt;48&lt;/style&gt;&lt;/DisplayText&gt;&lt;record&gt;&lt;rec-number&gt;14058&lt;/rec-number&gt;&lt;foreign-keys&gt;&lt;key app="EN" db-id="wtdst0ra6wztp9eatv4ps09wtwt0xddw25a0"&gt;14058&lt;/key&gt;&lt;/foreign-keys&gt;&lt;ref-type name="Journal Article"&gt;17&lt;/ref-type&gt;&lt;contributors&gt;&lt;authors&gt;&lt;author&gt;Young, T.&lt;/author&gt;&lt;author&gt;Palta, M.&lt;/author&gt;&lt;author&gt;Dempsey, J.&lt;/author&gt;&lt;author&gt;Skatrud, J.&lt;/author&gt;&lt;author&gt;Weber, S.&lt;/author&gt;&lt;author&gt;Badr, S.&lt;/author&gt;&lt;/authors&gt;&lt;/contributors&gt;&lt;auth-address&gt;Department of Preventive Medicine, University of Wisconsin School of Medicine, Madison.&lt;/auth-address&gt;&lt;titles&gt;&lt;title&gt;The occurrence of sleep-disordered breathing among middle-aged adults&lt;/title&gt;&lt;secondary-title&gt;N Engl J Med&lt;/secondary-title&gt;&lt;/titles&gt;&lt;periodical&gt;&lt;full-title&gt;N Engl J Med&lt;/full-title&gt;&lt;/periodical&gt;&lt;pages&gt;1230-5&lt;/pages&gt;&lt;volume&gt;328&lt;/volume&gt;&lt;number&gt;17&lt;/number&gt;&lt;edition&gt;1993/04/29&lt;/edition&gt;&lt;keywords&gt;&lt;keyword&gt;Adult&lt;/keyword&gt;&lt;keyword&gt;Age Factors&lt;/keyword&gt;&lt;keyword&gt;Disorders of Excessive Somnolence/epidemiology&lt;/keyword&gt;&lt;keyword&gt;Female&lt;/keyword&gt;&lt;keyword&gt;Humans&lt;/keyword&gt;&lt;keyword&gt;Male&lt;/keyword&gt;&lt;keyword&gt;Middle Aged&lt;/keyword&gt;&lt;keyword&gt;Obesity/complications&lt;/keyword&gt;&lt;keyword&gt;Odds Ratio&lt;/keyword&gt;&lt;keyword&gt;Polysomnography&lt;/keyword&gt;&lt;keyword&gt;Prevalence&lt;/keyword&gt;&lt;keyword&gt;Prospective Studies&lt;/keyword&gt;&lt;keyword&gt;Risk Factors&lt;/keyword&gt;&lt;keyword&gt;Sex Factors&lt;/keyword&gt;&lt;keyword&gt;Sleep Apnea Syndromes/diagnosis/epidemiology/*etiology&lt;/keyword&gt;&lt;keyword&gt;Wisconsin/epidemiology&lt;/keyword&gt;&lt;/keywords&gt;&lt;dates&gt;&lt;year&gt;1993&lt;/year&gt;&lt;pub-dates&gt;&lt;date&gt;Apr 29&lt;/date&gt;&lt;/pub-dates&gt;&lt;/dates&gt;&lt;isbn&gt;0028-4793 (Print)&lt;/isbn&gt;&lt;accession-num&gt;8464434&lt;/accession-num&gt;&lt;urls&gt;&lt;related-urls&gt;&lt;url&gt;http://www.ncbi.nlm.nih.gov/entrez/query.fcgi?cmd=Retrieve&amp;amp;db=PubMed&amp;amp;dopt=Citation&amp;amp;list_uids=8464434&lt;/url&gt;&lt;/related-urls&gt;&lt;/urls&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48</w:t>
      </w:r>
      <w:r w:rsidR="002E48E2" w:rsidRPr="00165819">
        <w:rPr>
          <w:rFonts w:ascii="Calibri" w:hAnsi="Calibri" w:cs="Calibri"/>
          <w:sz w:val="22"/>
          <w:szCs w:val="22"/>
        </w:rPr>
        <w:fldChar w:fldCharType="end"/>
      </w:r>
      <w:r w:rsidRPr="00165819">
        <w:rPr>
          <w:rFonts w:ascii="Calibri" w:hAnsi="Calibri" w:cs="Calibri"/>
          <w:sz w:val="22"/>
          <w:szCs w:val="22"/>
        </w:rPr>
        <w:t xml:space="preserve"> and 2-3% of children with even higher rates in minority children</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PEVuZE5vdGU+PENpdGU+PEF1dGhvcj5Sb3NlbiBDTDwvQXV0aG9yPjxZZWFyPjIwMDM8L1llYXI+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PEVuZE5vdGU+PENpdGU+PEF1dGhvcj5Sb3NlbiBDTDwvQXV0aG9yPjxZZWFyPjIwMDM8L1llYXI+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6</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rPr>
        <w:t>Asthma and SDB are prevalent health conditions that frequently co-exist with some common risk factors, and preferentially affect common population subgroups, specifically African Americans and individuals of low socioeconomic class.  SBD shares common inflammatory pathways with asthma and allergic rhinitis; thus, relationship may be bidirectional or initiated simultaneously</w:t>
      </w:r>
      <w:r w:rsidR="003B5EDB"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&lt;EndNote&gt;&lt;Cite&gt;&lt;Author&gt;Jamrozik&lt;/Author&gt;&lt;Year&gt;2009&lt;/Year&gt;&lt;RecNum&gt;14202&lt;/RecNum&gt;&lt;DisplayText&gt;&lt;style face="superscript"&gt;49&lt;/style&gt;&lt;/DisplayText&gt;&lt;record&gt;&lt;rec-number&gt;14202&lt;/rec-number&gt;&lt;foreign-keys&gt;&lt;key app="EN" db-id="wtdst0ra6wztp9eatv4ps09wtwt0xddw25a0"&gt;14202&lt;/key&gt;&lt;/foreign-keys&gt;&lt;ref-type name="Journal Article"&gt;17&lt;/ref-type&gt;&lt;contributors&gt;&lt;authors&gt;&lt;author&gt;Jamrozik, E.&lt;/author&gt;&lt;author&gt;Knuiman, M. W.&lt;/author&gt;&lt;author&gt;James, A.&lt;/author&gt;&lt;author&gt;Divitini, M.&lt;/author&gt;&lt;author&gt;Musk, A. W.&lt;/author&gt;&lt;/authors&gt;&lt;/contributors&gt;&lt;auth-address&gt;Busselton Health Study, University of Western Australia, Nedlands, WA, Australia. zeb.jamrozik@gmail.com&lt;/auth-address&gt;&lt;titles&gt;&lt;title&gt;Risk factors for adult-onset asthma: a 14-year longitudinal study&lt;/title&gt;&lt;secondary-title&gt;Respirology&lt;/secondary-title&gt;&lt;/titles&gt;&lt;pages&gt;814-21&lt;/pages&gt;&lt;volume&gt;14&lt;/volume&gt;&lt;number&gt;6&lt;/number&gt;&lt;edition&gt;2009/08/26&lt;/edition&gt;&lt;dates&gt;&lt;year&gt;2009&lt;/year&gt;&lt;pub-dates&gt;&lt;date&gt;Aug&lt;/date&gt;&lt;/pub-dates&gt;&lt;/dates&gt;&lt;isbn&gt;1440-1843 (Electronic)&lt;/isbn&gt;&lt;accession-num&gt;19703063&lt;/accession-num&gt;&lt;urls&gt;&lt;related-urls&gt;&lt;url&gt;http://www.ncbi.nlm.nih.gov/entrez/query.fcgi?cmd=Retrieve&amp;amp;db=PubMed&amp;amp;dopt=Citation&amp;amp;list_uids=19703063&lt;/url&gt;&lt;/related-urls&gt;&lt;/urls&gt;&lt;electronic-resource-num&gt;RES1562 [pii]&amp;#xD;10.1111/j.1440-1843.2009.01562.x&lt;/electronic-resource-num&gt;&lt;language&gt;eng&lt;/language&gt;&lt;/record&gt;&lt;/Cite&gt;&lt;/EndNote&gt;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49</w:t>
      </w:r>
      <w:r w:rsidR="002E48E2" w:rsidRPr="00165819">
        <w:rPr>
          <w:rFonts w:ascii="Calibri" w:hAnsi="Calibri" w:cs="Calibri"/>
          <w:sz w:val="22"/>
          <w:szCs w:val="22"/>
        </w:rPr>
        <w:fldChar w:fldCharType="end"/>
      </w:r>
      <w:r w:rsidRPr="00165819">
        <w:rPr>
          <w:rFonts w:ascii="Calibri" w:hAnsi="Calibri" w:cs="Calibri"/>
          <w:sz w:val="22"/>
          <w:szCs w:val="22"/>
        </w:rPr>
        <w:t>.  Recent reviews summarize the evidence for the pro-inflammatory nature of SDB affecting sputum and breath condensates, upper airway tissues, and circulation in children</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&lt;EndNote&gt;&lt;Cite&gt;&lt;Author&gt;Goldbart&lt;/Author&gt;&lt;Year&gt;2008&lt;/Year&gt;&lt;RecNum&gt;14073&lt;/RecNum&gt;&lt;DisplayText&gt;&lt;style face="superscript"&gt;50&lt;/style&gt;&lt;/DisplayText&gt;&lt;record&gt;&lt;rec-number&gt;14073&lt;/rec-number&gt;&lt;foreign-keys&gt;&lt;key app="EN" db-id="wtdst0ra6wztp9eatv4ps09wtwt0xddw25a0"&gt;14073&lt;/key&gt;&lt;/foreign-keys&gt;&lt;ref-type name="Journal Article"&gt;17&lt;/ref-type&gt;&lt;contributors&gt;&lt;authors&gt;&lt;author&gt;Goldbart, A. D.&lt;/author&gt;&lt;author&gt;Tal, A.&lt;/author&gt;&lt;/authors&gt;&lt;/contributors&gt;&lt;auth-address&gt;Department of Pediatrics, Soroka University Medical Center, Ben-Gurion University of the Negev, Beer-Sheva, Israel. avivgold@bgu.ac.il&lt;/auth-address&gt;&lt;titles&gt;&lt;title&gt;Inflammation and sleep disordered breathing in children: a state-of-the-art review&lt;/title&gt;&lt;secondary-title&gt;Pediatr Pulmonol&lt;/secondary-title&gt;&lt;/titles&gt;&lt;periodical&gt;&lt;full-title&gt;Pediatr Pulmonol&lt;/full-title&gt;&lt;/periodical&gt;&lt;pages&gt;1151-60&lt;/pages&gt;&lt;volume&gt;43&lt;/volume&gt;&lt;number&gt;12&lt;/number&gt;&lt;edition&gt;2008/11/15&lt;/edition&gt;&lt;keywords&gt;&lt;keyword&gt;Animals&lt;/keyword&gt;&lt;keyword&gt;Anti-Inflammatory Agents/therapeutic use&lt;/keyword&gt;&lt;keyword&gt;C-Reactive Protein&lt;/keyword&gt;&lt;keyword&gt;Child&lt;/keyword&gt;&lt;keyword&gt;Humans&lt;/keyword&gt;&lt;keyword&gt;Inflammation/*physiopathology&lt;/keyword&gt;&lt;keyword&gt;Severity of Illness Index&lt;/keyword&gt;&lt;keyword&gt;Sleep Apnea, Obstructive/*etiology/*physiopathology/therapy&lt;/keyword&gt;&lt;/keywords&gt;&lt;dates&gt;&lt;year&gt;2008&lt;/year&gt;&lt;pub-dates&gt;&lt;date&gt;Dec&lt;/date&gt;&lt;/pub-dates&gt;&lt;/dates&gt;&lt;isbn&gt;1099-0496 (Electronic)&lt;/isbn&gt;&lt;accession-num&gt;19009600&lt;/accession-num&gt;&lt;urls&gt;&lt;related-urls&gt;&lt;url&gt;http://www.ncbi.nlm.nih.gov/entrez/query.fcgi?cmd=Retrieve&amp;amp;db=PubMed&amp;amp;dopt=Citation&amp;amp;list_uids=19009600&lt;/url&gt;&lt;/related-urls&gt;&lt;/urls&gt;&lt;electronic-resource-num&gt;10.1002/ppul.20943&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50</w:t>
      </w:r>
      <w:r w:rsidR="002E48E2" w:rsidRPr="00165819">
        <w:rPr>
          <w:rFonts w:ascii="Calibri" w:hAnsi="Calibri" w:cs="Calibri"/>
          <w:sz w:val="22"/>
          <w:szCs w:val="22"/>
        </w:rPr>
        <w:fldChar w:fldCharType="end"/>
      </w:r>
      <w:r w:rsidRPr="00165819">
        <w:rPr>
          <w:rFonts w:ascii="Calibri" w:hAnsi="Calibri" w:cs="Calibri"/>
          <w:sz w:val="22"/>
          <w:szCs w:val="22"/>
        </w:rPr>
        <w:t xml:space="preserve"> and adults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&lt;EndNote&gt;&lt;Cite&gt;&lt;Author&gt;Mehra&lt;/Author&gt;&lt;Year&gt;2008&lt;/Year&gt;&lt;RecNum&gt;14074&lt;/RecNum&gt;&lt;DisplayText&gt;&lt;style face="superscript"&gt;51&lt;/style&gt;&lt;/DisplayText&gt;&lt;record&gt;&lt;rec-number&gt;14074&lt;/rec-number&gt;&lt;foreign-keys&gt;&lt;key app="EN" db-id="wtdst0ra6wztp9eatv4ps09wtwt0xddw25a0"&gt;14074&lt;/key&gt;&lt;/foreign-keys&gt;&lt;ref-type name="Journal Article"&gt;17&lt;/ref-type&gt;&lt;contributors&gt;&lt;authors&gt;&lt;author&gt;Mehra, R.&lt;/author&gt;&lt;author&gt;Redline, S.&lt;/author&gt;&lt;/authors&gt;&lt;/contributors&gt;&lt;auth-address&gt;Department of Medicine, Case Comprehensive Cancer Center, Case School of Medicine, Cleveland, OH 44106-6003, USA. mehrar@ameritech.net&lt;/auth-address&gt;&lt;titles&gt;&lt;title&gt;Sleep apnea: a proinflammatory disorder that coaggregates with obesity&lt;/title&gt;&lt;secondary-title&gt;J Allergy Clin Immunol&lt;/secondary-title&gt;&lt;/titles&gt;&lt;periodical&gt;&lt;full-title&gt;J Allergy Clin Immunol&lt;/full-title&gt;&lt;/periodical&gt;&lt;pages&gt;1096-102&lt;/pages&gt;&lt;volume&gt;121&lt;/volume&gt;&lt;number&gt;5&lt;/number&gt;&lt;edition&gt;2008/05/10&lt;/edition&gt;&lt;keywords&gt;&lt;keyword&gt;Humans&lt;/keyword&gt;&lt;keyword&gt;Inflammation/complications&lt;/keyword&gt;&lt;keyword&gt;Obesity/*complications&lt;/keyword&gt;&lt;keyword&gt;Oxidative Stress&lt;/keyword&gt;&lt;keyword&gt;Rhinitis, Allergic, Seasonal/complications&lt;/keyword&gt;&lt;keyword&gt;Sleep Apnea Syndromes/*complications/*physiopathology&lt;/keyword&gt;&lt;/keywords&gt;&lt;dates&gt;&lt;year&gt;2008&lt;/year&gt;&lt;pub-dates&gt;&lt;date&gt;May&lt;/date&gt;&lt;/pub-dates&gt;&lt;/dates&gt;&lt;isbn&gt;1097-6825 (Electronic)&lt;/isbn&gt;&lt;accession-num&gt;18466782&lt;/accession-num&gt;&lt;urls&gt;&lt;related-urls&gt;&lt;url&gt;http://www.ncbi.nlm.nih.gov/entrez/query.fcgi?cmd=Retrieve&amp;amp;db=PubMed&amp;amp;dopt=Citation&amp;amp;list_uids=18466782&lt;/url&gt;&lt;/related-urls&gt;&lt;/urls&gt;&lt;custom2&gt;2720266&lt;/custom2&gt;&lt;electronic-resource-num&gt;S0091-6749(08)00619-2 [pii]&amp;#xD;10.1016/j.jaci.2008.04.002&lt;/electronic-resource-num&gt;&lt;language&gt;eng&lt;/language&gt;&lt;/record&gt;&lt;/Cite&gt;&lt;/EndNote&gt;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51</w:t>
      </w:r>
      <w:r w:rsidR="002E48E2" w:rsidRPr="00165819">
        <w:rPr>
          <w:rFonts w:ascii="Calibri" w:hAnsi="Calibri" w:cs="Calibri"/>
          <w:sz w:val="22"/>
          <w:szCs w:val="22"/>
        </w:rPr>
        <w:fldChar w:fldCharType="end"/>
      </w:r>
      <w:r w:rsidRPr="00165819">
        <w:rPr>
          <w:rFonts w:ascii="Calibri" w:hAnsi="Calibri" w:cs="Calibri"/>
          <w:sz w:val="22"/>
          <w:szCs w:val="22"/>
        </w:rPr>
        <w:t>.  For example, Cleveland’s teen study demonstrated significant associations between C-reactive protein levels and sleep apnea severity</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PEVuZE5vdGU+PENpdGU+PEF1dGhvcj5MYXJraW48L0F1dGhvcj48WWVhcj4yMDA1PC9ZZWFyPjxS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PEVuZE5vdGU+PENpdGU+PEF1dGhvcj5MYXJraW48L0F1dGhvcj48WWVhcj4yMDA1PC9ZZWFyPjxS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52</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956641" w:rsidRPr="00165819" w:rsidRDefault="00956641" w:rsidP="00094465">
      <w:pPr>
        <w:pStyle w:val="ListParagraph"/>
        <w:spacing w:after="120"/>
        <w:ind w:left="0"/>
        <w:rPr>
          <w:rFonts w:ascii="Calibri" w:hAnsi="Calibri" w:cs="Calibri"/>
          <w:sz w:val="22"/>
          <w:szCs w:val="22"/>
        </w:rPr>
      </w:pPr>
      <w:r w:rsidRPr="00165819">
        <w:rPr>
          <w:rFonts w:ascii="Calibri" w:hAnsi="Calibri" w:cs="Calibri"/>
          <w:sz w:val="22"/>
          <w:szCs w:val="22"/>
          <w:u w:val="single"/>
        </w:rPr>
        <w:t>SDB is common in children with SCD.</w:t>
      </w:r>
      <w:r w:rsidRPr="00165819">
        <w:rPr>
          <w:rFonts w:ascii="Calibri" w:hAnsi="Calibri" w:cs="Calibri"/>
          <w:b/>
          <w:sz w:val="22"/>
          <w:szCs w:val="22"/>
        </w:rPr>
        <w:t xml:space="preserve">  </w:t>
      </w:r>
      <w:r w:rsidRPr="00165819">
        <w:rPr>
          <w:rFonts w:ascii="Calibri" w:hAnsi="Calibri" w:cs="Calibri"/>
          <w:sz w:val="22"/>
          <w:szCs w:val="22"/>
        </w:rPr>
        <w:t xml:space="preserve">Dr. Kirkham (co investigator, London site PI) and coworkers studied 93 children with SCD </w:t>
      </w:r>
      <w:r w:rsidRPr="00165819">
        <w:rPr>
          <w:rFonts w:ascii="Calibri" w:hAnsi="Calibri" w:cs="Calibri"/>
          <w:sz w:val="22"/>
          <w:szCs w:val="22"/>
          <w:lang w:bidi="en-US"/>
        </w:rPr>
        <w:t>at Great Ormond Street Hospital with polysomnography from 1999-2006</w:t>
      </w:r>
      <w:r w:rsidR="00E31F79" w:rsidRPr="00165819">
        <w:rPr>
          <w:rFonts w:ascii="Calibri" w:hAnsi="Calibri" w:cs="Calibri"/>
          <w:sz w:val="22"/>
          <w:szCs w:val="22"/>
          <w:lang w:bidi="en-US"/>
        </w:rPr>
        <w:t xml:space="preserve"> </w:t>
      </w:r>
      <w:r w:rsidR="002E48E2" w:rsidRPr="00165819">
        <w:rPr>
          <w:rFonts w:ascii="Calibri" w:hAnsi="Calibri" w:cs="Calibri"/>
          <w:sz w:val="22"/>
          <w:szCs w:val="22"/>
          <w:lang w:bidi="en-US"/>
        </w:rPr>
        <w:fldChar w:fldCharType="begin"/>
      </w:r>
      <w:r w:rsidR="00F92D82" w:rsidRPr="00165819">
        <w:rPr>
          <w:rFonts w:ascii="Calibri" w:hAnsi="Calibri" w:cs="Calibri"/>
          <w:sz w:val="22"/>
          <w:szCs w:val="22"/>
          <w:lang w:bidi="en-US"/>
        </w:rPr>
        <w:instrText xml:space="preserve"> ADDIN EN.CITE &lt;EndNote&gt;&lt;Cite&gt;&lt;Author&gt;Marshall MJ&lt;/Author&gt;&lt;Year&gt;2009&lt;/Year&gt;&lt;RecNum&gt;13992&lt;/RecNum&gt;&lt;DisplayText&gt;&lt;style face="superscript"&gt;53&lt;/style&gt;&lt;/DisplayText&gt;&lt;record&gt;&lt;rec-number&gt;13992&lt;/rec-number&gt;&lt;foreign-keys&gt;&lt;key app="EN" db-id="wtdst0ra6wztp9eatv4ps09wtwt0xddw25a0"&gt;13992&lt;/key&gt;&lt;/foreign-keys&gt;&lt;ref-type name="Journal Article"&gt;17&lt;/ref-type&gt;&lt;contributors&gt;&lt;authors&gt;&lt;author&gt;Marshall MJ,&lt;/author&gt;&lt;author&gt;Gavlak JD,&lt;/author&gt;&lt;author&gt;Laverty A,&lt;/author&gt;&lt;author&gt;Lane R,&lt;/author&gt;&lt;author&gt;Kilner D,&lt;/author&gt;&lt;author&gt;Kirkham FJ,&lt;/author&gt;&lt;/authors&gt;&lt;/contributors&gt;&lt;titles&gt;&lt;title&gt;Sleep-related breathing disorders in sickle cell disease&lt;/title&gt;&lt;secondary-title&gt;Sleep&lt;/secondary-title&gt;&lt;/titles&gt;&lt;periodical&gt;&lt;full-title&gt;Sleep&lt;/full-title&gt;&lt;/periodical&gt;&lt;pages&gt;A337-8&lt;/pages&gt;&lt;volume&gt;32&lt;/volume&gt;&lt;dates&gt;&lt;year&gt;2009&lt;/year&gt;&lt;/dates&gt;&lt;urls&gt;&lt;/urls&gt;&lt;/record&gt;&lt;/Cite&gt;&lt;/EndNote&gt;</w:instrText>
      </w:r>
      <w:r w:rsidR="002E48E2" w:rsidRPr="00165819">
        <w:rPr>
          <w:rFonts w:ascii="Calibri" w:hAnsi="Calibri" w:cs="Calibri"/>
          <w:sz w:val="22"/>
          <w:szCs w:val="22"/>
          <w:lang w:bidi="en-US"/>
        </w:rPr>
        <w:fldChar w:fldCharType="separate"/>
      </w:r>
      <w:r w:rsidR="00F92D82" w:rsidRPr="00165819">
        <w:rPr>
          <w:rFonts w:ascii="Calibri" w:hAnsi="Calibri" w:cs="Calibri"/>
          <w:noProof/>
          <w:sz w:val="22"/>
          <w:szCs w:val="22"/>
          <w:vertAlign w:val="superscript"/>
          <w:lang w:bidi="en-US"/>
        </w:rPr>
        <w:t>53</w:t>
      </w:r>
      <w:r w:rsidR="002E48E2" w:rsidRPr="00165819">
        <w:rPr>
          <w:rFonts w:ascii="Calibri" w:hAnsi="Calibri" w:cs="Calibri"/>
          <w:sz w:val="22"/>
          <w:szCs w:val="22"/>
          <w:lang w:bidi="en-US"/>
        </w:rPr>
        <w:fldChar w:fldCharType="end"/>
      </w:r>
      <w:r w:rsidRPr="00165819">
        <w:rPr>
          <w:rFonts w:ascii="Calibri" w:hAnsi="Calibri" w:cs="Calibri"/>
          <w:sz w:val="22"/>
          <w:szCs w:val="22"/>
          <w:lang w:bidi="en-US"/>
        </w:rPr>
        <w:t xml:space="preserve">.  The obstructive –hyponea-apnea index (OHAI) </w:t>
      </w:r>
      <w:r w:rsidR="008B06C6" w:rsidRPr="00165819">
        <w:rPr>
          <w:rFonts w:ascii="Calibri" w:hAnsi="Calibri" w:cs="Calibri"/>
          <w:sz w:val="22"/>
          <w:szCs w:val="22"/>
          <w:lang w:bidi="en-US"/>
        </w:rPr>
        <w:t>was</w:t>
      </w:r>
      <w:r w:rsidRPr="00165819">
        <w:rPr>
          <w:rFonts w:ascii="Calibri" w:hAnsi="Calibri" w:cs="Calibri"/>
          <w:sz w:val="22"/>
          <w:szCs w:val="22"/>
          <w:lang w:bidi="en-US"/>
        </w:rPr>
        <w:t xml:space="preserve"> </w:t>
      </w:r>
      <w:r w:rsidRPr="00165819">
        <w:rPr>
          <w:rFonts w:ascii="Calibri" w:eastAsia="MS Mincho" w:hAnsi="Calibri" w:cs="Calibri"/>
          <w:sz w:val="22"/>
          <w:szCs w:val="22"/>
          <w:lang w:bidi="en-US"/>
        </w:rPr>
        <w:t>&gt;</w:t>
      </w:r>
      <w:r w:rsidRPr="00165819">
        <w:rPr>
          <w:rFonts w:ascii="Calibri" w:hAnsi="Calibri" w:cs="Calibri"/>
          <w:sz w:val="22"/>
          <w:szCs w:val="22"/>
          <w:lang w:bidi="en-US"/>
        </w:rPr>
        <w:t xml:space="preserve">5 in 37 (40%) children (22 boys) (normal values </w:t>
      </w:r>
      <w:r w:rsidRPr="00165819">
        <w:rPr>
          <w:rFonts w:ascii="Calibri" w:hAnsi="Calibri" w:cs="Calibri"/>
          <w:sz w:val="22"/>
          <w:szCs w:val="22"/>
          <w:u w:val="single"/>
          <w:lang w:bidi="en-US"/>
        </w:rPr>
        <w:t>&lt;</w:t>
      </w:r>
      <w:r w:rsidRPr="00165819">
        <w:rPr>
          <w:rFonts w:ascii="Calibri" w:hAnsi="Calibri" w:cs="Calibri"/>
          <w:sz w:val="22"/>
          <w:szCs w:val="22"/>
          <w:lang w:bidi="en-US"/>
        </w:rPr>
        <w:t>1), and was higher in younger children (R</w:t>
      </w:r>
      <w:r w:rsidRPr="00165819">
        <w:rPr>
          <w:rFonts w:ascii="Calibri" w:hAnsi="Calibri" w:cs="Calibri"/>
          <w:sz w:val="22"/>
          <w:szCs w:val="22"/>
          <w:vertAlign w:val="superscript"/>
          <w:lang w:bidi="en-US"/>
        </w:rPr>
        <w:t>2</w:t>
      </w:r>
      <w:r w:rsidRPr="00165819">
        <w:rPr>
          <w:rFonts w:ascii="Calibri" w:hAnsi="Calibri" w:cs="Calibri"/>
          <w:sz w:val="22"/>
          <w:szCs w:val="22"/>
          <w:lang w:bidi="en-US"/>
        </w:rPr>
        <w:t xml:space="preserve">=.6, </w:t>
      </w:r>
      <w:r w:rsidRPr="00165819">
        <w:rPr>
          <w:rFonts w:ascii="Calibri" w:hAnsi="Calibri" w:cs="Calibri"/>
          <w:iCs/>
          <w:sz w:val="22"/>
          <w:szCs w:val="22"/>
          <w:lang w:bidi="en-US"/>
        </w:rPr>
        <w:t>p</w:t>
      </w:r>
      <w:r w:rsidRPr="00165819">
        <w:rPr>
          <w:rFonts w:ascii="Calibri" w:hAnsi="Calibri" w:cs="Calibri"/>
          <w:sz w:val="22"/>
          <w:szCs w:val="22"/>
          <w:lang w:bidi="en-US"/>
        </w:rPr>
        <w:t>=.02) and in boys (</w:t>
      </w:r>
      <w:r w:rsidRPr="00165819">
        <w:rPr>
          <w:rFonts w:ascii="Calibri" w:hAnsi="Calibri" w:cs="Calibri"/>
          <w:iCs/>
          <w:sz w:val="22"/>
          <w:szCs w:val="22"/>
          <w:lang w:bidi="en-US"/>
        </w:rPr>
        <w:t>p=</w:t>
      </w:r>
      <w:r w:rsidRPr="00165819">
        <w:rPr>
          <w:rFonts w:ascii="Calibri" w:hAnsi="Calibri" w:cs="Calibri"/>
          <w:sz w:val="22"/>
          <w:szCs w:val="22"/>
          <w:lang w:bidi="en-US"/>
        </w:rPr>
        <w:t>.04). There was no correlation between OHAI and body mass index, birth weight, gestational age or hemoglobin</w:t>
      </w:r>
      <w:r w:rsidR="00E31F79" w:rsidRPr="00165819">
        <w:rPr>
          <w:rFonts w:ascii="Calibri" w:hAnsi="Calibri" w:cs="Calibri"/>
          <w:sz w:val="22"/>
          <w:szCs w:val="22"/>
          <w:lang w:bidi="en-US"/>
        </w:rPr>
        <w:t xml:space="preserve"> </w:t>
      </w:r>
      <w:r w:rsidR="002E48E2" w:rsidRPr="00165819">
        <w:rPr>
          <w:rFonts w:ascii="Calibri" w:hAnsi="Calibri" w:cs="Calibri"/>
          <w:sz w:val="22"/>
          <w:szCs w:val="22"/>
          <w:lang w:bidi="en-US"/>
        </w:rPr>
        <w:fldChar w:fldCharType="begin"/>
      </w:r>
      <w:r w:rsidR="00F92D82" w:rsidRPr="00165819">
        <w:rPr>
          <w:rFonts w:ascii="Calibri" w:hAnsi="Calibri" w:cs="Calibri"/>
          <w:sz w:val="22"/>
          <w:szCs w:val="22"/>
          <w:lang w:bidi="en-US"/>
        </w:rPr>
        <w:instrText xml:space="preserve"> ADDIN EN.CITE &lt;EndNote&gt;&lt;Cite&gt;&lt;Author&gt;Marshall MJ&lt;/Author&gt;&lt;Year&gt;2009&lt;/Year&gt;&lt;RecNum&gt;13992&lt;/RecNum&gt;&lt;DisplayText&gt;&lt;style face="superscript"&gt;53&lt;/style&gt;&lt;/DisplayText&gt;&lt;record&gt;&lt;rec-number&gt;13992&lt;/rec-number&gt;&lt;foreign-keys&gt;&lt;key app="EN" db-id="wtdst0ra6wztp9eatv4ps09wtwt0xddw25a0"&gt;13992&lt;/key&gt;&lt;/foreign-keys&gt;&lt;ref-type name="Journal Article"&gt;17&lt;/ref-type&gt;&lt;contributors&gt;&lt;authors&gt;&lt;author&gt;Marshall MJ,&lt;/author&gt;&lt;author&gt;Gavlak JD,&lt;/author&gt;&lt;author&gt;Laverty A,&lt;/author&gt;&lt;author&gt;Lane R,&lt;/author&gt;&lt;author&gt;Kilner D,&lt;/author&gt;&lt;author&gt;Kirkham FJ,&lt;/author&gt;&lt;/authors&gt;&lt;/contributors&gt;&lt;titles&gt;&lt;title&gt;Sleep-related breathing disorders in sickle cell disease&lt;/title&gt;&lt;secondary-title&gt;Sleep&lt;/secondary-title&gt;&lt;/titles&gt;&lt;periodical&gt;&lt;full-title&gt;Sleep&lt;/full-title&gt;&lt;/periodical&gt;&lt;pages&gt;A337-8&lt;/pages&gt;&lt;volume&gt;32&lt;/volume&gt;&lt;dates&gt;&lt;year&gt;2009&lt;/year&gt;&lt;/dates&gt;&lt;urls&gt;&lt;/urls&gt;&lt;/record&gt;&lt;/Cite&gt;&lt;/EndNote&gt;</w:instrText>
      </w:r>
      <w:r w:rsidR="002E48E2" w:rsidRPr="00165819">
        <w:rPr>
          <w:rFonts w:ascii="Calibri" w:hAnsi="Calibri" w:cs="Calibri"/>
          <w:sz w:val="22"/>
          <w:szCs w:val="22"/>
          <w:lang w:bidi="en-US"/>
        </w:rPr>
        <w:fldChar w:fldCharType="separate"/>
      </w:r>
      <w:r w:rsidR="00F92D82" w:rsidRPr="00165819">
        <w:rPr>
          <w:rFonts w:ascii="Calibri" w:hAnsi="Calibri" w:cs="Calibri"/>
          <w:noProof/>
          <w:sz w:val="22"/>
          <w:szCs w:val="22"/>
          <w:vertAlign w:val="superscript"/>
          <w:lang w:bidi="en-US"/>
        </w:rPr>
        <w:t>53</w:t>
      </w:r>
      <w:r w:rsidR="002E48E2" w:rsidRPr="00165819">
        <w:rPr>
          <w:rFonts w:ascii="Calibri" w:hAnsi="Calibri" w:cs="Calibri"/>
          <w:sz w:val="22"/>
          <w:szCs w:val="22"/>
          <w:lang w:bidi="en-US"/>
        </w:rPr>
        <w:fldChar w:fldCharType="end"/>
      </w:r>
      <w:r w:rsidRPr="00165819">
        <w:rPr>
          <w:rFonts w:ascii="Calibri" w:hAnsi="Calibri" w:cs="Calibri"/>
          <w:sz w:val="22"/>
          <w:szCs w:val="22"/>
          <w:lang w:bidi="en-US"/>
        </w:rPr>
        <w:t xml:space="preserve">. </w:t>
      </w:r>
      <w:r w:rsidRPr="00165819">
        <w:rPr>
          <w:rFonts w:ascii="Calibri" w:hAnsi="Calibri" w:cs="Calibri"/>
          <w:sz w:val="22"/>
          <w:szCs w:val="22"/>
        </w:rPr>
        <w:t>Median oxygen saturations were 95.4%, (range 84-99.7%) and 94.4% (range 83.4 to 99.5%), with &gt;4% desaturations, a median of 4 per hour. The number of desaturations was correlated with mean and minimum saturation (Spearman’s rho -0.45 and -0.75, p=0.0001 and 0.0001, respectively)</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&lt;EndNote&gt;&lt;Cite&gt;&lt;Author&gt;Dingle-Gavlak J&lt;/Author&gt;&lt;Year&gt;2009&lt;/Year&gt;&lt;RecNum&gt;13993&lt;/RecNum&gt;&lt;DisplayText&gt;&lt;style face="superscript"&gt;53, 54&lt;/style&gt;&lt;/DisplayText&gt;&lt;record&gt;&lt;rec-number&gt;13993&lt;/rec-number&gt;&lt;foreign-keys&gt;&lt;key app="EN" db-id="wtdst0ra6wztp9eatv4ps09wtwt0xddw25a0"&gt;13993&lt;/key&gt;&lt;/foreign-keys&gt;&lt;ref-type name="Journal Article"&gt;17&lt;/ref-type&gt;&lt;contributors&gt;&lt;authors&gt;&lt;author&gt;Dingle-Gavlak J,&lt;/author&gt;&lt;author&gt;Marshall JM,&lt;/author&gt;&lt;author&gt;Trompeter S,&lt;/author&gt;&lt;author&gt;Laverty A,&lt;/author&gt;&lt;author&gt;Lane R,&lt;/author&gt;&lt;author&gt;Kirkham FJ,&lt;/author&gt;&lt;/authors&gt;&lt;/contributors&gt;&lt;titles&gt;&lt;title&gt;Sleep disordered breathing and sickle cell anaemia in a London cohort&lt;/title&gt;&lt;secondary-title&gt;Sleep&lt;/secondary-title&gt;&lt;/titles&gt;&lt;periodical&gt;&lt;full-title&gt;Sleep&lt;/full-title&gt;&lt;/periodical&gt;&lt;pages&gt;A238-9&lt;/pages&gt;&lt;volume&gt;32&lt;/volume&gt;&lt;dates&gt;&lt;year&gt;2009&lt;/year&gt;&lt;/dates&gt;&lt;urls&gt;&lt;/urls&gt;&lt;/record&gt;&lt;/Cite&gt;&lt;Cite&gt;&lt;Author&gt;Marshall MJ&lt;/Author&gt;&lt;Year&gt;2009&lt;/Year&gt;&lt;RecNum&gt;13992&lt;/RecNum&gt;&lt;record&gt;&lt;rec-number&gt;13992&lt;/rec-number&gt;&lt;foreign-keys&gt;&lt;key app="EN" db-id="wtdst0ra6wztp9eatv4ps09wtwt0xddw25a0"&gt;13992&lt;/key&gt;&lt;/foreign-keys&gt;&lt;ref-type name="Journal Article"&gt;17&lt;/ref-type&gt;&lt;contributors&gt;&lt;authors&gt;&lt;author&gt;Marshall MJ,&lt;/author&gt;&lt;author&gt;Gavlak JD,&lt;/author&gt;&lt;author&gt;Laverty A,&lt;/author&gt;&lt;author&gt;Lane R,&lt;/author&gt;&lt;author&gt;Kilner D,&lt;/author&gt;&lt;author&gt;Kirkham FJ,&lt;/author&gt;&lt;/authors&gt;&lt;/contributors&gt;&lt;titles&gt;&lt;title&gt;Sleep-related breathing disorders in sickle cell disease&lt;/title&gt;&lt;secondary-title&gt;Sleep&lt;/secondary-title&gt;&lt;/titles&gt;&lt;periodical&gt;&lt;full-title&gt;Sleep&lt;/full-title&gt;&lt;/periodical&gt;&lt;pages&gt;A337-8&lt;/pages&gt;&lt;volume&gt;32&lt;/volume&gt;&lt;dates&gt;&lt;year&gt;2009&lt;/year&gt;&lt;/dates&gt;&lt;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53, 54</w:t>
      </w:r>
      <w:r w:rsidR="002E48E2" w:rsidRPr="00165819">
        <w:rPr>
          <w:rFonts w:ascii="Calibri" w:hAnsi="Calibri" w:cs="Calibri"/>
          <w:sz w:val="22"/>
          <w:szCs w:val="22"/>
        </w:rPr>
        <w:fldChar w:fldCharType="end"/>
      </w:r>
      <w:hyperlink w:anchor="_ENREF_57" w:tooltip="Dingle-Gavlak J, 2009 #57" w:history="1"/>
      <w:hyperlink w:anchor="_ENREF_58" w:tooltip="Marshall MJ, 2009 #58" w:history="1"/>
      <w:r w:rsidRPr="00165819">
        <w:rPr>
          <w:rFonts w:ascii="Calibri" w:hAnsi="Calibri" w:cs="Calibri"/>
          <w:sz w:val="22"/>
          <w:szCs w:val="22"/>
        </w:rPr>
        <w:t xml:space="preserve">. </w:t>
      </w:r>
    </w:p>
    <w:p w:rsidR="00094465" w:rsidRPr="00165819" w:rsidRDefault="00094465" w:rsidP="00094465">
      <w:pPr>
        <w:pStyle w:val="ListParagraph"/>
        <w:spacing w:after="120"/>
        <w:ind w:left="0"/>
        <w:rPr>
          <w:rFonts w:ascii="Calibri" w:hAnsi="Calibri" w:cs="Calibri"/>
          <w:sz w:val="22"/>
          <w:szCs w:val="22"/>
          <w:u w:val="single"/>
        </w:rPr>
      </w:pPr>
    </w:p>
    <w:p w:rsidR="00956641" w:rsidRPr="00165819" w:rsidRDefault="00956641" w:rsidP="00094465">
      <w:pPr>
        <w:pStyle w:val="ListParagraph"/>
        <w:spacing w:after="120"/>
        <w:ind w:left="0"/>
        <w:rPr>
          <w:rFonts w:ascii="Calibri" w:hAnsi="Calibri" w:cs="Calibri"/>
          <w:sz w:val="22"/>
          <w:szCs w:val="22"/>
        </w:rPr>
      </w:pPr>
      <w:r w:rsidRPr="00165819">
        <w:rPr>
          <w:rFonts w:ascii="Calibri" w:hAnsi="Calibri" w:cs="Calibri"/>
          <w:sz w:val="22"/>
          <w:szCs w:val="22"/>
          <w:u w:val="single"/>
        </w:rPr>
        <w:t>SDB status changes over time.</w:t>
      </w:r>
      <w:r w:rsidRPr="00165819">
        <w:rPr>
          <w:rFonts w:ascii="Calibri" w:hAnsi="Calibri" w:cs="Calibri"/>
          <w:b/>
          <w:sz w:val="22"/>
          <w:szCs w:val="22"/>
        </w:rPr>
        <w:t xml:space="preserve">  </w:t>
      </w:r>
      <w:r w:rsidRPr="00165819">
        <w:rPr>
          <w:rFonts w:ascii="Calibri" w:hAnsi="Calibri" w:cs="Calibri"/>
          <w:sz w:val="22"/>
          <w:szCs w:val="22"/>
        </w:rPr>
        <w:t>There are few population-based longitudinal studies with polysomnography because of the methodological difficulties in ensuring consistent over-reading</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PEVuZE5vdGU+PENpdGU+PEF1dGhvcj5SZWRsaW5lPC9BdXRob3I+PFllYXI+MjAwNzwvWWVhcj48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PEVuZE5vdGU+PENpdGU+PEF1dGhvcj5SZWRsaW5lPC9BdXRob3I+PFllYXI+MjAwNzwvWWVhcj48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55</w:t>
      </w:r>
      <w:r w:rsidR="002E48E2" w:rsidRPr="00165819">
        <w:rPr>
          <w:rFonts w:ascii="Calibri" w:hAnsi="Calibri" w:cs="Calibri"/>
          <w:sz w:val="22"/>
          <w:szCs w:val="22"/>
        </w:rPr>
        <w:fldChar w:fldCharType="end"/>
      </w:r>
      <w:r w:rsidRPr="00165819">
        <w:rPr>
          <w:rFonts w:ascii="Calibri" w:hAnsi="Calibri" w:cs="Calibri"/>
          <w:sz w:val="22"/>
          <w:szCs w:val="22"/>
        </w:rPr>
        <w:t>.  In those studies that have been undertaken, for example, the Wisconsin Sleep Cohort Study in adults, the increase in SDB prevalence matches the increase in body-mass index</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&lt;EndNote&gt;&lt;Cite&gt;&lt;Author&gt;Peppard&lt;/Author&gt;&lt;Year&gt;2000&lt;/Year&gt;&lt;RecNum&gt;14087&lt;/RecNum&gt;&lt;DisplayText&gt;&lt;style face="superscript"&gt;56&lt;/style&gt;&lt;/DisplayText&gt;&lt;record&gt;&lt;rec-number&gt;14087&lt;/rec-number&gt;&lt;foreign-keys&gt;&lt;key app="EN" db-id="wtdst0ra6wztp9eatv4ps09wtwt0xddw25a0"&gt;14087&lt;/key&gt;&lt;/foreign-keys&gt;&lt;ref-type name="Journal Article"&gt;17&lt;/ref-type&gt;&lt;contributors&gt;&lt;authors&gt;&lt;author&gt;Peppard, P. E.&lt;/author&gt;&lt;author&gt;Young, T.&lt;/author&gt;&lt;author&gt;Palta, M.&lt;/author&gt;&lt;author&gt;Dempsey, J.&lt;/author&gt;&lt;author&gt;Skatrud, J.&lt;/author&gt;&lt;/authors&gt;&lt;/contributors&gt;&lt;auth-address&gt;University of Wisconsin School of Medicine, Department of Preventive Medicine, 502 N Walnut St, Madison, WI 53705, USA. ppeppard@facstaff.wisc.edu&lt;/auth-address&gt;&lt;titles&gt;&lt;title&gt;Longitudinal study of moderate weight change and sleep-disordered breathing&lt;/title&gt;&lt;secondary-title&gt;JAMA&lt;/secondary-title&gt;&lt;/titles&gt;&lt;periodical&gt;&lt;full-title&gt;JAMA&lt;/full-title&gt;&lt;/periodical&gt;&lt;pages&gt;3015-21&lt;/pages&gt;&lt;volume&gt;284&lt;/volume&gt;&lt;number&gt;23&lt;/number&gt;&lt;edition&gt;2000/12/21&lt;/edition&gt;&lt;keywords&gt;&lt;keyword&gt;*Body Weight&lt;/keyword&gt;&lt;keyword&gt;Female&lt;/keyword&gt;&lt;keyword&gt;Humans&lt;/keyword&gt;&lt;keyword&gt;Linear Models&lt;/keyword&gt;&lt;keyword&gt;Logistic Models&lt;/keyword&gt;&lt;keyword&gt;Longitudinal Studies&lt;/keyword&gt;&lt;keyword&gt;Male&lt;/keyword&gt;&lt;keyword&gt;Middle Aged&lt;/keyword&gt;&lt;keyword&gt;Sleep Apnea Syndromes/epidemiology/*physiopathology&lt;/keyword&gt;&lt;keyword&gt;Weight Gain&lt;/keyword&gt;&lt;keyword&gt;Weight Loss&lt;/keyword&gt;&lt;/keywords&gt;&lt;dates&gt;&lt;year&gt;2000&lt;/year&gt;&lt;pub-dates&gt;&lt;date&gt;Dec 20&lt;/date&gt;&lt;/pub-dates&gt;&lt;/dates&gt;&lt;isbn&gt;0098-7484 (Print)&lt;/isbn&gt;&lt;accession-num&gt;11122588&lt;/accession-num&gt;&lt;urls&gt;&lt;related-urls&gt;&lt;url&gt;http://www.ncbi.nlm.nih.gov/entrez/query.fcgi?cmd=Retrieve&amp;amp;db=PubMed&amp;amp;dopt=Citation&amp;amp;list_uids=11122588&lt;/url&gt;&lt;/related-urls&gt;&lt;/urls&gt;&lt;electronic-resource-num&gt;joc01411 [pii]&lt;/electronic-resource-num&gt;&lt;language&gt;eng&lt;/language&gt;&lt;/record&gt;&lt;/Cite&gt;&lt;/EndNote&gt;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56</w:t>
      </w:r>
      <w:r w:rsidR="002E48E2" w:rsidRPr="00165819">
        <w:rPr>
          <w:rFonts w:ascii="Calibri" w:hAnsi="Calibri" w:cs="Calibri"/>
          <w:sz w:val="22"/>
          <w:szCs w:val="22"/>
        </w:rPr>
        <w:fldChar w:fldCharType="end"/>
      </w:r>
      <w:r w:rsidRPr="00165819">
        <w:rPr>
          <w:rFonts w:ascii="Calibri" w:hAnsi="Calibri" w:cs="Calibri"/>
          <w:sz w:val="22"/>
          <w:szCs w:val="22"/>
        </w:rPr>
        <w:t>.  Most longitudinal studies looking at SDB in children have looked at two time points, for example, pre- and post- to assess the effects of a treatment intervention such as adenotonsillectomy</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&lt;EndNote&gt;&lt;Cite&gt;&lt;Author&gt;Brietzke&lt;/Author&gt;&lt;Year&gt;2006&lt;/Year&gt;&lt;RecNum&gt;14088&lt;/RecNum&gt;&lt;DisplayText&gt;&lt;style face="superscript"&gt;57&lt;/style&gt;&lt;/DisplayText&gt;&lt;record&gt;&lt;rec-number&gt;14088&lt;/rec-number&gt;&lt;foreign-keys&gt;&lt;key app="EN" db-id="wtdst0ra6wztp9eatv4ps09wtwt0xddw25a0"&gt;14088&lt;/key&gt;&lt;/foreign-keys&gt;&lt;ref-type name="Journal Article"&gt;17&lt;/ref-type&gt;&lt;contributors&gt;&lt;authors&gt;&lt;author&gt;Brietzke, S. E.&lt;/author&gt;&lt;author&gt;Gallagher, D.&lt;/author&gt;&lt;/authors&gt;&lt;/contributors&gt;&lt;auth-address&gt;Department of Otolaryngology, Walter Reed Army Medical Center, Washington, DC 20307, USA. sbrietzke@msn.com&lt;/auth-address&gt;&lt;titles&gt;&lt;title&gt;The effectiveness of tonsillectomy and adenoidectomy in the treatment of pediatric obstructive sleep apnea/hypopnea syndrome: a meta-analysis&lt;/title&gt;&lt;secondary-title&gt;Otolaryngol Head Neck Surg&lt;/secondary-title&gt;&lt;/titles&gt;&lt;pages&gt;979-84&lt;/pages&gt;&lt;volume&gt;134&lt;/volume&gt;&lt;number&gt;6&lt;/number&gt;&lt;edition&gt;2006/05/30&lt;/edition&gt;&lt;keywords&gt;&lt;keyword&gt;*Adenoidectomy&lt;/keyword&gt;&lt;keyword&gt;Child&lt;/keyword&gt;&lt;keyword&gt;Child, Preschool&lt;/keyword&gt;&lt;keyword&gt;Female&lt;/keyword&gt;&lt;keyword&gt;Humans&lt;/keyword&gt;&lt;keyword&gt;Male&lt;/keyword&gt;&lt;keyword&gt;Palate, Soft&lt;/keyword&gt;&lt;keyword&gt;Sleep Apnea, Obstructive/*surgery&lt;/keyword&gt;&lt;keyword&gt;*Tonsillectomy&lt;/keyword&gt;&lt;keyword&gt;Treatment Outcome&lt;/keyword&gt;&lt;/keywords&gt;&lt;dates&gt;&lt;year&gt;2006&lt;/year&gt;&lt;pub-dates&gt;&lt;date&gt;Jun&lt;/date&gt;&lt;/pub-dates&gt;&lt;/dates&gt;&lt;isbn&gt;0194-5998 (Print)&lt;/isbn&gt;&lt;accession-num&gt;16730542&lt;/accession-num&gt;&lt;urls&gt;&lt;related-urls&gt;&lt;url&gt;http://www.ncbi.nlm.nih.gov/entrez/query.fcgi?cmd=Retrieve&amp;amp;db=PubMed&amp;amp;dopt=Citation&amp;amp;list_uids=16730542&lt;/url&gt;&lt;/related-urls&gt;&lt;/urls&gt;&lt;electronic-resource-num&gt;S0194-5998(06)00287-7 [pii]&amp;#xD;10.1016/j.otohns.2006.02.033&lt;/electronic-resource-num&gt;&lt;language&gt;eng&lt;/language&gt;&lt;/record&gt;&lt;/Cite&gt;&lt;/EndNote&gt;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57</w:t>
      </w:r>
      <w:r w:rsidR="002E48E2" w:rsidRPr="00165819">
        <w:rPr>
          <w:rFonts w:ascii="Calibri" w:hAnsi="Calibri" w:cs="Calibri"/>
          <w:sz w:val="22"/>
          <w:szCs w:val="22"/>
        </w:rPr>
        <w:fldChar w:fldCharType="end"/>
      </w:r>
      <w:r w:rsidRPr="00165819">
        <w:rPr>
          <w:rFonts w:ascii="Calibri" w:hAnsi="Calibri" w:cs="Calibri"/>
          <w:sz w:val="22"/>
          <w:szCs w:val="22"/>
        </w:rPr>
        <w:t>.  There are no published longitudinal studies that have explored the factors governing the development or progression over time of SDB in vulnerable population such as those with obesity or SCD. Dr. Kirkham and coworkers completed the only study evaluating SDB over time in children with SCD. Their group studied 93 children with SCD with a second overnight oximetry after a median of 1.8 years (1 month – 10 years) later.  Mean and minimum overnight oxygen saturation were both lower on the second study (93.6% vs. 94.7% and 80.4% vs. 82.6%; p=0.008 and 0.05, respectively) (unpublished observations).  These data indicate the likelihood of worsening SDB over time.  Similar to the approach to understanding changes in pulmonary function over time, longitudinal studies are required to determine the variation and magnitude of these changes and their relationships to clinical or pulmonary function parameters.</w:t>
      </w:r>
    </w:p>
    <w:p w:rsidR="00956641" w:rsidRPr="00165819" w:rsidRDefault="00956641" w:rsidP="00913D83">
      <w:pPr>
        <w:pStyle w:val="ListParagraph"/>
        <w:spacing w:after="120"/>
        <w:ind w:left="0"/>
        <w:rPr>
          <w:rFonts w:ascii="Calibri" w:hAnsi="Calibri" w:cs="Calibri"/>
          <w:i/>
          <w:sz w:val="22"/>
          <w:szCs w:val="22"/>
        </w:rPr>
      </w:pPr>
    </w:p>
    <w:p w:rsidR="00956641" w:rsidRPr="00165819" w:rsidRDefault="00956641" w:rsidP="00913D83">
      <w:pPr>
        <w:pStyle w:val="ListParagraph"/>
        <w:spacing w:after="120"/>
        <w:ind w:left="0"/>
        <w:rPr>
          <w:rFonts w:ascii="Calibri" w:hAnsi="Calibri" w:cs="Calibri"/>
          <w:i/>
          <w:sz w:val="22"/>
          <w:szCs w:val="22"/>
        </w:rPr>
      </w:pPr>
      <w:r w:rsidRPr="00165819">
        <w:rPr>
          <w:rFonts w:ascii="Calibri" w:hAnsi="Calibri" w:cs="Calibri"/>
          <w:i/>
          <w:sz w:val="22"/>
          <w:szCs w:val="22"/>
        </w:rPr>
        <w:t xml:space="preserve">Summary: There are no longitudinal studies evaluating the interaction of two co-morbid conditions, SDB and lower airway obstruction. Our proposal with longitudinal follow of an average of approximately 7 years for each patient provides a unique opportunity to better define the interaction between SDB, progressive pulmonary disease, and SCD. </w:t>
      </w:r>
    </w:p>
    <w:bookmarkEnd w:id="3"/>
    <w:bookmarkEnd w:id="4"/>
    <w:p w:rsidR="00956641" w:rsidRPr="00165819" w:rsidRDefault="00956641" w:rsidP="00913D83">
      <w:pPr>
        <w:spacing w:after="120"/>
        <w:rPr>
          <w:rFonts w:ascii="Calibri" w:hAnsi="Calibri" w:cs="Calibri"/>
          <w:b/>
          <w:sz w:val="22"/>
          <w:szCs w:val="22"/>
        </w:rPr>
      </w:pPr>
      <w:r w:rsidRPr="00165819">
        <w:rPr>
          <w:rFonts w:ascii="Calibri" w:hAnsi="Calibri" w:cs="Calibri"/>
          <w:b/>
          <w:sz w:val="22"/>
          <w:szCs w:val="22"/>
        </w:rPr>
        <w:t xml:space="preserve">Background information for Hypothesis 3 from our work and others: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u w:val="single"/>
        </w:rPr>
        <w:t>Pulmonary complications are a leading cause of morbidity and mortality in children and adults with SCD</w:t>
      </w:r>
      <w:r w:rsidR="002E48E2" w:rsidRPr="00165819">
        <w:rPr>
          <w:rFonts w:ascii="Calibri" w:hAnsi="Calibri" w:cs="Calibri"/>
          <w:sz w:val="22"/>
          <w:szCs w:val="22"/>
          <w:u w:val="single"/>
        </w:rPr>
        <w:fldChar w:fldCharType="begin">
          <w:fldData xml:space="preserve">PEVuZE5vdGU+PENpdGU+PEF1dGhvcj5WaWNoaW5za3kgRVA8L0F1dGhvcj48WWVhcj4xOTk3PC9Z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</w:fldData>
        </w:fldChar>
      </w:r>
      <w:r w:rsidR="00F92D82" w:rsidRPr="00165819">
        <w:rPr>
          <w:rFonts w:ascii="Calibri" w:hAnsi="Calibri" w:cs="Calibri"/>
          <w:sz w:val="22"/>
          <w:szCs w:val="22"/>
          <w:u w:val="single"/>
        </w:rPr>
        <w:instrText xml:space="preserve"> ADDIN EN.CITE </w:instrText>
      </w:r>
      <w:r w:rsidR="002E48E2" w:rsidRPr="00165819">
        <w:rPr>
          <w:rFonts w:ascii="Calibri" w:hAnsi="Calibri" w:cs="Calibri"/>
          <w:sz w:val="22"/>
          <w:szCs w:val="22"/>
          <w:u w:val="single"/>
        </w:rPr>
        <w:fldChar w:fldCharType="begin">
          <w:fldData xml:space="preserve">PEVuZE5vdGU+PENpdGU+PEF1dGhvcj5WaWNoaW5za3kgRVA8L0F1dGhvcj48WWVhcj4xOTk3PC9Z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</w:fldData>
        </w:fldChar>
      </w:r>
      <w:r w:rsidR="00F92D82" w:rsidRPr="00165819">
        <w:rPr>
          <w:rFonts w:ascii="Calibri" w:hAnsi="Calibri" w:cs="Calibri"/>
          <w:sz w:val="22"/>
          <w:szCs w:val="22"/>
          <w:u w:val="single"/>
        </w:rPr>
        <w:instrText xml:space="preserve"> ADDIN EN.CITE.DATA </w:instrText>
      </w:r>
      <w:r w:rsidR="002E48E2" w:rsidRPr="00165819">
        <w:rPr>
          <w:rFonts w:ascii="Calibri" w:hAnsi="Calibri" w:cs="Calibri"/>
          <w:sz w:val="22"/>
          <w:szCs w:val="22"/>
          <w:u w:val="single"/>
        </w:rPr>
      </w:r>
      <w:r w:rsidR="002E48E2" w:rsidRPr="00165819">
        <w:rPr>
          <w:rFonts w:ascii="Calibri" w:hAnsi="Calibri" w:cs="Calibri"/>
          <w:sz w:val="22"/>
          <w:szCs w:val="22"/>
          <w:u w:val="single"/>
        </w:rPr>
        <w:fldChar w:fldCharType="end"/>
      </w:r>
      <w:r w:rsidR="002E48E2" w:rsidRPr="00165819">
        <w:rPr>
          <w:rFonts w:ascii="Calibri" w:hAnsi="Calibri" w:cs="Calibri"/>
          <w:sz w:val="22"/>
          <w:szCs w:val="22"/>
          <w:u w:val="single"/>
        </w:rPr>
      </w:r>
      <w:r w:rsidR="002E48E2" w:rsidRPr="00165819">
        <w:rPr>
          <w:rFonts w:ascii="Calibri" w:hAnsi="Calibri" w:cs="Calibri"/>
          <w:sz w:val="22"/>
          <w:szCs w:val="22"/>
          <w:u w:val="single"/>
        </w:rPr>
        <w:fldChar w:fldCharType="separate"/>
      </w:r>
      <w:r w:rsidR="00F92D82" w:rsidRPr="00165819">
        <w:rPr>
          <w:rFonts w:ascii="Calibri" w:hAnsi="Calibri" w:cs="Calibri"/>
          <w:noProof/>
          <w:sz w:val="22"/>
          <w:szCs w:val="22"/>
          <w:u w:val="single"/>
          <w:vertAlign w:val="superscript"/>
        </w:rPr>
        <w:t>58, 59</w:t>
      </w:r>
      <w:r w:rsidR="002E48E2" w:rsidRPr="00165819">
        <w:rPr>
          <w:rFonts w:ascii="Calibri" w:hAnsi="Calibri" w:cs="Calibri"/>
          <w:sz w:val="22"/>
          <w:szCs w:val="22"/>
          <w:u w:val="single"/>
        </w:rPr>
        <w:fldChar w:fldCharType="end"/>
      </w:r>
      <w:r w:rsidRPr="00165819">
        <w:rPr>
          <w:rFonts w:ascii="Calibri" w:hAnsi="Calibri" w:cs="Calibri"/>
          <w:sz w:val="22"/>
          <w:szCs w:val="22"/>
          <w:u w:val="single"/>
        </w:rPr>
        <w:t>.</w:t>
      </w:r>
      <w:r w:rsidRPr="00165819">
        <w:rPr>
          <w:rFonts w:ascii="Calibri" w:hAnsi="Calibri" w:cs="Calibri"/>
          <w:sz w:val="22"/>
          <w:szCs w:val="22"/>
        </w:rPr>
        <w:t xml:space="preserve">  Acute pulmonary complications, such as ACS and asthma, are more common in children with SCD; whereas, chronic lung disease predominates in adults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&lt;EndNote&gt;&lt;Cite&gt;&lt;Author&gt;Castro O&lt;/Author&gt;&lt;Year&gt;1994&lt;/Year&gt;&lt;RecNum&gt;8951&lt;/RecNum&gt;&lt;DisplayText&gt;&lt;style face="superscript"&gt;45&lt;/style&gt;&lt;/DisplayText&gt;&lt;record&gt;&lt;rec-number&gt;8951&lt;/rec-number&gt;&lt;foreign-keys&gt;&lt;key app="EN" db-id="wtdst0ra6wztp9eatv4ps09wtwt0xddw25a0"&gt;8951&lt;/key&gt;&lt;/foreign-keys&gt;&lt;ref-type name="Journal Article"&gt;17&lt;/ref-type&gt;&lt;contributors&gt;&lt;authors&gt;&lt;author&gt;Castro O,&lt;/author&gt;&lt;author&gt;Brambilla DJ,&lt;/author&gt;&lt;author&gt;Thorington B,&lt;/author&gt;&lt;author&gt;Reindorf CA,&lt;/author&gt;&lt;author&gt;Scott RB,&lt;/author&gt;&lt;author&gt;Gillette P,&lt;/author&gt;&lt;author&gt;Vera JC,&lt;/author&gt;&lt;author&gt;Levy PS,&lt;/author&gt;&lt;/authors&gt;&lt;/contributors&gt;&lt;auth-address&gt;Department of Medicine, Howard University College of Medicine, Washington, DC.&lt;/auth-address&gt;&lt;titles&gt;&lt;title&gt;The acute chest syndrome in sickle cell disease: incidence and risk factors. The Cooperative Study of Sickle Cell Disease&lt;/title&gt;&lt;secondary-title&gt;Blood&lt;/secondary-title&gt;&lt;/titles&gt;&lt;periodical&gt;&lt;full-title&gt;Blood&lt;/full-title&gt;&lt;/periodical&gt;&lt;pages&gt;643-9&lt;/pages&gt;&lt;volume&gt;84&lt;/volume&gt;&lt;number&gt;2&lt;/number&gt;&lt;keywords&gt;&lt;keyword&gt;Acute Disease&lt;/keyword&gt;&lt;keyword&gt;Adolescent&lt;/keyword&gt;&lt;keyword&gt;Adult&lt;/keyword&gt;&lt;keyword&gt;Age Factors&lt;/keyword&gt;&lt;keyword&gt;Anemia, Sickle Cell/*complications&lt;/keyword&gt;&lt;keyword&gt;Chest Pain/epidemiology/*etiology&lt;/keyword&gt;&lt;keyword&gt;Child&lt;/keyword&gt;&lt;keyword&gt;Child, Preschool&lt;/keyword&gt;&lt;keyword&gt;Fetal Hemoglobin/analysis&lt;/keyword&gt;&lt;keyword&gt;Humans&lt;/keyword&gt;&lt;keyword&gt;Incidence&lt;/keyword&gt;&lt;keyword&gt;Infant&lt;/keyword&gt;&lt;keyword&gt;Multivariate Analysis&lt;/keyword&gt;&lt;keyword&gt;Risk Factors&lt;/keyword&gt;&lt;/keywords&gt;&lt;dates&gt;&lt;year&gt;1994&lt;/year&gt;&lt;pub-dates&gt;&lt;date&gt;Jul 15&lt;/date&gt;&lt;/pub-dates&gt;&lt;/dates&gt;&lt;accession-num&gt;7517723&lt;/accession-num&gt;&lt;urls&gt;&lt;related-urls&gt;&lt;url&gt;http://www.ncbi.nlm.nih.gov/entrez/query.fcgi?cmd=Retrieve&amp;amp;db=PubMed&amp;amp;dopt=Citation&amp;amp;list_uids=7517723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45</w:t>
      </w:r>
      <w:r w:rsidR="002E48E2" w:rsidRPr="00165819">
        <w:rPr>
          <w:rFonts w:ascii="Calibri" w:hAnsi="Calibri" w:cs="Calibri"/>
          <w:sz w:val="22"/>
          <w:szCs w:val="22"/>
        </w:rPr>
        <w:fldChar w:fldCharType="end"/>
      </w:r>
      <w:r w:rsidRPr="00165819">
        <w:rPr>
          <w:rFonts w:ascii="Calibri" w:hAnsi="Calibri" w:cs="Calibri"/>
          <w:sz w:val="22"/>
          <w:szCs w:val="22"/>
        </w:rPr>
        <w:t>.  Among children with SCD, the relationship between ACS, asthma, and pulmonary function abnormalities has been inconsistent. A study of 63 children with SCD who underwent pulmonary function testing found obstructive lung disease in 35% of children examined, while restrictive defects were noted in only 8%</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AC&lt;/Author&gt;&lt;Year&gt;2001&lt;/Year&gt;&lt;RecNum&gt;8958&lt;/RecNum&gt;&lt;DisplayText&gt;&lt;style face="superscript"&gt;60&lt;/style&gt;&lt;/DisplayText&gt;&lt;record&gt;&lt;rec-number&gt;8958&lt;/rec-number&gt;&lt;foreign-keys&gt;&lt;key app="EN" db-id="wtdst0ra6wztp9eatv4ps09wtwt0xddw25a0"&gt;8958&lt;/key&gt;&lt;/foreign-keys&gt;&lt;ref-type name="Journal Article"&gt;17&lt;/ref-type&gt;&lt;contributors&gt;&lt;authors&gt;&lt;author&gt;Koumbourlis AC,&lt;/author&gt;&lt;author&gt;Zar HJ,&lt;/author&gt;&lt;author&gt;Hurlet-Jensen A,&lt;/author&gt;&lt;author&gt;Goldberg MR,&lt;/author&gt;&lt;/authors&gt;&lt;/contributors&gt;&lt;auth-address&gt;Division of Pediatric Pulmonology, College of Physicians and Surgeons of Columbia University and Babies and Children&amp;apos;s Hospital of New York, New York, New York 10032, USA.&lt;/auth-address&gt;&lt;titles&gt;&lt;title&gt;Prevalence and reversibility of lower airway obstruction in children with sickle cell disease&lt;/title&gt;&lt;secondary-title&gt;J Pediatr&lt;/secondary-title&gt;&lt;/titles&gt;&lt;periodical&gt;&lt;full-title&gt;J Pediatr&lt;/full-title&gt;&lt;/periodical&gt;&lt;pages&gt;188-92&lt;/pages&gt;&lt;volume&gt;138&lt;/volume&gt;&lt;number&gt;2&lt;/number&gt;&lt;keywords&gt;&lt;keyword&gt;Adolescent&lt;/keyword&gt;&lt;keyword&gt;Airway Obstruction/epidemiology/*etiology/physiopathology&lt;/keyword&gt;&lt;keyword&gt;Child&lt;/keyword&gt;&lt;keyword&gt;Hemoglobin SC Disease/*complications&lt;/keyword&gt;&lt;keyword&gt;Humans&lt;/keyword&gt;&lt;keyword&gt;Lung Diseases, Obstructive/etiology&lt;/keyword&gt;&lt;keyword&gt;Maximal Expiratory Flow-Volume Curves&lt;/keyword&gt;&lt;keyword&gt;Plethysmography, Whole Body&lt;/keyword&gt;&lt;keyword&gt;Prevalence&lt;/keyword&gt;&lt;keyword&gt;Retrospective Studies&lt;/keyword&gt;&lt;/keywords&gt;&lt;dates&gt;&lt;year&gt;2001&lt;/year&gt;&lt;pub-dates&gt;&lt;date&gt;Feb&lt;/date&gt;&lt;/pub-dates&gt;&lt;/dates&gt;&lt;accession-num&gt;11174615&lt;/accession-num&gt;&lt;urls&gt;&lt;related-urls&gt;&lt;url&gt;http://www.ncbi.nlm.nih.gov/entrez/query.fcgi?cmd=Retrieve&amp;amp;db=PubMed&amp;amp;dopt=Citation&amp;amp;list_uids=11174615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60</w:t>
      </w:r>
      <w:r w:rsidR="002E48E2" w:rsidRPr="00165819">
        <w:rPr>
          <w:rFonts w:ascii="Calibri" w:hAnsi="Calibri" w:cs="Calibri"/>
          <w:sz w:val="22"/>
          <w:szCs w:val="22"/>
        </w:rPr>
        <w:fldChar w:fldCharType="end"/>
      </w:r>
      <w:r w:rsidRPr="00165819">
        <w:rPr>
          <w:rFonts w:ascii="Calibri" w:hAnsi="Calibri" w:cs="Calibri"/>
          <w:sz w:val="22"/>
          <w:szCs w:val="22"/>
        </w:rPr>
        <w:t>.  There was no association of prior episodes of ACS or a history of asthma with obstructive lung disease.  However, a subsequent case-control study of 40 children with and without a history of ACS episodes reported increased airway obstruction in children with a history of ACS compared to those without ACS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PEVuZE5vdGU+PENpdGU+PEF1dGhvcj5TeWx2ZXN0ZXIgS1A8L0F1dGhvcj48WWVhcj4yMDA2PC9Z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PEVuZE5vdGU+PENpdGU+PEF1dGhvcj5TeWx2ZXN0ZXIgS1A8L0F1dGhvcj48WWVhcj4yMDA2PC9Z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61</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rPr>
        <w:lastRenderedPageBreak/>
        <w:t>In contrast to children with SCD, a restrictive pattern on pulmonary function testing occurs frequently in adults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PEVuZE5vdGU+PENpdGU+PEF1dGhvcj5GaWVsZDwvQXV0aG9yPjxZZWFyPjIwMDg8L1llYXI+PFJl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PEVuZE5vdGU+PENpdGU+PEF1dGhvcj5GaWVsZDwvQXV0aG9yPjxZZWFyPjIwMDg8L1llYXI+PFJl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62-64</w:t>
      </w:r>
      <w:r w:rsidR="002E48E2" w:rsidRPr="00165819">
        <w:rPr>
          <w:rFonts w:ascii="Calibri" w:hAnsi="Calibri" w:cs="Calibri"/>
          <w:sz w:val="22"/>
          <w:szCs w:val="22"/>
        </w:rPr>
        <w:fldChar w:fldCharType="end"/>
      </w:r>
      <w:r w:rsidRPr="00165819">
        <w:rPr>
          <w:rFonts w:ascii="Calibri" w:hAnsi="Calibri" w:cs="Calibri"/>
          <w:sz w:val="22"/>
          <w:szCs w:val="22"/>
        </w:rPr>
        <w:t xml:space="preserve">.  In data from the CSSCD (n=310), </w:t>
      </w:r>
      <w:proofErr w:type="spellStart"/>
      <w:r w:rsidRPr="00165819">
        <w:rPr>
          <w:rFonts w:ascii="Calibri" w:hAnsi="Calibri" w:cs="Calibri"/>
          <w:sz w:val="22"/>
          <w:szCs w:val="22"/>
        </w:rPr>
        <w:t>Klings</w:t>
      </w:r>
      <w:proofErr w:type="spellEnd"/>
      <w:r w:rsidRPr="00165819">
        <w:rPr>
          <w:rFonts w:ascii="Calibri" w:hAnsi="Calibri" w:cs="Calibri"/>
          <w:sz w:val="22"/>
          <w:szCs w:val="22"/>
        </w:rPr>
        <w:t xml:space="preserve"> et al. reported that 74% of adults with SCD had restrictive lung disease</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&lt;EndNote&gt;&lt;Cite&gt;&lt;Author&gt;Klings ES&lt;/Author&gt;&lt;Year&gt;2006&lt;/Year&gt;&lt;RecNum&gt;9251&lt;/RecNum&gt;&lt;DisplayText&gt;&lt;style face="superscript"&gt;63&lt;/style&gt;&lt;/DisplayText&gt;&lt;record&gt;&lt;rec-number&gt;9251&lt;/rec-number&gt;&lt;foreign-keys&gt;&lt;key app="EN" db-id="wtdst0ra6wztp9eatv4ps09wtwt0xddw25a0"&gt;9251&lt;/key&gt;&lt;/foreign-keys&gt;&lt;ref-type name="Journal Article"&gt;17&lt;/ref-type&gt;&lt;contributors&gt;&lt;authors&gt;&lt;author&gt;Klings ES,&lt;/author&gt;&lt;author&gt;Wyszynski DF,&lt;/author&gt;&lt;author&gt;Nolan VG,&lt;/author&gt;&lt;author&gt;Steinberg MH,&lt;/author&gt;&lt;/authors&gt;&lt;/contributors&gt;&lt;auth-address&gt;Pulmonary Center, Department of Medicine, Boston Comprehensive Sickle Cell Center, Boston University School of Medicine and School of Public Health, Boston, MA 02118, USA. eklings@lung.bumc.bu.edu&lt;/auth-address&gt;&lt;titles&gt;&lt;title&gt;Abnormal pulmonary function in adults with sickle cell anemia&lt;/title&gt;&lt;secondary-title&gt;Am J Respir Crit Care Med&lt;/secondary-title&gt;&lt;/titles&gt;&lt;periodical&gt;&lt;full-title&gt;Am J Respir Crit Care Med&lt;/full-title&gt;&lt;/periodical&gt;&lt;pages&gt;1264-9&lt;/pages&gt;&lt;volume&gt;173&lt;/volume&gt;&lt;number&gt;11&lt;/number&gt;&lt;keywords&gt;&lt;keyword&gt;Acute Disease&lt;/keyword&gt;&lt;keyword&gt;Adult&lt;/keyword&gt;&lt;keyword&gt;Aged&lt;/keyword&gt;&lt;keyword&gt;Anemia, Sickle Cell/complications/*physiopathology&lt;/keyword&gt;&lt;keyword&gt;Carbon Monoxide/metabolism&lt;/keyword&gt;&lt;keyword&gt;Female&lt;/keyword&gt;&lt;keyword&gt;Humans&lt;/keyword&gt;&lt;keyword&gt;Logistic Models&lt;/keyword&gt;&lt;keyword&gt;Lung Diseases/etiology/*physiopathology&lt;/keyword&gt;&lt;keyword&gt;Male&lt;/keyword&gt;&lt;keyword&gt;Middle Aged&lt;/keyword&gt;&lt;keyword&gt;Multivariate Analysis&lt;/keyword&gt;&lt;keyword&gt;Pulmonary Diffusing Capacity&lt;/keyword&gt;&lt;keyword&gt;Respiratory Function Tests&lt;/keyword&gt;&lt;keyword&gt;*Respiratory Physiology&lt;/keyword&gt;&lt;/keywords&gt;&lt;dates&gt;&lt;year&gt;2006&lt;/year&gt;&lt;pub-dates&gt;&lt;date&gt;Jun 1&lt;/date&gt;&lt;/pub-dates&gt;&lt;/dates&gt;&lt;accession-num&gt;16556694&lt;/accession-num&gt;&lt;urls&gt;&lt;related-urls&gt;&lt;url&gt;http://www.ncbi.nlm.nih.gov/entrez/query.fcgi?cmd=Retrieve&amp;amp;db=PubMed&amp;amp;dopt=Citation&amp;amp;list_uids=16556694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63</w:t>
      </w:r>
      <w:r w:rsidR="002E48E2" w:rsidRPr="00165819">
        <w:rPr>
          <w:rFonts w:ascii="Calibri" w:hAnsi="Calibri" w:cs="Calibri"/>
          <w:sz w:val="22"/>
          <w:szCs w:val="22"/>
        </w:rPr>
        <w:fldChar w:fldCharType="end"/>
      </w:r>
      <w:r w:rsidRPr="00165819">
        <w:rPr>
          <w:rFonts w:ascii="Calibri" w:hAnsi="Calibri" w:cs="Calibri"/>
          <w:sz w:val="22"/>
          <w:szCs w:val="22"/>
        </w:rPr>
        <w:t xml:space="preserve">. Notably, the number of prior episodes of ACS was marginally associated with restrictive lung disease (P=0.06).  Despite the high prevalence and significant disease burden of acute and chronic lung disease among children and adults with SCD, the natural history of evolving pulmonary function abnormalities is not well defined.  </w:t>
      </w:r>
    </w:p>
    <w:p w:rsidR="00956641" w:rsidRPr="00165819" w:rsidRDefault="00956641" w:rsidP="00913D83">
      <w:pPr>
        <w:spacing w:after="120"/>
        <w:rPr>
          <w:rFonts w:ascii="Calibri" w:hAnsi="Calibri" w:cs="Calibri"/>
          <w:sz w:val="22"/>
          <w:szCs w:val="22"/>
        </w:rPr>
      </w:pPr>
      <w:r w:rsidRPr="00165819">
        <w:rPr>
          <w:rFonts w:ascii="Calibri" w:hAnsi="Calibri" w:cs="Calibri"/>
          <w:sz w:val="22"/>
          <w:szCs w:val="22"/>
          <w:u w:val="single"/>
        </w:rPr>
        <w:t>Studies suggest a decrease in lung function over time among children with SCD.</w:t>
      </w:r>
      <w:r w:rsidRPr="00165819">
        <w:rPr>
          <w:rFonts w:ascii="Calibri" w:hAnsi="Calibri" w:cs="Calibri"/>
          <w:sz w:val="22"/>
          <w:szCs w:val="22"/>
        </w:rPr>
        <w:t xml:space="preserve">  Most studies addressing lung function in children with SCD have been cross-sectional and not longitudinal; limiting inferences about the natural history and progression of lung disease from normal to chronic lung disease that commonly affects adults with SCD.  Sylvester et al.</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&lt;EndNote&gt;&lt;Cite&gt;&lt;Author&gt;Sylvester KP&lt;/Author&gt;&lt;Year&gt;2004&lt;/Year&gt;&lt;RecNum&gt;8821&lt;/RecNum&gt;&lt;DisplayText&gt;&lt;style face="superscript"&gt;65&lt;/style&gt;&lt;/DisplayText&gt;&lt;record&gt;&lt;rec-number&gt;8821&lt;/rec-number&gt;&lt;foreign-keys&gt;&lt;key app="EN" db-id="wtdst0ra6wztp9eatv4ps09wtwt0xddw25a0"&gt;8821&lt;/key&gt;&lt;/foreign-keys&gt;&lt;ref-type name="Journal Article"&gt;17&lt;/ref-type&gt;&lt;contributors&gt;&lt;authors&gt;&lt;author&gt;Sylvester KP,&lt;/author&gt;&lt;author&gt;Patey RA,&lt;/author&gt;&lt;author&gt;Milligan P,&lt;/author&gt;&lt;author&gt;Dick M,&lt;/author&gt;&lt;author&gt;Rafferty GF,&lt;/author&gt;&lt;author&gt;Rees D,&lt;/author&gt;&lt;author&gt;Thein SL,&lt;/author&gt;&lt;author&gt;Greenough A,&lt;/author&gt;&lt;/authors&gt;&lt;/contributors&gt;&lt;auth-address&gt;Department of Child Health, Guy&amp;apos;s, King&amp;apos;s &amp;amp; St Thomas&amp;apos; School of Medicine, King&amp;apos;s College, London, UK.&lt;/auth-address&gt;&lt;titles&gt;&lt;title&gt;Pulmonary function abnormalities in children with sickle cell disease&lt;/title&gt;&lt;secondary-title&gt;Thorax&lt;/secondary-title&gt;&lt;/titles&gt;&lt;periodical&gt;&lt;full-title&gt;Thorax&lt;/full-title&gt;&lt;/periodical&gt;&lt;pages&gt;67-70&lt;/pages&gt;&lt;volume&gt;59&lt;/volume&gt;&lt;number&gt;1&lt;/number&gt;&lt;keywords&gt;&lt;keyword&gt;Adolescent&lt;/keyword&gt;&lt;keyword&gt;Anemia, Sickle Cell/*physiopathology&lt;/keyword&gt;&lt;keyword&gt;Child&lt;/keyword&gt;&lt;keyword&gt;Child, Preschool&lt;/keyword&gt;&lt;keyword&gt;Female&lt;/keyword&gt;&lt;keyword&gt;Forced Expiratory Volume/physiology&lt;/keyword&gt;&lt;keyword&gt;Humans&lt;/keyword&gt;&lt;keyword&gt;Lung Diseases/*physiopathology&lt;/keyword&gt;&lt;keyword&gt;Male&lt;/keyword&gt;&lt;keyword&gt;Peak Expiratory Flow Rate/physiology&lt;/keyword&gt;&lt;keyword&gt;Vital Capacity/physiology&lt;/keyword&gt;&lt;/keywords&gt;&lt;dates&gt;&lt;year&gt;2004&lt;/year&gt;&lt;pub-dates&gt;&lt;date&gt;Jan&lt;/date&gt;&lt;/pub-dates&gt;&lt;/dates&gt;&lt;accession-num&gt;14694252&lt;/accession-num&gt;&lt;urls&gt;&lt;related-urls&gt;&lt;url&gt;http://www.ncbi.nlm.nih.gov/entrez/query.fcgi?cmd=Retrieve&amp;amp;db=PubMed&amp;amp;dopt=Citation&amp;amp;list_uids=14694252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65</w:t>
      </w:r>
      <w:r w:rsidR="002E48E2" w:rsidRPr="00165819">
        <w:rPr>
          <w:rFonts w:ascii="Calibri" w:hAnsi="Calibri" w:cs="Calibri"/>
          <w:sz w:val="22"/>
          <w:szCs w:val="22"/>
        </w:rPr>
        <w:fldChar w:fldCharType="end"/>
      </w:r>
      <w:r w:rsidRPr="00165819">
        <w:rPr>
          <w:rFonts w:ascii="Calibri" w:hAnsi="Calibri" w:cs="Calibri"/>
          <w:sz w:val="22"/>
          <w:szCs w:val="22"/>
        </w:rPr>
        <w:t xml:space="preserve"> found that children with SCD had lower absolute values for FVC, FEV</w:t>
      </w:r>
      <w:r w:rsidRPr="00165819">
        <w:rPr>
          <w:rFonts w:ascii="Calibri" w:hAnsi="Calibri" w:cs="Calibri"/>
          <w:sz w:val="22"/>
          <w:szCs w:val="22"/>
          <w:vertAlign w:val="subscript"/>
        </w:rPr>
        <w:t>1</w:t>
      </w:r>
      <w:r w:rsidRPr="00165819">
        <w:rPr>
          <w:rFonts w:ascii="Calibri" w:hAnsi="Calibri" w:cs="Calibri"/>
          <w:sz w:val="22"/>
          <w:szCs w:val="22"/>
        </w:rPr>
        <w:t xml:space="preserve">, PEF, and TLC than those without SCD. </w:t>
      </w:r>
      <w:proofErr w:type="spellStart"/>
      <w:r w:rsidRPr="00165819">
        <w:rPr>
          <w:rFonts w:ascii="Calibri" w:hAnsi="Calibri" w:cs="Calibri"/>
          <w:sz w:val="22"/>
          <w:szCs w:val="22"/>
        </w:rPr>
        <w:t>Koumbourlis</w:t>
      </w:r>
      <w:proofErr w:type="spellEnd"/>
      <w:r w:rsidRPr="00165819">
        <w:rPr>
          <w:rFonts w:ascii="Calibri" w:hAnsi="Calibri" w:cs="Calibri"/>
          <w:sz w:val="22"/>
          <w:szCs w:val="22"/>
        </w:rPr>
        <w:t xml:space="preserve"> et al.</w:t>
      </w:r>
      <w:r w:rsidR="003B5EDB"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AC&lt;/Author&gt;&lt;Year&gt;2001&lt;/Year&gt;&lt;RecNum&gt;8958&lt;/RecNum&gt;&lt;DisplayText&gt;&lt;style face="superscript"&gt;60&lt;/style&gt;&lt;/DisplayText&gt;&lt;record&gt;&lt;rec-number&gt;8958&lt;/rec-number&gt;&lt;foreign-keys&gt;&lt;key app="EN" db-id="wtdst0ra6wztp9eatv4ps09wtwt0xddw25a0"&gt;8958&lt;/key&gt;&lt;/foreign-keys&gt;&lt;ref-type name="Journal Article"&gt;17&lt;/ref-type&gt;&lt;contributors&gt;&lt;authors&gt;&lt;author&gt;Koumbourlis AC,&lt;/author&gt;&lt;author&gt;Zar HJ,&lt;/author&gt;&lt;author&gt;Hurlet-Jensen A,&lt;/author&gt;&lt;author&gt;Goldberg MR,&lt;/author&gt;&lt;/authors&gt;&lt;/contributors&gt;&lt;auth-address&gt;Division of Pediatric Pulmonology, College of Physicians and Surgeons of Columbia University and Babies and Children&amp;apos;s Hospital of New York, New York, New York 10032, USA.&lt;/auth-address&gt;&lt;titles&gt;&lt;title&gt;Prevalence and reversibility of lower airway obstruction in children with sickle cell disease&lt;/title&gt;&lt;secondary-title&gt;J Pediatr&lt;/secondary-title&gt;&lt;/titles&gt;&lt;periodical&gt;&lt;full-title&gt;J Pediatr&lt;/full-title&gt;&lt;/periodical&gt;&lt;pages&gt;188-92&lt;/pages&gt;&lt;volume&gt;138&lt;/volume&gt;&lt;number&gt;2&lt;/number&gt;&lt;keywords&gt;&lt;keyword&gt;Adolescent&lt;/keyword&gt;&lt;keyword&gt;Airway Obstruction/epidemiology/*etiology/physiopathology&lt;/keyword&gt;&lt;keyword&gt;Child&lt;/keyword&gt;&lt;keyword&gt;Hemoglobin SC Disease/*complications&lt;/keyword&gt;&lt;keyword&gt;Humans&lt;/keyword&gt;&lt;keyword&gt;Lung Diseases, Obstructive/etiology&lt;/keyword&gt;&lt;keyword&gt;Maximal Expiratory Flow-Volume Curves&lt;/keyword&gt;&lt;keyword&gt;Plethysmography, Whole Body&lt;/keyword&gt;&lt;keyword&gt;Prevalence&lt;/keyword&gt;&lt;keyword&gt;Retrospective Studies&lt;/keyword&gt;&lt;/keywords&gt;&lt;dates&gt;&lt;year&gt;2001&lt;/year&gt;&lt;pub-dates&gt;&lt;date&gt;Feb&lt;/date&gt;&lt;/pub-dates&gt;&lt;/dates&gt;&lt;accession-num&gt;11174615&lt;/accession-num&gt;&lt;urls&gt;&lt;related-urls&gt;&lt;url&gt;http://www.ncbi.nlm.nih.gov/entrez/query.fcgi?cmd=Retrieve&amp;amp;db=PubMed&amp;amp;dopt=Citation&amp;amp;list_uids=11174615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60</w:t>
      </w:r>
      <w:r w:rsidR="002E48E2" w:rsidRPr="00165819">
        <w:rPr>
          <w:rFonts w:ascii="Calibri" w:hAnsi="Calibri" w:cs="Calibri"/>
          <w:sz w:val="22"/>
          <w:szCs w:val="22"/>
        </w:rPr>
        <w:fldChar w:fldCharType="end"/>
      </w:r>
      <w:r w:rsidRPr="00165819">
        <w:rPr>
          <w:rFonts w:ascii="Calibri" w:hAnsi="Calibri" w:cs="Calibri"/>
          <w:sz w:val="22"/>
          <w:szCs w:val="22"/>
        </w:rPr>
        <w:t xml:space="preserve"> found that 22 of 63 children with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(35%) had an obstructive pattern on spirometry.  </w:t>
      </w:r>
      <w:proofErr w:type="spellStart"/>
      <w:r w:rsidRPr="00165819">
        <w:rPr>
          <w:rFonts w:ascii="Calibri" w:hAnsi="Calibri" w:cs="Calibri"/>
          <w:sz w:val="22"/>
          <w:szCs w:val="22"/>
        </w:rPr>
        <w:t>Koumbourlis</w:t>
      </w:r>
      <w:proofErr w:type="spellEnd"/>
      <w:r w:rsidRPr="00165819">
        <w:rPr>
          <w:rFonts w:ascii="Calibri" w:hAnsi="Calibri" w:cs="Calibri"/>
          <w:sz w:val="22"/>
          <w:szCs w:val="22"/>
        </w:rPr>
        <w:t xml:space="preserve"> also examined pulmonary function of 20 infants and toddlers (age 3-30 months) with SCD and found evidence of airway obstruction and hyperinflation in all subjects regardless of history of ACS, suggesting that SCD may have pulmonary sequelae from infancy</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AC&lt;/Author&gt;&lt;Year&gt;1997&lt;/Year&gt;&lt;RecNum&gt;8962&lt;/RecNum&gt;&lt;DisplayText&gt;&lt;style face="superscript"&gt;66&lt;/style&gt;&lt;/DisplayText&gt;&lt;record&gt;&lt;rec-number&gt;8962&lt;/rec-number&gt;&lt;foreign-keys&gt;&lt;key app="EN" db-id="wtdst0ra6wztp9eatv4ps09wtwt0xddw25a0"&gt;8962&lt;/key&gt;&lt;/foreign-keys&gt;&lt;ref-type name="Journal Article"&gt;17&lt;/ref-type&gt;&lt;contributors&gt;&lt;authors&gt;&lt;author&gt;Koumbourlis AC,&lt;/author&gt;&lt;author&gt;Hurlet-Jensen A,&lt;/author&gt;&lt;author&gt;Bye MR,&lt;/author&gt;&lt;/authors&gt;&lt;/contributors&gt;&lt;auth-address&gt;Department of Pediatrics, College of Physicians and Surgeons of Columbia University, New York, New York, USA.&lt;/auth-address&gt;&lt;titles&gt;&lt;title&gt;Lung function in infants with sickle cell disease&lt;/title&gt;&lt;secondary-title&gt;Pediatr Pulmonol&lt;/secondary-title&gt;&lt;/titles&gt;&lt;periodical&gt;&lt;full-title&gt;Pediatr Pulmonol&lt;/full-title&gt;&lt;/periodical&gt;&lt;pages&gt;277-81&lt;/pages&gt;&lt;volume&gt;24&lt;/volume&gt;&lt;number&gt;4&lt;/number&gt;&lt;keywords&gt;&lt;keyword&gt;Airway Resistance&lt;/keyword&gt;&lt;keyword&gt;Anemia, Sickle Cell/complications/*physiopathology&lt;/keyword&gt;&lt;keyword&gt;Child, Preschool&lt;/keyword&gt;&lt;keyword&gt;Female&lt;/keyword&gt;&lt;keyword&gt;Fetal Hemoglobin&lt;/keyword&gt;&lt;keyword&gt;Functional Residual Capacity&lt;/keyword&gt;&lt;keyword&gt;Hemoglobin SC Disease/physiopathology&lt;/keyword&gt;&lt;keyword&gt;Hemoglobin, Sickle&lt;/keyword&gt;&lt;keyword&gt;Humans&lt;/keyword&gt;&lt;keyword&gt;Infant&lt;/keyword&gt;&lt;keyword&gt;Lung/*physiopathology&lt;/keyword&gt;&lt;keyword&gt;Lung Compliance&lt;/keyword&gt;&lt;keyword&gt;Male&lt;/keyword&gt;&lt;keyword&gt;Respiratory Function Tests&lt;/keyword&gt;&lt;keyword&gt;Respiratory Tract Diseases/complications&lt;/keyword&gt;&lt;/keywords&gt;&lt;dates&gt;&lt;year&gt;1997&lt;/year&gt;&lt;pub-dates&gt;&lt;date&gt;Oct&lt;/date&gt;&lt;/pub-dates&gt;&lt;/dates&gt;&lt;accession-num&gt;9368261&lt;/accession-num&gt;&lt;urls&gt;&lt;related-urls&gt;&lt;url&gt;http://www.ncbi.nlm.nih.gov/entrez/query.fcgi?cmd=Retrieve&amp;amp;db=PubMed&amp;amp;dopt=Citation&amp;amp;list_uids=9368261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66</w:t>
      </w:r>
      <w:r w:rsidR="002E48E2" w:rsidRPr="00165819">
        <w:rPr>
          <w:rFonts w:ascii="Calibri" w:hAnsi="Calibri" w:cs="Calibri"/>
          <w:sz w:val="22"/>
          <w:szCs w:val="22"/>
        </w:rPr>
        <w:fldChar w:fldCharType="end"/>
      </w:r>
      <w:r w:rsidR="008607C4" w:rsidRPr="00165819">
        <w:rPr>
          <w:rFonts w:ascii="Calibri" w:hAnsi="Calibri" w:cs="Calibri"/>
          <w:sz w:val="22"/>
          <w:szCs w:val="22"/>
        </w:rPr>
        <w:t>.</w:t>
      </w:r>
    </w:p>
    <w:p w:rsidR="00956641" w:rsidRPr="00165819" w:rsidRDefault="00165819" w:rsidP="00956641">
      <w:pPr>
        <w:adjustRightInd w:val="0"/>
        <w:spacing w:after="120"/>
        <w:rPr>
          <w:rFonts w:ascii="Calibri" w:hAnsi="Calibri" w:cs="Calibri"/>
          <w:sz w:val="22"/>
          <w:szCs w:val="22"/>
        </w:rPr>
      </w:pPr>
      <w:r w:rsidRPr="00165819">
        <w:rPr>
          <w:rFonts w:ascii="Calibri" w:hAnsi="Calibri" w:cs="Calibri"/>
          <w:noProof/>
          <w:sz w:val="22"/>
          <w:szCs w:val="22"/>
        </w:rPr>
        <w:pict>
          <v:group id="_x0000_s1033" style="position:absolute;margin-left:238.7pt;margin-top:1.3pt;width:299pt;height:190pt;z-index:-251663360" coordorigin="894,4972" coordsize="5980,3800" wrapcoords="-54 0 -54 21515 21600 21515 21600 16392 20842 15026 20842 0 -54 0">
            <v:shape id="_x0000_s1034" type="#_x0000_t75" style="position:absolute;left:894;top:4972;width:5760;height:2760" wrapcoords="-56 0 -56 21483 21600 21483 21600 0 -56 0">
              <v:imagedata r:id="rId12" o:title=""/>
            </v:shape>
            <v:shape id="_x0000_s1035" type="#_x0000_t202" style="position:absolute;left:894;top:7852;width:5980;height:920" stroked="f">
              <v:textbox style="mso-next-textbox:#_x0000_s1035">
                <w:txbxContent>
                  <w:p w:rsidR="00E3460E" w:rsidRDefault="00E3460E" w:rsidP="00956641">
                    <w:pPr>
                      <w:spacing w:after="120"/>
                    </w:pPr>
                    <w:r w:rsidRPr="00AC1107">
                      <w:rPr>
                        <w:rFonts w:ascii="Arial" w:hAnsi="Arial" w:cs="Arial"/>
                        <w:sz w:val="20"/>
                        <w:szCs w:val="20"/>
                      </w:rPr>
                      <w:t xml:space="preserve">Figure 3. Gender-age-specific values for forced expiratory volume in 1 second (FEV1) adjusted for height.  Children with SCA dashed lines; Harvard 6 Cities Study controls solid lines.  </w:t>
                    </w:r>
                  </w:p>
                </w:txbxContent>
              </v:textbox>
            </v:shape>
            <w10:wrap type="tight"/>
          </v:group>
        </w:pict>
      </w:r>
      <w:r w:rsidR="00956641" w:rsidRPr="00165819">
        <w:rPr>
          <w:rFonts w:ascii="Calibri" w:hAnsi="Calibri" w:cs="Calibri"/>
          <w:sz w:val="22"/>
          <w:szCs w:val="22"/>
        </w:rPr>
        <w:t>Only a few groups have attempted studies to determine changes of pulmonary function in children with SCD over time.  Our group</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&lt;EndNote&gt;&lt;Cite&gt;&lt;Author&gt;Field&lt;/Author&gt;&lt;Year&gt;2008&lt;/Year&gt;&lt;RecNum&gt;13802&lt;/RecNum&gt;&lt;DisplayText&gt;&lt;style face="superscript"&gt;62&lt;/style&gt;&lt;/DisplayText&gt;&lt;record&gt;&lt;rec-number&gt;13802&lt;/rec-number&gt;&lt;foreign-keys&gt;&lt;key app="EN" db-id="wtdst0ra6wztp9eatv4ps09wtwt0xddw25a0"&gt;13802&lt;/key&gt;&lt;/foreign-keys&gt;&lt;ref-type name="Journal Article"&gt;17&lt;/ref-type&gt;&lt;contributors&gt;&lt;authors&gt;&lt;author&gt;Field, J. J.&lt;/author&gt;&lt;author&gt;Glassberg, J.&lt;/author&gt;&lt;author&gt;Gilmore, A.&lt;/author&gt;&lt;author&gt;Howard, J.&lt;/author&gt;&lt;author&gt;Patankar, S.&lt;/author&gt;&lt;author&gt;Yan, Y.&lt;/author&gt;&lt;author&gt;Davies, S. C.&lt;/author&gt;&lt;author&gt;Debaun, M. R.&lt;/author&gt;&lt;author&gt;Strunk, R. C.&lt;/author&gt;&lt;/authors&gt;&lt;/contributors&gt;&lt;auth-address&gt;Department of Internal Medicine, Washington University School of Medicine, St. Louis, Missouri 63110, USA. jfield@im.wustl.edu&lt;/auth-address&gt;&lt;titles&gt;&lt;title&gt;Longitudinal analysis of pulmonary function in adults with sickle cell disease&lt;/title&gt;&lt;secondary-title&gt;Am J Hematol&lt;/secondary-title&gt;&lt;/titles&gt;&lt;periodical&gt;&lt;full-title&gt;Am J Hematol&lt;/full-title&gt;&lt;/periodical&gt;&lt;pages&gt;574-6&lt;/pages&gt;&lt;volume&gt;83&lt;/volume&gt;&lt;number&gt;7&lt;/number&gt;&lt;edition&gt;2008/04/03&lt;/edition&gt;&lt;keywords&gt;&lt;keyword&gt;Adult&lt;/keyword&gt;&lt;keyword&gt;Aged&lt;/keyword&gt;&lt;keyword&gt;Anemia, Sickle Cell/*epidemiology/*physiopathology&lt;/keyword&gt;&lt;keyword&gt;Female&lt;/keyword&gt;&lt;keyword&gt;Humans&lt;/keyword&gt;&lt;keyword&gt;Longitudinal Studies&lt;/keyword&gt;&lt;keyword&gt;Lung/physiology/*physiopathology&lt;/keyword&gt;&lt;keyword&gt;Male&lt;/keyword&gt;&lt;keyword&gt;Middle Aged&lt;/keyword&gt;&lt;/keywords&gt;&lt;dates&gt;&lt;year&gt;2008&lt;/year&gt;&lt;pub-dates&gt;&lt;date&gt;Jul&lt;/date&gt;&lt;/pub-dates&gt;&lt;/dates&gt;&lt;isbn&gt;1096-8652 (Electronic)&lt;/isbn&gt;&lt;accession-num&gt;18383325&lt;/accession-num&gt;&lt;urls&gt;&lt;related-urls&gt;&lt;url&gt;http://www.ncbi.nlm.nih.gov/entrez/query.fcgi?cmd=Retrieve&amp;amp;db=PubMed&amp;amp;dopt=Citation&amp;amp;list_uids=18383325&lt;/url&gt;&lt;/related-urls&gt;&lt;/urls&gt;&lt;electronic-resource-num&gt;10.1002/ajh.21176&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62</w:t>
      </w:r>
      <w:r w:rsidR="002E48E2" w:rsidRPr="00165819">
        <w:rPr>
          <w:rFonts w:ascii="Calibri" w:hAnsi="Calibri" w:cs="Calibri"/>
          <w:sz w:val="22"/>
          <w:szCs w:val="22"/>
        </w:rPr>
        <w:fldChar w:fldCharType="end"/>
      </w:r>
      <w:r w:rsidR="00956641" w:rsidRPr="00165819">
        <w:rPr>
          <w:rFonts w:ascii="Calibri" w:hAnsi="Calibri" w:cs="Calibri"/>
          <w:sz w:val="22"/>
          <w:szCs w:val="22"/>
        </w:rPr>
        <w:t xml:space="preserve"> conducted a cohort study of 79 children with hemoglobin SS (</w:t>
      </w:r>
      <w:proofErr w:type="spellStart"/>
      <w:r w:rsidR="00956641" w:rsidRPr="00165819">
        <w:rPr>
          <w:rFonts w:ascii="Calibri" w:hAnsi="Calibri" w:cs="Calibri"/>
          <w:sz w:val="22"/>
          <w:szCs w:val="22"/>
        </w:rPr>
        <w:t>HbSS</w:t>
      </w:r>
      <w:proofErr w:type="spellEnd"/>
      <w:r w:rsidR="00956641" w:rsidRPr="00165819">
        <w:rPr>
          <w:rFonts w:ascii="Calibri" w:hAnsi="Calibri" w:cs="Calibri"/>
          <w:sz w:val="22"/>
          <w:szCs w:val="22"/>
        </w:rPr>
        <w:t xml:space="preserve">) ages 6-19 years who received at least two spirometry assessments for clinical care (4.6 measurements per child) and compared them to 255 controls without SCD, asthma, or respiratory complaints matched to age, gender, and race, without a diagnosis of asthma or respiratory complaints from the Harvard Six Cities Study (H6CS) (6.1 measurements per child).  Longitudinal forced expiratory volume in 1 sec (FEV1) was lower for boys and girls with </w:t>
      </w:r>
      <w:proofErr w:type="spellStart"/>
      <w:r w:rsidR="00956641" w:rsidRPr="00165819">
        <w:rPr>
          <w:rFonts w:ascii="Calibri" w:hAnsi="Calibri" w:cs="Calibri"/>
          <w:sz w:val="22"/>
          <w:szCs w:val="22"/>
        </w:rPr>
        <w:t>HbSS</w:t>
      </w:r>
      <w:proofErr w:type="spellEnd"/>
      <w:r w:rsidR="00956641" w:rsidRPr="00165819">
        <w:rPr>
          <w:rFonts w:ascii="Calibri" w:hAnsi="Calibri" w:cs="Calibri"/>
          <w:sz w:val="22"/>
          <w:szCs w:val="22"/>
        </w:rPr>
        <w:t xml:space="preserve"> compared to children in the general population, P=0.031 and P=0.002, respectively, with girls consistently lower over time but boys becoming increasing abnormal as they age into adolescence (Figure 3).  These preliminary data suggest that the growth of lung function is reduced in children with </w:t>
      </w:r>
      <w:proofErr w:type="spellStart"/>
      <w:r w:rsidR="00956641" w:rsidRPr="00165819">
        <w:rPr>
          <w:rFonts w:ascii="Calibri" w:hAnsi="Calibri" w:cs="Calibri"/>
          <w:sz w:val="22"/>
          <w:szCs w:val="22"/>
        </w:rPr>
        <w:t>HbSS</w:t>
      </w:r>
      <w:proofErr w:type="spellEnd"/>
      <w:r w:rsidR="00956641" w:rsidRPr="00165819">
        <w:rPr>
          <w:rFonts w:ascii="Calibri" w:hAnsi="Calibri" w:cs="Calibri"/>
          <w:sz w:val="22"/>
          <w:szCs w:val="22"/>
        </w:rPr>
        <w:t xml:space="preserve"> compared to children in the general population. Gender may influence the risk of developing abnormal lung function and airway obstruction in children with </w:t>
      </w:r>
      <w:proofErr w:type="spellStart"/>
      <w:r w:rsidR="00956641" w:rsidRPr="00165819">
        <w:rPr>
          <w:rFonts w:ascii="Calibri" w:hAnsi="Calibri" w:cs="Calibri"/>
          <w:sz w:val="22"/>
          <w:szCs w:val="22"/>
        </w:rPr>
        <w:t>HbSS</w:t>
      </w:r>
      <w:proofErr w:type="spellEnd"/>
      <w:r w:rsidR="00956641" w:rsidRPr="00165819">
        <w:rPr>
          <w:rFonts w:ascii="Calibri" w:hAnsi="Calibri" w:cs="Calibri"/>
          <w:sz w:val="22"/>
          <w:szCs w:val="22"/>
        </w:rPr>
        <w:t xml:space="preserve">.  </w:t>
      </w:r>
    </w:p>
    <w:p w:rsidR="00956641" w:rsidRPr="00165819" w:rsidRDefault="00956641" w:rsidP="00956641">
      <w:pPr>
        <w:adjustRightInd w:val="0"/>
        <w:spacing w:after="120"/>
        <w:rPr>
          <w:rFonts w:ascii="Calibri" w:hAnsi="Calibri" w:cs="Calibri"/>
          <w:sz w:val="22"/>
          <w:szCs w:val="22"/>
        </w:rPr>
      </w:pPr>
      <w:r w:rsidRPr="00165819">
        <w:rPr>
          <w:rFonts w:ascii="Calibri" w:hAnsi="Calibri" w:cs="Calibri"/>
          <w:sz w:val="22"/>
          <w:szCs w:val="22"/>
        </w:rPr>
        <w:t>More recently, MacLean et al.</w: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67</w:t>
      </w:r>
      <w:r w:rsidR="002E48E2" w:rsidRPr="00165819">
        <w:rPr>
          <w:rFonts w:ascii="Calibri" w:hAnsi="Calibri" w:cs="Calibri"/>
          <w:sz w:val="22"/>
          <w:szCs w:val="22"/>
        </w:rPr>
        <w:fldChar w:fldCharType="end"/>
      </w:r>
      <w:r w:rsidRPr="00165819">
        <w:rPr>
          <w:rFonts w:ascii="Calibri" w:hAnsi="Calibri" w:cs="Calibri"/>
          <w:sz w:val="22"/>
          <w:szCs w:val="22"/>
        </w:rPr>
        <w:t xml:space="preserve"> studied lung function in children with SCD (N=312) followed at Toronto Hospital for Sick Children for whom a median of approximately 5 spirometry values per child were available for analysis. They demonstrated a decline in FEV</w:t>
      </w:r>
      <w:r w:rsidRPr="00165819">
        <w:rPr>
          <w:rFonts w:ascii="Calibri" w:hAnsi="Calibri" w:cs="Calibri"/>
          <w:sz w:val="22"/>
          <w:szCs w:val="22"/>
          <w:vertAlign w:val="subscript"/>
        </w:rPr>
        <w:t>1</w:t>
      </w:r>
      <w:r w:rsidRPr="00165819">
        <w:rPr>
          <w:rFonts w:ascii="Calibri" w:hAnsi="Calibri" w:cs="Calibri"/>
          <w:sz w:val="22"/>
          <w:szCs w:val="22"/>
        </w:rPr>
        <w:t xml:space="preserve"> in these children at a rate of 3% per year, which equals or exceeds the rate of lung function decline in children with cystic fibrosis</w:t>
      </w:r>
      <w:r w:rsidR="002E48E2" w:rsidRPr="00165819">
        <w:rPr>
          <w:rFonts w:ascii="Calibri" w:hAnsi="Calibri" w:cs="Calibri"/>
          <w:sz w:val="22"/>
          <w:szCs w:val="22"/>
        </w:rPr>
        <w:fldChar w:fldCharType="begin">
          <w:fldData xml:space="preserve">PEVuZE5vdGU+PENpdGU+PEF1dGhvcj5Db3JleTwvQXV0aG9yPjxZZWFyPjE5OTc8L1llYXI+PFJl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PEVuZE5vdGU+PENpdGU+PEF1dGhvcj5Db3JleTwvQXV0aG9yPjxZZWFyPjE5OTc8L1llYXI+PFJl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68, 69</w:t>
      </w:r>
      <w:r w:rsidR="002E48E2" w:rsidRPr="00165819">
        <w:rPr>
          <w:rFonts w:ascii="Calibri" w:hAnsi="Calibri" w:cs="Calibri"/>
          <w:sz w:val="22"/>
          <w:szCs w:val="22"/>
        </w:rPr>
        <w:fldChar w:fldCharType="end"/>
      </w:r>
      <w:r w:rsidRPr="00165819">
        <w:rPr>
          <w:rFonts w:ascii="Calibri" w:hAnsi="Calibri" w:cs="Calibri"/>
          <w:sz w:val="22"/>
          <w:szCs w:val="22"/>
        </w:rPr>
        <w:t>.  While the use of data obtained from clinical care is important to increase our understanding of progression of pulmonary function abnormalities, only rigorous longitudinal follow-up with strict over reading to ensure quality control can provide understanding of the rates of progression and the factors that predispose to worse outcomes.</w:t>
      </w:r>
    </w:p>
    <w:p w:rsidR="00956641" w:rsidRPr="00165819" w:rsidRDefault="00956641" w:rsidP="00913D83">
      <w:pPr>
        <w:spacing w:after="120"/>
        <w:rPr>
          <w:rFonts w:ascii="Calibri" w:hAnsi="Calibri" w:cs="Calibri"/>
          <w:i/>
          <w:sz w:val="22"/>
          <w:szCs w:val="22"/>
        </w:rPr>
      </w:pPr>
      <w:r w:rsidRPr="00165819">
        <w:rPr>
          <w:rFonts w:ascii="Calibri" w:hAnsi="Calibri" w:cs="Calibri"/>
          <w:i/>
          <w:sz w:val="22"/>
          <w:szCs w:val="22"/>
        </w:rPr>
        <w:t>Summary: Limited longitudinal data suggest that relative decreased lung function in children with SCD. Our proposal will formally address rates of change in lung function over a mean duration of approximately 7 years, with rigorous over reading of annual spirometry and lung volume assessments.</w:t>
      </w:r>
    </w:p>
    <w:p w:rsidR="00956641" w:rsidRPr="00165819" w:rsidRDefault="00956641" w:rsidP="00913D83">
      <w:pPr>
        <w:spacing w:after="120"/>
        <w:rPr>
          <w:rFonts w:ascii="Calibri" w:hAnsi="Calibri" w:cs="Calibri"/>
          <w:sz w:val="22"/>
          <w:szCs w:val="22"/>
        </w:rPr>
      </w:pPr>
      <w:r w:rsidRPr="00165819">
        <w:rPr>
          <w:rFonts w:ascii="Calibri" w:hAnsi="Calibri" w:cs="Calibri"/>
          <w:iCs/>
          <w:spacing w:val="-4"/>
          <w:sz w:val="22"/>
          <w:szCs w:val="22"/>
          <w:u w:val="single"/>
        </w:rPr>
        <w:t>The fibrocyte is a progenitor cell that has been implicated in pulmonary fibrosis.</w:t>
      </w:r>
      <w:r w:rsidRPr="00165819">
        <w:rPr>
          <w:rFonts w:ascii="Calibri" w:hAnsi="Calibri" w:cs="Calibri"/>
          <w:spacing w:val="-4"/>
          <w:sz w:val="22"/>
          <w:szCs w:val="22"/>
        </w:rPr>
        <w:t xml:space="preserve">  </w:t>
      </w:r>
      <w:r w:rsidRPr="00165819">
        <w:rPr>
          <w:rFonts w:ascii="Calibri" w:hAnsi="Calibri" w:cs="Calibri"/>
          <w:sz w:val="22"/>
          <w:szCs w:val="22"/>
        </w:rPr>
        <w:t xml:space="preserve">As an initial strategy to understand the pathogenesis of pulmonary fibrosis in SCD, our translational research team has begun to focus on the role of fibrocytes in a transgenic SCD mouse model, and to correlate these findings in patients with SCD.  </w:t>
      </w:r>
      <w:r w:rsidRPr="00165819">
        <w:rPr>
          <w:rFonts w:ascii="Calibri" w:hAnsi="Calibri" w:cs="Calibri"/>
          <w:spacing w:val="-4"/>
          <w:sz w:val="22"/>
          <w:szCs w:val="22"/>
        </w:rPr>
        <w:t xml:space="preserve">Fibrocytes are mesenchymal progenitor cells that are released from the bone marrow into circulation and traffic to end-organs (i.e., lung).  In response to specific cytokines (e.g., TGF-β), fibrocytes may differentiate to fibroblasts or myofibroblasts and contribute to fibrosis in the lung.  </w:t>
      </w:r>
      <w:r w:rsidRPr="00165819">
        <w:rPr>
          <w:rFonts w:ascii="Calibri" w:hAnsi="Calibri" w:cs="Calibri"/>
          <w:iCs/>
          <w:spacing w:val="-4"/>
          <w:sz w:val="22"/>
          <w:szCs w:val="22"/>
        </w:rPr>
        <w:t>T</w:t>
      </w:r>
      <w:r w:rsidRPr="00165819">
        <w:rPr>
          <w:rStyle w:val="articletext1"/>
          <w:rFonts w:ascii="Calibri" w:hAnsi="Calibri" w:cs="Calibri"/>
          <w:spacing w:val="-4"/>
          <w:sz w:val="22"/>
          <w:szCs w:val="22"/>
        </w:rPr>
        <w:t xml:space="preserve">here is a complicated, multi-step process of trafficking of a fibrocyte from the bone marrow into tissue at a distant site </w:t>
      </w:r>
      <w:r w:rsidRPr="00165819">
        <w:rPr>
          <w:rStyle w:val="articletext1"/>
          <w:rFonts w:ascii="Calibri" w:hAnsi="Calibri" w:cs="Calibri"/>
          <w:spacing w:val="-4"/>
          <w:sz w:val="22"/>
          <w:szCs w:val="22"/>
        </w:rPr>
        <w:lastRenderedPageBreak/>
        <w:t xml:space="preserve">that involves specific combinations of ligands and receptors. </w:t>
      </w:r>
      <w:r w:rsidRPr="00165819">
        <w:rPr>
          <w:rFonts w:ascii="Calibri" w:hAnsi="Calibri" w:cs="Calibri"/>
          <w:spacing w:val="-4"/>
          <w:sz w:val="22"/>
          <w:szCs w:val="22"/>
        </w:rPr>
        <w:t>CXCR4 has been shown to be the most pivotal receptor in fibrocyte stem cell homing</w:t>
      </w:r>
      <w:r w:rsidR="00E31F79" w:rsidRPr="00165819">
        <w:rPr>
          <w:rFonts w:ascii="Calibri" w:hAnsi="Calibri" w:cs="Calibri"/>
          <w:spacing w:val="-4"/>
          <w:sz w:val="22"/>
          <w:szCs w:val="22"/>
        </w:rPr>
        <w:t xml:space="preserve"> </w:t>
      </w:r>
      <w:r w:rsidR="002E48E2" w:rsidRPr="00165819">
        <w:rPr>
          <w:rFonts w:ascii="Calibri" w:hAnsi="Calibri" w:cs="Calibri"/>
          <w:spacing w:val="-4"/>
          <w:sz w:val="22"/>
          <w:szCs w:val="22"/>
        </w:rPr>
        <w:fldChar w:fldCharType="begin"/>
      </w:r>
      <w:r w:rsidR="00F92D82" w:rsidRPr="00165819">
        <w:rPr>
          <w:rFonts w:ascii="Calibri" w:hAnsi="Calibri" w:cs="Calibri"/>
          <w:spacing w:val="-4"/>
          <w:sz w:val="22"/>
          <w:szCs w:val="22"/>
        </w:rPr>
        <w:instrText xml:space="preserve"> ADDIN EN.CITE &lt;EndNote&gt;&lt;Cite&gt;&lt;Author&gt;Murdoch&lt;/Author&gt;&lt;Year&gt;2000&lt;/Year&gt;&lt;RecNum&gt;14056&lt;/RecNum&gt;&lt;DisplayText&gt;&lt;style face="superscript"&gt;70&lt;/style&gt;&lt;/DisplayText&gt;&lt;record&gt;&lt;rec-number&gt;14056&lt;/rec-number&gt;&lt;foreign-keys&gt;&lt;key app="EN" db-id="wtdst0ra6wztp9eatv4ps09wtwt0xddw25a0"&gt;14056&lt;/key&gt;&lt;/foreign-keys&gt;&lt;ref-type name="Journal Article"&gt;17&lt;/ref-type&gt;&lt;contributors&gt;&lt;authors&gt;&lt;author&gt;Murdoch, C.&lt;/author&gt;&lt;/authors&gt;&lt;/contributors&gt;&lt;auth-address&gt;Division of Child Health, University of Sheffield, Sheffield Children&amp;apos;s Hospital, UK. c.murdoch@sheffield.ac.uk&lt;/auth-address&gt;&lt;titles&gt;&lt;title&gt;CXCR4: chemokine receptor extraordinaire&lt;/title&gt;&lt;secondary-title&gt;Immunol Rev&lt;/secondary-title&gt;&lt;/titles&gt;&lt;pages&gt;175-84&lt;/pages&gt;&lt;volume&gt;177&lt;/volume&gt;&lt;edition&gt;2001/01/04&lt;/edition&gt;&lt;keywords&gt;&lt;keyword&gt;Animals&lt;/keyword&gt;&lt;keyword&gt;Cell Differentiation&lt;/keyword&gt;&lt;keyword&gt;Embryonic and Fetal Development&lt;/keyword&gt;&lt;keyword&gt;Hematopoiesis&lt;/keyword&gt;&lt;keyword&gt;Humans&lt;/keyword&gt;&lt;keyword&gt;*Receptors, CXCR4&lt;/keyword&gt;&lt;/keywords&gt;&lt;dates&gt;&lt;year&gt;2000&lt;/year&gt;&lt;pub-dates&gt;&lt;date&gt;Oct&lt;/date&gt;&lt;/pub-dates&gt;&lt;/dates&gt;&lt;isbn&gt;0105-2896 (Print)&lt;/isbn&gt;&lt;accession-num&gt;11138774&lt;/accession-num&gt;&lt;urls&gt;&lt;related-urls&gt;&lt;url&gt;http://www.ncbi.nlm.nih.gov/entrez/query.fcgi?cmd=Retrieve&amp;amp;db=PubMed&amp;amp;dopt=Citation&amp;amp;list_uids=11138774&lt;/url&gt;&lt;/related-urls&gt;&lt;/urls&gt;&lt;language&gt;eng&lt;/language&gt;&lt;/record&gt;&lt;/Cite&gt;&lt;/EndNote&gt;</w:instrText>
      </w:r>
      <w:r w:rsidR="002E48E2" w:rsidRPr="00165819">
        <w:rPr>
          <w:rFonts w:ascii="Calibri" w:hAnsi="Calibri" w:cs="Calibri"/>
          <w:spacing w:val="-4"/>
          <w:sz w:val="22"/>
          <w:szCs w:val="22"/>
        </w:rPr>
        <w:fldChar w:fldCharType="separate"/>
      </w:r>
      <w:r w:rsidR="00F92D82" w:rsidRPr="00165819">
        <w:rPr>
          <w:rFonts w:ascii="Calibri" w:hAnsi="Calibri" w:cs="Calibri"/>
          <w:noProof/>
          <w:spacing w:val="-4"/>
          <w:sz w:val="22"/>
          <w:szCs w:val="22"/>
          <w:vertAlign w:val="superscript"/>
        </w:rPr>
        <w:t>70</w:t>
      </w:r>
      <w:r w:rsidR="002E48E2" w:rsidRPr="00165819">
        <w:rPr>
          <w:rFonts w:ascii="Calibri" w:hAnsi="Calibri" w:cs="Calibri"/>
          <w:spacing w:val="-4"/>
          <w:sz w:val="22"/>
          <w:szCs w:val="22"/>
        </w:rPr>
        <w:fldChar w:fldCharType="end"/>
      </w:r>
      <w:r w:rsidRPr="00165819">
        <w:rPr>
          <w:rFonts w:ascii="Calibri" w:hAnsi="Calibri" w:cs="Calibri"/>
          <w:spacing w:val="-4"/>
          <w:sz w:val="22"/>
          <w:szCs w:val="22"/>
        </w:rPr>
        <w:t>. Expression of CXCL12, the primary ligand to CXCR4, is essential for trafficking of CXCR4+ cells</w:t>
      </w:r>
      <w:r w:rsidR="00E31F79" w:rsidRPr="00165819">
        <w:rPr>
          <w:rFonts w:ascii="Calibri" w:hAnsi="Calibri" w:cs="Calibri"/>
          <w:spacing w:val="-4"/>
          <w:sz w:val="22"/>
          <w:szCs w:val="22"/>
        </w:rPr>
        <w:t xml:space="preserve"> </w:t>
      </w:r>
      <w:r w:rsidR="002E48E2" w:rsidRPr="00165819">
        <w:rPr>
          <w:rFonts w:ascii="Calibri" w:hAnsi="Calibri" w:cs="Calibri"/>
          <w:spacing w:val="-4"/>
          <w:sz w:val="22"/>
          <w:szCs w:val="22"/>
        </w:rPr>
        <w:fldChar w:fldCharType="begin"/>
      </w:r>
      <w:r w:rsidR="00F92D82" w:rsidRPr="00165819">
        <w:rPr>
          <w:rFonts w:ascii="Calibri" w:hAnsi="Calibri" w:cs="Calibri"/>
          <w:spacing w:val="-4"/>
          <w:sz w:val="22"/>
          <w:szCs w:val="22"/>
        </w:rPr>
        <w:instrText xml:space="preserve"> ADDIN EN.CITE &lt;EndNote&gt;&lt;Cite&gt;&lt;Author&gt;Murdoch&lt;/Author&gt;&lt;Year&gt;2000&lt;/Year&gt;&lt;RecNum&gt;14056&lt;/RecNum&gt;&lt;DisplayText&gt;&lt;style face="superscript"&gt;70&lt;/style&gt;&lt;/DisplayText&gt;&lt;record&gt;&lt;rec-number&gt;14056&lt;/rec-number&gt;&lt;foreign-keys&gt;&lt;key app="EN" db-id="wtdst0ra6wztp9eatv4ps09wtwt0xddw25a0"&gt;14056&lt;/key&gt;&lt;/foreign-keys&gt;&lt;ref-type name="Journal Article"&gt;17&lt;/ref-type&gt;&lt;contributors&gt;&lt;authors&gt;&lt;author&gt;Murdoch, C.&lt;/author&gt;&lt;/authors&gt;&lt;/contributors&gt;&lt;auth-address&gt;Division of Child Health, University of Sheffield, Sheffield Children&amp;apos;s Hospital, UK. c.murdoch@sheffield.ac.uk&lt;/auth-address&gt;&lt;titles&gt;&lt;title&gt;CXCR4: chemokine receptor extraordinaire&lt;/title&gt;&lt;secondary-title&gt;Immunol Rev&lt;/secondary-title&gt;&lt;/titles&gt;&lt;pages&gt;175-84&lt;/pages&gt;&lt;volume&gt;177&lt;/volume&gt;&lt;edition&gt;2001/01/04&lt;/edition&gt;&lt;keywords&gt;&lt;keyword&gt;Animals&lt;/keyword&gt;&lt;keyword&gt;Cell Differentiation&lt;/keyword&gt;&lt;keyword&gt;Embryonic and Fetal Development&lt;/keyword&gt;&lt;keyword&gt;Hematopoiesis&lt;/keyword&gt;&lt;keyword&gt;Humans&lt;/keyword&gt;&lt;keyword&gt;*Receptors, CXCR4&lt;/keyword&gt;&lt;/keywords&gt;&lt;dates&gt;&lt;year&gt;2000&lt;/year&gt;&lt;pub-dates&gt;&lt;date&gt;Oct&lt;/date&gt;&lt;/pub-dates&gt;&lt;/dates&gt;&lt;isbn&gt;0105-2896 (Print)&lt;/isbn&gt;&lt;accession-num&gt;11138774&lt;/accession-num&gt;&lt;urls&gt;&lt;related-urls&gt;&lt;url&gt;http://www.ncbi.nlm.nih.gov/entrez/query.fcgi?cmd=Retrieve&amp;amp;db=PubMed&amp;amp;dopt=Citation&amp;amp;list_uids=11138774&lt;/url&gt;&lt;/related-urls&gt;&lt;/urls&gt;&lt;language&gt;eng&lt;/language&gt;&lt;/record&gt;&lt;/Cite&gt;&lt;/EndNote&gt;</w:instrText>
      </w:r>
      <w:r w:rsidR="002E48E2" w:rsidRPr="00165819">
        <w:rPr>
          <w:rFonts w:ascii="Calibri" w:hAnsi="Calibri" w:cs="Calibri"/>
          <w:spacing w:val="-4"/>
          <w:sz w:val="22"/>
          <w:szCs w:val="22"/>
        </w:rPr>
        <w:fldChar w:fldCharType="separate"/>
      </w:r>
      <w:r w:rsidR="00F92D82" w:rsidRPr="00165819">
        <w:rPr>
          <w:rFonts w:ascii="Calibri" w:hAnsi="Calibri" w:cs="Calibri"/>
          <w:noProof/>
          <w:spacing w:val="-4"/>
          <w:sz w:val="22"/>
          <w:szCs w:val="22"/>
          <w:vertAlign w:val="superscript"/>
        </w:rPr>
        <w:t>70</w:t>
      </w:r>
      <w:r w:rsidR="002E48E2" w:rsidRPr="00165819">
        <w:rPr>
          <w:rFonts w:ascii="Calibri" w:hAnsi="Calibri" w:cs="Calibri"/>
          <w:spacing w:val="-4"/>
          <w:sz w:val="22"/>
          <w:szCs w:val="22"/>
        </w:rPr>
        <w:fldChar w:fldCharType="end"/>
      </w:r>
      <w:r w:rsidRPr="00165819">
        <w:rPr>
          <w:rFonts w:ascii="Calibri" w:hAnsi="Calibri" w:cs="Calibri"/>
          <w:spacing w:val="-4"/>
          <w:sz w:val="22"/>
          <w:szCs w:val="22"/>
        </w:rPr>
        <w:t xml:space="preserve">, and </w:t>
      </w:r>
      <w:r w:rsidRPr="00165819">
        <w:rPr>
          <w:rStyle w:val="articletext1"/>
          <w:rFonts w:ascii="Calibri" w:hAnsi="Calibri" w:cs="Calibri"/>
          <w:spacing w:val="-4"/>
          <w:sz w:val="22"/>
          <w:szCs w:val="22"/>
        </w:rPr>
        <w:t>fibrocytes that express CXCR4 migrate dramatically in response to CXCL12</w:t>
      </w:r>
      <w:r w:rsidR="00E31F79" w:rsidRPr="00165819">
        <w:rPr>
          <w:rStyle w:val="articletext1"/>
          <w:rFonts w:ascii="Calibri" w:hAnsi="Calibri" w:cs="Calibri"/>
          <w:spacing w:val="-4"/>
          <w:sz w:val="22"/>
          <w:szCs w:val="22"/>
        </w:rPr>
        <w:t xml:space="preserve"> </w:t>
      </w:r>
      <w:r w:rsidR="002E48E2" w:rsidRPr="00165819">
        <w:rPr>
          <w:rStyle w:val="articletext1"/>
          <w:rFonts w:ascii="Calibri" w:hAnsi="Calibri" w:cs="Calibri"/>
          <w:spacing w:val="-4"/>
          <w:sz w:val="22"/>
          <w:szCs w:val="22"/>
        </w:rPr>
        <w:fldChar w:fldCharType="begin">
          <w:fldData xml:space="preserve">PEVuZE5vdGU+PENpdGU+PEF1dGhvcj5QaGlsbGlwczwvQXV0aG9yPjxZZWFyPjIwMDQ8L1llYXI+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</w:fldData>
        </w:fldChar>
      </w:r>
      <w:r w:rsidR="00F92D82" w:rsidRPr="00165819">
        <w:rPr>
          <w:rStyle w:val="articletext1"/>
          <w:rFonts w:ascii="Calibri" w:hAnsi="Calibri" w:cs="Calibri"/>
          <w:spacing w:val="-4"/>
          <w:sz w:val="22"/>
          <w:szCs w:val="22"/>
        </w:rPr>
        <w:instrText xml:space="preserve"> ADDIN EN.CITE </w:instrText>
      </w:r>
      <w:r w:rsidR="002E48E2" w:rsidRPr="00165819">
        <w:rPr>
          <w:rStyle w:val="articletext1"/>
          <w:rFonts w:ascii="Calibri" w:hAnsi="Calibri" w:cs="Calibri"/>
          <w:spacing w:val="-4"/>
          <w:sz w:val="22"/>
          <w:szCs w:val="22"/>
        </w:rPr>
        <w:fldChar w:fldCharType="begin">
          <w:fldData xml:space="preserve">PEVuZE5vdGU+PENpdGU+PEF1dGhvcj5QaGlsbGlwczwvQXV0aG9yPjxZZWFyPjIwMDQ8L1llYXI+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</w:fldData>
        </w:fldChar>
      </w:r>
      <w:r w:rsidR="00F92D82" w:rsidRPr="00165819">
        <w:rPr>
          <w:rStyle w:val="articletext1"/>
          <w:rFonts w:ascii="Calibri" w:hAnsi="Calibri" w:cs="Calibri"/>
          <w:spacing w:val="-4"/>
          <w:sz w:val="22"/>
          <w:szCs w:val="22"/>
        </w:rPr>
        <w:instrText xml:space="preserve"> ADDIN EN.CITE.DATA </w:instrText>
      </w:r>
      <w:r w:rsidR="002E48E2" w:rsidRPr="00165819">
        <w:rPr>
          <w:rStyle w:val="articletext1"/>
          <w:rFonts w:ascii="Calibri" w:hAnsi="Calibri" w:cs="Calibri"/>
          <w:spacing w:val="-4"/>
          <w:sz w:val="22"/>
          <w:szCs w:val="22"/>
        </w:rPr>
      </w:r>
      <w:r w:rsidR="002E48E2" w:rsidRPr="00165819">
        <w:rPr>
          <w:rStyle w:val="articletext1"/>
          <w:rFonts w:ascii="Calibri" w:hAnsi="Calibri" w:cs="Calibri"/>
          <w:spacing w:val="-4"/>
          <w:sz w:val="22"/>
          <w:szCs w:val="22"/>
        </w:rPr>
        <w:fldChar w:fldCharType="end"/>
      </w:r>
      <w:r w:rsidR="002E48E2" w:rsidRPr="00165819">
        <w:rPr>
          <w:rStyle w:val="articletext1"/>
          <w:rFonts w:ascii="Calibri" w:hAnsi="Calibri" w:cs="Calibri"/>
          <w:spacing w:val="-4"/>
          <w:sz w:val="22"/>
          <w:szCs w:val="22"/>
        </w:rPr>
      </w:r>
      <w:r w:rsidR="002E48E2" w:rsidRPr="00165819">
        <w:rPr>
          <w:rStyle w:val="articletext1"/>
          <w:rFonts w:ascii="Calibri" w:hAnsi="Calibri" w:cs="Calibri"/>
          <w:spacing w:val="-4"/>
          <w:sz w:val="22"/>
          <w:szCs w:val="22"/>
        </w:rPr>
        <w:fldChar w:fldCharType="separate"/>
      </w:r>
      <w:r w:rsidR="00F92D82" w:rsidRPr="00165819">
        <w:rPr>
          <w:rStyle w:val="articletext1"/>
          <w:rFonts w:ascii="Calibri" w:hAnsi="Calibri" w:cs="Calibri"/>
          <w:noProof/>
          <w:spacing w:val="-4"/>
          <w:sz w:val="22"/>
          <w:szCs w:val="22"/>
          <w:vertAlign w:val="superscript"/>
        </w:rPr>
        <w:t>71</w:t>
      </w:r>
      <w:r w:rsidR="002E48E2" w:rsidRPr="00165819">
        <w:rPr>
          <w:rStyle w:val="articletext1"/>
          <w:rFonts w:ascii="Calibri" w:hAnsi="Calibri" w:cs="Calibri"/>
          <w:spacing w:val="-4"/>
          <w:sz w:val="22"/>
          <w:szCs w:val="22"/>
        </w:rPr>
        <w:fldChar w:fldCharType="end"/>
      </w:r>
      <w:r w:rsidRPr="00165819">
        <w:rPr>
          <w:rStyle w:val="articletext1"/>
          <w:rFonts w:ascii="Calibri" w:hAnsi="Calibri" w:cs="Calibri"/>
          <w:spacing w:val="-4"/>
          <w:sz w:val="22"/>
          <w:szCs w:val="22"/>
        </w:rPr>
        <w:t xml:space="preserve">.  The </w:t>
      </w:r>
      <w:r w:rsidRPr="00165819">
        <w:rPr>
          <w:rFonts w:ascii="Calibri" w:hAnsi="Calibri" w:cs="Calibri"/>
          <w:spacing w:val="-4"/>
          <w:sz w:val="22"/>
          <w:szCs w:val="22"/>
        </w:rPr>
        <w:t>CXCL12 ligand is present in the bone marrow and causes expansion of bone marrow stem cells and is also expressed in the lung (type II alveolar cells) where it promotes fibrocyte recruitment to the lung via the CXCL12 ligand/CXCR4 receptor interaction. This has been demonstrated in adults with idiopathic pulmonary fibrosis(IPF)</w:t>
      </w:r>
      <w:r w:rsidR="00E31F79" w:rsidRPr="00165819">
        <w:rPr>
          <w:rFonts w:ascii="Calibri" w:hAnsi="Calibri" w:cs="Calibri"/>
          <w:spacing w:val="-4"/>
          <w:sz w:val="22"/>
          <w:szCs w:val="22"/>
        </w:rPr>
        <w:t xml:space="preserve"> </w:t>
      </w:r>
      <w:r w:rsidR="002E48E2" w:rsidRPr="00165819">
        <w:rPr>
          <w:rFonts w:ascii="Calibri" w:hAnsi="Calibri" w:cs="Calibri"/>
          <w:spacing w:val="-4"/>
          <w:sz w:val="22"/>
          <w:szCs w:val="22"/>
        </w:rPr>
        <w:fldChar w:fldCharType="begin"/>
      </w:r>
      <w:r w:rsidR="00F92D82" w:rsidRPr="00165819">
        <w:rPr>
          <w:rFonts w:ascii="Calibri" w:hAnsi="Calibri" w:cs="Calibri"/>
          <w:spacing w:val="-4"/>
          <w:sz w:val="22"/>
          <w:szCs w:val="22"/>
        </w:rPr>
        <w:instrText xml:space="preserve"> ADDIN EN.CITE &lt;EndNote&gt;&lt;Cite&gt;&lt;Author&gt;Mehrad&lt;/Author&gt;&lt;Year&gt;2007&lt;/Year&gt;&lt;RecNum&gt;14057&lt;/RecNum&gt;&lt;DisplayText&gt;&lt;style face="superscript"&gt;72&lt;/style&gt;&lt;/DisplayText&gt;&lt;record&gt;&lt;rec-number&gt;14057&lt;/rec-number&gt;&lt;foreign-keys&gt;&lt;key app="EN" db-id="wtdst0ra6wztp9eatv4ps09wtwt0xddw25a0"&gt;14057&lt;/key&gt;&lt;/foreign-keys&gt;&lt;ref-type name="Journal Article"&gt;17&lt;/ref-type&gt;&lt;contributors&gt;&lt;authors&gt;&lt;author&gt;Mehrad, B.&lt;/author&gt;&lt;author&gt;Burdick, M. D.&lt;/author&gt;&lt;author&gt;Zisman, D. A.&lt;/author&gt;&lt;author&gt;Keane, M. P.&lt;/author&gt;&lt;author&gt;Belperio, J. A.&lt;/author&gt;&lt;author&gt;Strieter, R. M.&lt;/author&gt;&lt;/authors&gt;&lt;/contributors&gt;&lt;auth-address&gt;Division of Pulmonary and Critical Care Medicine, University of Virginia, Charlottesville, VA, USA.&lt;/auth-address&gt;&lt;titles&gt;&lt;title&gt;Circulating peripheral blood fibrocytes in human fibrotic interstitial lung disease&lt;/title&gt;&lt;secondary-title&gt;Biochem Biophys Res Commun&lt;/secondary-title&gt;&lt;/titles&gt;&lt;periodical&gt;&lt;full-title&gt;Biochem Biophys Res Commun&lt;/full-title&gt;&lt;/periodical&gt;&lt;pages&gt;104-8&lt;/pages&gt;&lt;volume&gt;353&lt;/volume&gt;&lt;number&gt;1&lt;/number&gt;&lt;edition&gt;2006/12/19&lt;/edition&gt;&lt;keywords&gt;&lt;keyword&gt;Blood Cells/*metabolism/*pathology&lt;/keyword&gt;&lt;keyword&gt;Cells, Cultured&lt;/keyword&gt;&lt;keyword&gt;Chemokine CXCL12&lt;/keyword&gt;&lt;keyword&gt;Chemokines, CXC/*blood&lt;/keyword&gt;&lt;keyword&gt;Humans&lt;/keyword&gt;&lt;keyword&gt;Pulmonary Fibrosis/*blood/*pathology&lt;/keyword&gt;&lt;keyword&gt;Receptors, CXCR4/*blood&lt;/keyword&gt;&lt;/keywords&gt;&lt;dates&gt;&lt;year&gt;2007&lt;/year&gt;&lt;pub-dates&gt;&lt;date&gt;Feb 2&lt;/date&gt;&lt;/pub-dates&gt;&lt;/dates&gt;&lt;isbn&gt;0006-291X (Print)&lt;/isbn&gt;&lt;accession-num&gt;17174272&lt;/accession-num&gt;&lt;urls&gt;&lt;related-urls&gt;&lt;url&gt;http://www.ncbi.nlm.nih.gov/entrez/query.fcgi?cmd=Retrieve&amp;amp;db=PubMed&amp;amp;dopt=Citation&amp;amp;list_uids=17174272&lt;/url&gt;&lt;/related-urls&gt;&lt;/urls&gt;&lt;electronic-resource-num&gt;S0006-291X(06)02616-7 [pii]&amp;#xD;10.1016/j.bbrc.2006.11.149&lt;/electronic-resource-num&gt;&lt;language&gt;eng&lt;/language&gt;&lt;/record&gt;&lt;/Cite&gt;&lt;/EndNote&gt;</w:instrText>
      </w:r>
      <w:r w:rsidR="002E48E2" w:rsidRPr="00165819">
        <w:rPr>
          <w:rFonts w:ascii="Calibri" w:hAnsi="Calibri" w:cs="Calibri"/>
          <w:spacing w:val="-4"/>
          <w:sz w:val="22"/>
          <w:szCs w:val="22"/>
        </w:rPr>
        <w:fldChar w:fldCharType="separate"/>
      </w:r>
      <w:r w:rsidR="00F92D82" w:rsidRPr="00165819">
        <w:rPr>
          <w:rFonts w:ascii="Calibri" w:hAnsi="Calibri" w:cs="Calibri"/>
          <w:noProof/>
          <w:spacing w:val="-4"/>
          <w:sz w:val="22"/>
          <w:szCs w:val="22"/>
          <w:vertAlign w:val="superscript"/>
        </w:rPr>
        <w:t>72</w:t>
      </w:r>
      <w:r w:rsidR="002E48E2" w:rsidRPr="00165819">
        <w:rPr>
          <w:rFonts w:ascii="Calibri" w:hAnsi="Calibri" w:cs="Calibri"/>
          <w:spacing w:val="-4"/>
          <w:sz w:val="22"/>
          <w:szCs w:val="22"/>
        </w:rPr>
        <w:fldChar w:fldCharType="end"/>
      </w:r>
      <w:r w:rsidRPr="00165819">
        <w:rPr>
          <w:rFonts w:ascii="Calibri" w:hAnsi="Calibri" w:cs="Calibri"/>
          <w:bCs/>
          <w:spacing w:val="-4"/>
          <w:sz w:val="22"/>
          <w:szCs w:val="22"/>
        </w:rPr>
        <w:t xml:space="preserve">. </w:t>
      </w:r>
      <w:r w:rsidRPr="00165819">
        <w:rPr>
          <w:rFonts w:ascii="Calibri" w:hAnsi="Calibri" w:cs="Calibri"/>
          <w:sz w:val="22"/>
          <w:szCs w:val="22"/>
        </w:rPr>
        <w:t>CXCR4 is expressed on the majority of fibrocytes</w:t>
      </w:r>
      <w:r w:rsidRPr="00165819">
        <w:rPr>
          <w:rFonts w:ascii="Calibri" w:hAnsi="Calibri" w:cs="Calibri"/>
          <w:bCs/>
          <w:spacing w:val="-4"/>
          <w:sz w:val="22"/>
          <w:szCs w:val="22"/>
        </w:rPr>
        <w:t xml:space="preserve"> i</w:t>
      </w:r>
      <w:r w:rsidRPr="00165819">
        <w:rPr>
          <w:rFonts w:ascii="Calibri" w:hAnsi="Calibri" w:cs="Calibri"/>
          <w:sz w:val="22"/>
          <w:szCs w:val="22"/>
        </w:rPr>
        <w:t>n patients with IPF. CXCL12 is increased in plasma of patients with IPF and is detectable in the bronchoalveolar lavage of 40% of IPF patients</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&lt;EndNote&gt;&lt;Cite&gt;&lt;Author&gt;Mehrad&lt;/Author&gt;&lt;Year&gt;2007&lt;/Year&gt;&lt;RecNum&gt;14057&lt;/RecNum&gt;&lt;DisplayText&gt;&lt;style face="superscript"&gt;72&lt;/style&gt;&lt;/DisplayText&gt;&lt;record&gt;&lt;rec-number&gt;14057&lt;/rec-number&gt;&lt;foreign-keys&gt;&lt;key app="EN" db-id="wtdst0ra6wztp9eatv4ps09wtwt0xddw25a0"&gt;14057&lt;/key&gt;&lt;/foreign-keys&gt;&lt;ref-type name="Journal Article"&gt;17&lt;/ref-type&gt;&lt;contributors&gt;&lt;authors&gt;&lt;author&gt;Mehrad, B.&lt;/author&gt;&lt;author&gt;Burdick, M. D.&lt;/author&gt;&lt;author&gt;Zisman, D. A.&lt;/author&gt;&lt;author&gt;Keane, M. P.&lt;/author&gt;&lt;author&gt;Belperio, J. A.&lt;/author&gt;&lt;author&gt;Strieter, R. M.&lt;/author&gt;&lt;/authors&gt;&lt;/contributors&gt;&lt;auth-address&gt;Division of Pulmonary and Critical Care Medicine, University of Virginia, Charlottesville, VA, USA.&lt;/auth-address&gt;&lt;titles&gt;&lt;title&gt;Circulating peripheral blood fibrocytes in human fibrotic interstitial lung disease&lt;/title&gt;&lt;secondary-title&gt;Biochem Biophys Res Commun&lt;/secondary-title&gt;&lt;/titles&gt;&lt;periodical&gt;&lt;full-title&gt;Biochem Biophys Res Commun&lt;/full-title&gt;&lt;/periodical&gt;&lt;pages&gt;104-8&lt;/pages&gt;&lt;volume&gt;353&lt;/volume&gt;&lt;number&gt;1&lt;/number&gt;&lt;edition&gt;2006/12/19&lt;/edition&gt;&lt;keywords&gt;&lt;keyword&gt;Blood Cells/*metabolism/*pathology&lt;/keyword&gt;&lt;keyword&gt;Cells, Cultured&lt;/keyword&gt;&lt;keyword&gt;Chemokine CXCL12&lt;/keyword&gt;&lt;keyword&gt;Chemokines, CXC/*blood&lt;/keyword&gt;&lt;keyword&gt;Humans&lt;/keyword&gt;&lt;keyword&gt;Pulmonary Fibrosis/*blood/*pathology&lt;/keyword&gt;&lt;keyword&gt;Receptors, CXCR4/*blood&lt;/keyword&gt;&lt;/keywords&gt;&lt;dates&gt;&lt;year&gt;2007&lt;/year&gt;&lt;pub-dates&gt;&lt;date&gt;Feb 2&lt;/date&gt;&lt;/pub-dates&gt;&lt;/dates&gt;&lt;isbn&gt;0006-291X (Print)&lt;/isbn&gt;&lt;accession-num&gt;17174272&lt;/accession-num&gt;&lt;urls&gt;&lt;related-urls&gt;&lt;url&gt;http://www.ncbi.nlm.nih.gov/entrez/query.fcgi?cmd=Retrieve&amp;amp;db=PubMed&amp;amp;dopt=Citation&amp;amp;list_uids=17174272&lt;/url&gt;&lt;/related-urls&gt;&lt;/urls&gt;&lt;electronic-resource-num&gt;S0006-291X(06)02616-7 [pii]&amp;#xD;10.1016/j.bbrc.2006.11.149&lt;/electronic-resource-num&gt;&lt;language&gt;eng&lt;/language&gt;&lt;/record&gt;&lt;/Cite&gt;&lt;/EndNote&gt;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72</w:t>
      </w:r>
      <w:r w:rsidR="002E48E2" w:rsidRPr="00165819">
        <w:rPr>
          <w:rFonts w:ascii="Calibri" w:hAnsi="Calibri" w:cs="Calibri"/>
          <w:sz w:val="22"/>
          <w:szCs w:val="22"/>
        </w:rPr>
        <w:fldChar w:fldCharType="end"/>
      </w:r>
      <w:r w:rsidRPr="00165819">
        <w:rPr>
          <w:rFonts w:ascii="Calibri" w:hAnsi="Calibri" w:cs="Calibri"/>
          <w:sz w:val="22"/>
          <w:szCs w:val="22"/>
        </w:rPr>
        <w:t>. Circulating fibrocytes, recruited through the CXCL12/CXCR4 biological axis may contribute to the expansion of the fibroblast/</w:t>
      </w:r>
      <w:r w:rsidR="0062524F" w:rsidRPr="00165819">
        <w:rPr>
          <w:rFonts w:ascii="Calibri" w:hAnsi="Calibri" w:cs="Calibri"/>
          <w:sz w:val="22"/>
          <w:szCs w:val="22"/>
        </w:rPr>
        <w:t xml:space="preserve"> </w:t>
      </w:r>
      <w:r w:rsidRPr="00165819">
        <w:rPr>
          <w:rFonts w:ascii="Calibri" w:hAnsi="Calibri" w:cs="Calibri"/>
          <w:sz w:val="22"/>
          <w:szCs w:val="22"/>
        </w:rPr>
        <w:t xml:space="preserve">myofibroblast population in the bone marrow of patients with pulmonary fibrosis, and the magnitude of circulating levels of these cells appear to directly correlate with prognosis in these patients.  </w:t>
      </w:r>
      <w:r w:rsidRPr="00165819">
        <w:rPr>
          <w:rFonts w:ascii="Calibri" w:hAnsi="Calibri" w:cs="Calibri"/>
          <w:spacing w:val="-4"/>
          <w:sz w:val="22"/>
          <w:szCs w:val="22"/>
        </w:rPr>
        <w:t>Further understanding of the role of fibrocytes in promoting the development of pulmonary function abnormalities in patients with SCD will potentially offer the opportunity to therapeutically target these unique cells by attenuating their recruitment into the lung in order to prevent pulmonary vascular remodeling and fibrosis.</w:t>
      </w:r>
      <w:r w:rsidRPr="00165819">
        <w:rPr>
          <w:rFonts w:ascii="Calibri" w:hAnsi="Calibri" w:cs="Calibri"/>
          <w:snapToGrid w:val="0"/>
          <w:spacing w:val="-4"/>
          <w:sz w:val="22"/>
          <w:szCs w:val="22"/>
        </w:rPr>
        <w:t xml:space="preserve"> </w:t>
      </w:r>
    </w:p>
    <w:p w:rsidR="00956641" w:rsidRPr="00165819" w:rsidRDefault="00956641" w:rsidP="00913D83">
      <w:pPr>
        <w:spacing w:after="120"/>
        <w:rPr>
          <w:rFonts w:ascii="Calibri" w:hAnsi="Calibri" w:cs="Calibri"/>
          <w:i/>
          <w:noProof/>
          <w:sz w:val="22"/>
          <w:szCs w:val="22"/>
        </w:rPr>
      </w:pPr>
      <w:r w:rsidRPr="00165819">
        <w:rPr>
          <w:rFonts w:ascii="Calibri" w:hAnsi="Calibri" w:cs="Calibri"/>
          <w:i/>
          <w:sz w:val="22"/>
          <w:szCs w:val="22"/>
        </w:rPr>
        <w:t xml:space="preserve">Summary: The role of the novel finding concerning fibrocyte migration into the lung of SCD mice as a cause of lung disease can be systematically studied through the longitudinal collection of both fibrocyte levels and lung function tests. </w:t>
      </w:r>
      <w:r w:rsidRPr="00165819">
        <w:rPr>
          <w:rFonts w:ascii="Calibri" w:hAnsi="Calibri" w:cs="Calibri"/>
          <w:i/>
          <w:noProof/>
          <w:sz w:val="22"/>
          <w:szCs w:val="22"/>
        </w:rPr>
        <w:t xml:space="preserve">A detailed longitudinal study is required to better understand the nature and direction of the relationship between asthma risk factors, lung function abnormalities, </w:t>
      </w:r>
      <w:r w:rsidRPr="00165819">
        <w:rPr>
          <w:rFonts w:ascii="Calibri" w:hAnsi="Calibri" w:cs="Calibri"/>
          <w:i/>
          <w:sz w:val="22"/>
          <w:szCs w:val="22"/>
        </w:rPr>
        <w:t>SDB</w:t>
      </w:r>
      <w:r w:rsidRPr="00165819">
        <w:rPr>
          <w:rFonts w:ascii="Calibri" w:hAnsi="Calibri" w:cs="Calibri"/>
          <w:i/>
          <w:noProof/>
          <w:sz w:val="22"/>
          <w:szCs w:val="22"/>
        </w:rPr>
        <w:t xml:space="preserve">, fibrocyte levels in peripheral blood, and SCD morbidity. </w:t>
      </w:r>
    </w:p>
    <w:p w:rsidR="0045576F" w:rsidRPr="00165819" w:rsidRDefault="00EF0816" w:rsidP="00913D83">
      <w:pPr>
        <w:spacing w:after="120"/>
        <w:rPr>
          <w:rFonts w:ascii="Calibri" w:hAnsi="Calibri" w:cs="Calibri"/>
          <w:sz w:val="22"/>
          <w:szCs w:val="22"/>
        </w:rPr>
      </w:pPr>
      <w:r w:rsidRPr="00165819">
        <w:rPr>
          <w:rFonts w:ascii="Calibri" w:hAnsi="Calibri" w:cs="Calibri"/>
          <w:sz w:val="22"/>
          <w:szCs w:val="22"/>
        </w:rPr>
        <w:t>Cysteinyl leukotrienes (LTC</w:t>
      </w:r>
      <w:r w:rsidRPr="00165819">
        <w:rPr>
          <w:rFonts w:ascii="Calibri" w:hAnsi="Calibri" w:cs="Calibri"/>
          <w:sz w:val="22"/>
          <w:szCs w:val="22"/>
          <w:vertAlign w:val="subscript"/>
        </w:rPr>
        <w:t>4</w:t>
      </w:r>
      <w:r w:rsidRPr="00165819">
        <w:rPr>
          <w:rFonts w:ascii="Calibri" w:hAnsi="Calibri" w:cs="Calibri"/>
          <w:sz w:val="22"/>
          <w:szCs w:val="22"/>
        </w:rPr>
        <w:t>, LTD</w:t>
      </w:r>
      <w:r w:rsidRPr="00165819">
        <w:rPr>
          <w:rFonts w:ascii="Calibri" w:hAnsi="Calibri" w:cs="Calibri"/>
          <w:sz w:val="22"/>
          <w:szCs w:val="22"/>
          <w:vertAlign w:val="subscript"/>
        </w:rPr>
        <w:t>4</w:t>
      </w:r>
      <w:r w:rsidRPr="00165819">
        <w:rPr>
          <w:rFonts w:ascii="Calibri" w:hAnsi="Calibri" w:cs="Calibri"/>
          <w:sz w:val="22"/>
          <w:szCs w:val="22"/>
        </w:rPr>
        <w:t>, LTE</w:t>
      </w:r>
      <w:r w:rsidRPr="00165819">
        <w:rPr>
          <w:rFonts w:ascii="Calibri" w:hAnsi="Calibri" w:cs="Calibri"/>
          <w:sz w:val="22"/>
          <w:szCs w:val="22"/>
          <w:vertAlign w:val="subscript"/>
        </w:rPr>
        <w:t>4</w:t>
      </w:r>
      <w:r w:rsidRPr="00165819">
        <w:rPr>
          <w:rFonts w:ascii="Calibri" w:hAnsi="Calibri" w:cs="Calibri"/>
          <w:sz w:val="22"/>
          <w:szCs w:val="22"/>
        </w:rPr>
        <w:t xml:space="preserve">) are inflammatory mediators derived from arachidonic acid via the 5-lipo-oxygenase (5-LO) pathway produced by basophils, eosinophils, and mast cells in response to inflammatory stimuli. These mediators exert their effects on vascular smooth muscle, leading to both pulmonary and systemic vasoconstriction, as well as increased vascular permeability, mucus hypersecretion, edema, and inflammatory cell activation. With the current availability of montelukast, a cysteinyl leukotriene receptor antagonist used as an anti-inflammatory therapy in the treatment of asthma, we postulated that cysteinyl leukotrienes will also be elevated in individuals with </w:t>
      </w:r>
      <w:r w:rsidR="00B7613A" w:rsidRPr="00165819">
        <w:rPr>
          <w:rFonts w:ascii="Calibri" w:hAnsi="Calibri" w:cs="Calibri"/>
          <w:sz w:val="22"/>
          <w:szCs w:val="22"/>
        </w:rPr>
        <w:t>SCD</w:t>
      </w:r>
      <w:r w:rsidRPr="00165819">
        <w:rPr>
          <w:rFonts w:ascii="Calibri" w:hAnsi="Calibri" w:cs="Calibri"/>
          <w:sz w:val="22"/>
          <w:szCs w:val="22"/>
        </w:rPr>
        <w:t xml:space="preserve">, baseline cysteinyl leukotriene levels are associated with </w:t>
      </w:r>
      <w:r w:rsidR="00B7613A" w:rsidRPr="00165819">
        <w:rPr>
          <w:rFonts w:ascii="Calibri" w:hAnsi="Calibri" w:cs="Calibri"/>
          <w:sz w:val="22"/>
          <w:szCs w:val="22"/>
        </w:rPr>
        <w:t>SCD</w:t>
      </w:r>
      <w:r w:rsidRPr="00165819">
        <w:rPr>
          <w:rFonts w:ascii="Calibri" w:hAnsi="Calibri" w:cs="Calibri"/>
          <w:sz w:val="22"/>
          <w:szCs w:val="22"/>
        </w:rPr>
        <w:t xml:space="preserve">-related morbidities; pain and acute chest syndrome (ACS) and genetic polymorphisms contribute to the variability of cysteinyl leukotrienes. </w:t>
      </w:r>
    </w:p>
    <w:p w:rsidR="00EF0816" w:rsidRPr="00165819" w:rsidRDefault="00EF0816" w:rsidP="00913D83">
      <w:pPr>
        <w:spacing w:after="120"/>
        <w:rPr>
          <w:rFonts w:ascii="Calibri" w:hAnsi="Calibri" w:cs="Calibri"/>
          <w:sz w:val="22"/>
          <w:szCs w:val="22"/>
        </w:rPr>
      </w:pPr>
      <w:r w:rsidRPr="00165819">
        <w:rPr>
          <w:rFonts w:ascii="Calibri" w:hAnsi="Calibri" w:cs="Calibri"/>
          <w:sz w:val="22"/>
          <w:szCs w:val="22"/>
        </w:rPr>
        <w:t>Further, we postulate that other inflammatory proteins in the urine may be associated with sickle cell disease morbidity. Lastly, smoking exposure either active or passive is associated with lung disease and may be a confounder for cysteinyl leukotrienes measurement or lung evaluation. Thus, we will evaluate smoking exposure in the study p</w:t>
      </w:r>
      <w:r w:rsidR="00877D14" w:rsidRPr="00165819">
        <w:rPr>
          <w:rFonts w:ascii="Calibri" w:hAnsi="Calibri" w:cs="Calibri"/>
          <w:sz w:val="22"/>
          <w:szCs w:val="22"/>
        </w:rPr>
        <w:t>articipants at participating sites.</w:t>
      </w:r>
      <w:r w:rsidRPr="00165819">
        <w:rPr>
          <w:rFonts w:ascii="Calibri" w:hAnsi="Calibri" w:cs="Calibri"/>
          <w:sz w:val="22"/>
          <w:szCs w:val="22"/>
        </w:rPr>
        <w:t xml:space="preserve"> We will store the urine for the measure of urinary proteins that may influence sickle cell disease morbidity.</w:t>
      </w:r>
    </w:p>
    <w:p w:rsidR="00EF0816" w:rsidRPr="00165819" w:rsidRDefault="00EF0816" w:rsidP="00913D83">
      <w:pPr>
        <w:spacing w:after="120"/>
        <w:rPr>
          <w:rFonts w:ascii="Calibri" w:hAnsi="Calibri" w:cs="Calibri"/>
          <w:sz w:val="22"/>
          <w:szCs w:val="22"/>
        </w:rPr>
      </w:pPr>
      <w:r w:rsidRPr="00165819">
        <w:rPr>
          <w:rFonts w:ascii="Calibri" w:hAnsi="Calibri" w:cs="Calibri"/>
          <w:sz w:val="22"/>
          <w:szCs w:val="22"/>
        </w:rPr>
        <w:t xml:space="preserve">The focus on the cysteinyl leukotriene data was based on work conducted in year 2006-2007 conducted by a medical student and funded by the Doris Duke Foundation and the SLCH Foundation. Based on this work, we have collected preliminary evidence that cysteinyl leukotriene levels may be related to sickle cell disease morbidity. Consequently, we have extended our focus in the inflammatory pathway to include interrogation of the cysteinyl leukotriene pathway.  Our evaluation of cysteinyl leukotriene will only include baseline evaluation. For participants at </w:t>
      </w:r>
      <w:r w:rsidR="002420B5" w:rsidRPr="00165819">
        <w:rPr>
          <w:rFonts w:ascii="Calibri" w:hAnsi="Calibri" w:cs="Calibri"/>
          <w:sz w:val="22"/>
          <w:szCs w:val="22"/>
        </w:rPr>
        <w:t xml:space="preserve">sites which have elected to participate </w:t>
      </w:r>
      <w:r w:rsidRPr="00165819">
        <w:rPr>
          <w:rFonts w:ascii="Calibri" w:hAnsi="Calibri" w:cs="Calibri"/>
          <w:sz w:val="22"/>
          <w:szCs w:val="22"/>
        </w:rPr>
        <w:t xml:space="preserve">in this the collection of urine for cysteinyl leukotriene, smoking exposure and other proteins in the urine </w:t>
      </w:r>
      <w:r w:rsidR="00315724" w:rsidRPr="00165819">
        <w:rPr>
          <w:rFonts w:ascii="Calibri" w:hAnsi="Calibri" w:cs="Calibri"/>
          <w:sz w:val="22"/>
          <w:szCs w:val="22"/>
        </w:rPr>
        <w:t xml:space="preserve">will </w:t>
      </w:r>
      <w:r w:rsidRPr="00165819">
        <w:rPr>
          <w:rFonts w:ascii="Calibri" w:hAnsi="Calibri" w:cs="Calibri"/>
          <w:sz w:val="22"/>
          <w:szCs w:val="22"/>
        </w:rPr>
        <w:t>be collected and stored. An updated informed consent will be signed to allow us to collect urine during scheduled research visits. All such visits occur when the participant is well.</w:t>
      </w:r>
    </w:p>
    <w:p w:rsidR="00813626" w:rsidRPr="00165819" w:rsidRDefault="00EF0816" w:rsidP="00913D83">
      <w:pPr>
        <w:spacing w:after="120"/>
        <w:rPr>
          <w:rFonts w:ascii="Calibri" w:hAnsi="Calibri" w:cs="Calibri"/>
          <w:sz w:val="22"/>
          <w:szCs w:val="22"/>
        </w:rPr>
      </w:pPr>
      <w:r w:rsidRPr="00165819">
        <w:rPr>
          <w:rFonts w:ascii="Calibri" w:hAnsi="Calibri" w:cs="Calibri"/>
          <w:sz w:val="22"/>
          <w:szCs w:val="22"/>
        </w:rPr>
        <w:t>In a separate funded study, we will pursue whether there are changes of cysteinyl leukotriene levels when the study participant has either acute chest syndrome or painful episodes.</w:t>
      </w:r>
    </w:p>
    <w:p w:rsidR="00EF0816" w:rsidRPr="00165819" w:rsidRDefault="00EF0816" w:rsidP="00913D83">
      <w:pPr>
        <w:spacing w:after="120"/>
        <w:rPr>
          <w:rFonts w:ascii="Calibri" w:hAnsi="Calibri" w:cs="Calibri"/>
          <w:sz w:val="22"/>
          <w:szCs w:val="22"/>
        </w:rPr>
      </w:pPr>
      <w:r w:rsidRPr="00165819">
        <w:rPr>
          <w:rFonts w:ascii="Calibri" w:hAnsi="Calibri" w:cs="Calibri"/>
          <w:sz w:val="22"/>
          <w:szCs w:val="22"/>
        </w:rPr>
        <w:t xml:space="preserve">Study participants in the SAC protocol may elect to participate in second protocol sponsored by the Burroughs </w:t>
      </w:r>
      <w:proofErr w:type="spellStart"/>
      <w:r w:rsidRPr="00165819">
        <w:rPr>
          <w:rFonts w:ascii="Calibri" w:hAnsi="Calibri" w:cs="Calibri"/>
          <w:sz w:val="22"/>
          <w:szCs w:val="22"/>
        </w:rPr>
        <w:t>Wellcome</w:t>
      </w:r>
      <w:proofErr w:type="spellEnd"/>
      <w:r w:rsidRPr="00165819">
        <w:rPr>
          <w:rFonts w:ascii="Calibri" w:hAnsi="Calibri" w:cs="Calibri"/>
          <w:sz w:val="22"/>
          <w:szCs w:val="22"/>
        </w:rPr>
        <w:t xml:space="preserve"> Foundation to measure urine and plasma protein levels at the time of acute illness. If they elect to participate, a second informed consent will be required because the current protocol only collects biological specimens when the children at baseline during research visits. We outlined the Aims of this protocol and adjusted the Aims of the Burroughs </w:t>
      </w:r>
      <w:proofErr w:type="spellStart"/>
      <w:r w:rsidRPr="00165819">
        <w:rPr>
          <w:rFonts w:ascii="Calibri" w:hAnsi="Calibri" w:cs="Calibri"/>
          <w:sz w:val="22"/>
          <w:szCs w:val="22"/>
        </w:rPr>
        <w:t>Wellcome</w:t>
      </w:r>
      <w:proofErr w:type="spellEnd"/>
      <w:r w:rsidRPr="00165819">
        <w:rPr>
          <w:rFonts w:ascii="Calibri" w:hAnsi="Calibri" w:cs="Calibri"/>
          <w:sz w:val="22"/>
          <w:szCs w:val="22"/>
        </w:rPr>
        <w:t xml:space="preserve"> protocol to ensure no overlapping scientific. (</w:t>
      </w:r>
      <w:r w:rsidR="000B79FE" w:rsidRPr="00165819">
        <w:rPr>
          <w:rFonts w:ascii="Calibri" w:hAnsi="Calibri" w:cs="Calibri"/>
          <w:sz w:val="22"/>
          <w:szCs w:val="22"/>
        </w:rPr>
        <w:t>Ta</w:t>
      </w:r>
      <w:r w:rsidRPr="00165819">
        <w:rPr>
          <w:rFonts w:ascii="Calibri" w:hAnsi="Calibri" w:cs="Calibri"/>
          <w:sz w:val="22"/>
          <w:szCs w:val="22"/>
        </w:rPr>
        <w:t>ble 1).</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0"/>
        <w:gridCol w:w="2070"/>
        <w:gridCol w:w="1710"/>
      </w:tblGrid>
      <w:tr w:rsidR="0062524F" w:rsidRPr="00165819" w:rsidTr="0062524F">
        <w:tc>
          <w:tcPr>
            <w:tcW w:w="10890" w:type="dxa"/>
            <w:gridSpan w:val="3"/>
            <w:tcBorders>
              <w:top w:val="nil"/>
              <w:left w:val="nil"/>
              <w:right w:val="nil"/>
            </w:tcBorders>
          </w:tcPr>
          <w:p w:rsidR="0062524F" w:rsidRPr="00165819" w:rsidRDefault="0062524F" w:rsidP="0062524F">
            <w:pPr>
              <w:adjustRightInd w:val="0"/>
              <w:spacing w:after="120"/>
              <w:rPr>
                <w:rFonts w:ascii="Calibri" w:hAnsi="Calibri" w:cs="Calibri"/>
                <w:b/>
                <w:sz w:val="22"/>
                <w:szCs w:val="22"/>
              </w:rPr>
            </w:pPr>
            <w:r w:rsidRPr="00165819">
              <w:rPr>
                <w:rFonts w:ascii="Calibri" w:hAnsi="Calibri" w:cs="Calibri"/>
                <w:sz w:val="22"/>
                <w:szCs w:val="22"/>
              </w:rPr>
              <w:t xml:space="preserve">Table 1. Aims of two complementary grants funded by the Burroughs </w:t>
            </w:r>
            <w:proofErr w:type="spellStart"/>
            <w:r w:rsidRPr="00165819">
              <w:rPr>
                <w:rFonts w:ascii="Calibri" w:hAnsi="Calibri" w:cs="Calibri"/>
                <w:sz w:val="22"/>
                <w:szCs w:val="22"/>
              </w:rPr>
              <w:t>Wellcome</w:t>
            </w:r>
            <w:proofErr w:type="spellEnd"/>
            <w:r w:rsidRPr="00165819">
              <w:rPr>
                <w:rFonts w:ascii="Calibri" w:hAnsi="Calibri" w:cs="Calibri"/>
                <w:sz w:val="22"/>
                <w:szCs w:val="22"/>
              </w:rPr>
              <w:t xml:space="preserve"> Foundation and NHLBI-SAC Protocol.</w:t>
            </w:r>
          </w:p>
        </w:tc>
      </w:tr>
      <w:tr w:rsidR="00EF0816" w:rsidRPr="00165819" w:rsidTr="0062524F">
        <w:tc>
          <w:tcPr>
            <w:tcW w:w="7110" w:type="dxa"/>
          </w:tcPr>
          <w:p w:rsidR="0062524F" w:rsidRPr="00165819" w:rsidRDefault="0062524F" w:rsidP="00447A5F">
            <w:pPr>
              <w:adjustRightInd w:val="0"/>
              <w:jc w:val="center"/>
              <w:rPr>
                <w:rFonts w:ascii="Calibri" w:hAnsi="Calibri" w:cs="Calibri"/>
                <w:b/>
                <w:sz w:val="22"/>
                <w:szCs w:val="22"/>
              </w:rPr>
            </w:pPr>
          </w:p>
          <w:p w:rsidR="00EF0816" w:rsidRPr="00165819" w:rsidRDefault="00EF0816" w:rsidP="00447A5F">
            <w:pPr>
              <w:adjustRightInd w:val="0"/>
              <w:jc w:val="center"/>
              <w:rPr>
                <w:rFonts w:ascii="Calibri" w:hAnsi="Calibri" w:cs="Calibri"/>
                <w:b/>
                <w:sz w:val="22"/>
                <w:szCs w:val="22"/>
              </w:rPr>
            </w:pPr>
            <w:r w:rsidRPr="00165819">
              <w:rPr>
                <w:rFonts w:ascii="Calibri" w:hAnsi="Calibri" w:cs="Calibri"/>
                <w:b/>
                <w:sz w:val="22"/>
                <w:szCs w:val="22"/>
              </w:rPr>
              <w:lastRenderedPageBreak/>
              <w:t>Aims</w:t>
            </w:r>
          </w:p>
        </w:tc>
        <w:tc>
          <w:tcPr>
            <w:tcW w:w="2070" w:type="dxa"/>
          </w:tcPr>
          <w:p w:rsidR="00EF0816" w:rsidRPr="00165819" w:rsidRDefault="00EF0816" w:rsidP="00447A5F">
            <w:pPr>
              <w:adjustRightInd w:val="0"/>
              <w:jc w:val="center"/>
              <w:rPr>
                <w:rFonts w:ascii="Calibri" w:hAnsi="Calibri" w:cs="Calibri"/>
                <w:b/>
                <w:sz w:val="22"/>
                <w:szCs w:val="22"/>
              </w:rPr>
            </w:pPr>
            <w:r w:rsidRPr="00165819">
              <w:rPr>
                <w:rFonts w:ascii="Calibri" w:hAnsi="Calibri" w:cs="Calibri"/>
                <w:b/>
                <w:sz w:val="22"/>
                <w:szCs w:val="22"/>
              </w:rPr>
              <w:lastRenderedPageBreak/>
              <w:t xml:space="preserve">Burroughs </w:t>
            </w:r>
            <w:proofErr w:type="spellStart"/>
            <w:r w:rsidRPr="00165819">
              <w:rPr>
                <w:rFonts w:ascii="Calibri" w:hAnsi="Calibri" w:cs="Calibri"/>
                <w:b/>
                <w:sz w:val="22"/>
                <w:szCs w:val="22"/>
              </w:rPr>
              <w:lastRenderedPageBreak/>
              <w:t>Wellcome</w:t>
            </w:r>
            <w:proofErr w:type="spellEnd"/>
            <w:r w:rsidRPr="00165819">
              <w:rPr>
                <w:rFonts w:ascii="Calibri" w:hAnsi="Calibri" w:cs="Calibri"/>
                <w:b/>
                <w:sz w:val="22"/>
                <w:szCs w:val="22"/>
              </w:rPr>
              <w:t xml:space="preserve"> Proposal</w:t>
            </w:r>
          </w:p>
        </w:tc>
        <w:tc>
          <w:tcPr>
            <w:tcW w:w="1710" w:type="dxa"/>
          </w:tcPr>
          <w:p w:rsidR="00EF0816" w:rsidRPr="00165819" w:rsidRDefault="00EF0816" w:rsidP="00447A5F">
            <w:pPr>
              <w:adjustRightInd w:val="0"/>
              <w:jc w:val="center"/>
              <w:rPr>
                <w:rFonts w:ascii="Calibri" w:hAnsi="Calibri" w:cs="Calibri"/>
                <w:b/>
                <w:sz w:val="22"/>
                <w:szCs w:val="22"/>
              </w:rPr>
            </w:pPr>
            <w:r w:rsidRPr="00165819">
              <w:rPr>
                <w:rFonts w:ascii="Calibri" w:hAnsi="Calibri" w:cs="Calibri"/>
                <w:b/>
                <w:sz w:val="22"/>
                <w:szCs w:val="22"/>
              </w:rPr>
              <w:lastRenderedPageBreak/>
              <w:t>NHLBI Funded</w:t>
            </w:r>
          </w:p>
          <w:p w:rsidR="00EF0816" w:rsidRPr="00165819" w:rsidRDefault="00EF0816" w:rsidP="00447A5F">
            <w:pPr>
              <w:adjustRightInd w:val="0"/>
              <w:jc w:val="center"/>
              <w:rPr>
                <w:rFonts w:ascii="Calibri" w:hAnsi="Calibri" w:cs="Calibri"/>
                <w:b/>
                <w:sz w:val="22"/>
                <w:szCs w:val="22"/>
              </w:rPr>
            </w:pPr>
            <w:r w:rsidRPr="00165819">
              <w:rPr>
                <w:rFonts w:ascii="Calibri" w:hAnsi="Calibri" w:cs="Calibri"/>
                <w:b/>
                <w:sz w:val="22"/>
                <w:szCs w:val="22"/>
              </w:rPr>
              <w:lastRenderedPageBreak/>
              <w:t>RO1-HL079937</w:t>
            </w:r>
          </w:p>
        </w:tc>
      </w:tr>
      <w:tr w:rsidR="00EF0816" w:rsidRPr="00165819" w:rsidTr="0062524F">
        <w:tc>
          <w:tcPr>
            <w:tcW w:w="7110" w:type="dxa"/>
          </w:tcPr>
          <w:p w:rsidR="00EF0816" w:rsidRPr="00165819" w:rsidRDefault="00EF0816" w:rsidP="00447A5F">
            <w:pPr>
              <w:adjustRightInd w:val="0"/>
              <w:rPr>
                <w:rFonts w:ascii="Calibri" w:hAnsi="Calibri" w:cs="Calibri"/>
                <w:sz w:val="22"/>
                <w:szCs w:val="22"/>
              </w:rPr>
            </w:pPr>
            <w:r w:rsidRPr="00165819">
              <w:rPr>
                <w:rFonts w:ascii="Calibri" w:hAnsi="Calibri" w:cs="Calibri"/>
                <w:sz w:val="22"/>
                <w:szCs w:val="22"/>
              </w:rPr>
              <w:lastRenderedPageBreak/>
              <w:t xml:space="preserve">Association between urinary cysteinyl leukotriene levels at baseline and sickle cell disease morbidity in children with </w:t>
            </w:r>
            <w:r w:rsidR="00B7613A" w:rsidRPr="00165819">
              <w:rPr>
                <w:rFonts w:ascii="Calibri" w:hAnsi="Calibri" w:cs="Calibri"/>
                <w:sz w:val="22"/>
                <w:szCs w:val="22"/>
              </w:rPr>
              <w:t>SCD</w:t>
            </w:r>
            <w:r w:rsidRPr="00165819">
              <w:rPr>
                <w:rFonts w:ascii="Calibri" w:hAnsi="Calibri" w:cs="Calibri"/>
                <w:sz w:val="22"/>
                <w:szCs w:val="22"/>
              </w:rPr>
              <w:t xml:space="preserve"> that are participating in SAC Protocol urine will be collected during research visits.</w:t>
            </w:r>
          </w:p>
          <w:p w:rsidR="00EF0816" w:rsidRPr="00165819" w:rsidRDefault="00EF0816" w:rsidP="00447A5F">
            <w:pPr>
              <w:adjustRightInd w:val="0"/>
              <w:rPr>
                <w:rFonts w:ascii="Calibri" w:hAnsi="Calibri" w:cs="Calibri"/>
                <w:sz w:val="22"/>
                <w:szCs w:val="22"/>
              </w:rPr>
            </w:pPr>
          </w:p>
          <w:p w:rsidR="00EF0816" w:rsidRPr="00165819" w:rsidRDefault="00EF0816" w:rsidP="00913D83">
            <w:pPr>
              <w:adjustRightInd w:val="0"/>
              <w:rPr>
                <w:rFonts w:ascii="Calibri" w:hAnsi="Calibri" w:cs="Calibri"/>
                <w:sz w:val="22"/>
                <w:szCs w:val="22"/>
              </w:rPr>
            </w:pPr>
            <w:r w:rsidRPr="00165819">
              <w:rPr>
                <w:rFonts w:ascii="Calibri" w:hAnsi="Calibri" w:cs="Calibri"/>
                <w:sz w:val="22"/>
                <w:szCs w:val="22"/>
              </w:rPr>
              <w:t>Association between polymorphisms of cysteinyl leukotriene and cysteinyl leukotriene receptors and morbidity in</w:t>
            </w:r>
            <w:r w:rsidR="008241E8" w:rsidRPr="00165819">
              <w:rPr>
                <w:rFonts w:ascii="Calibri" w:hAnsi="Calibri" w:cs="Calibri"/>
                <w:sz w:val="22"/>
                <w:szCs w:val="22"/>
                <w:u w:val="single"/>
              </w:rPr>
              <w:t xml:space="preserve"> </w:t>
            </w:r>
            <w:r w:rsidRPr="00165819">
              <w:rPr>
                <w:rFonts w:ascii="Calibri" w:hAnsi="Calibri" w:cs="Calibri"/>
                <w:sz w:val="22"/>
                <w:szCs w:val="22"/>
              </w:rPr>
              <w:t xml:space="preserve">children with </w:t>
            </w:r>
            <w:r w:rsidR="00B7613A" w:rsidRPr="00165819">
              <w:rPr>
                <w:rFonts w:ascii="Calibri" w:hAnsi="Calibri" w:cs="Calibri"/>
                <w:sz w:val="22"/>
                <w:szCs w:val="22"/>
              </w:rPr>
              <w:t>SCD</w:t>
            </w:r>
            <w:r w:rsidRPr="00165819">
              <w:rPr>
                <w:rFonts w:ascii="Calibri" w:hAnsi="Calibri" w:cs="Calibri"/>
                <w:sz w:val="22"/>
                <w:szCs w:val="22"/>
              </w:rPr>
              <w:t xml:space="preserve"> that are participating in SAC or Silent Infarct Transfusion Trial (SIT).</w:t>
            </w:r>
          </w:p>
          <w:p w:rsidR="00D07582" w:rsidRPr="00165819" w:rsidRDefault="00D07582" w:rsidP="00913D83">
            <w:pPr>
              <w:adjustRightInd w:val="0"/>
              <w:rPr>
                <w:rFonts w:ascii="Calibri" w:hAnsi="Calibri" w:cs="Calibri"/>
                <w:sz w:val="22"/>
                <w:szCs w:val="22"/>
              </w:rPr>
            </w:pPr>
          </w:p>
        </w:tc>
        <w:tc>
          <w:tcPr>
            <w:tcW w:w="2070" w:type="dxa"/>
          </w:tcPr>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r w:rsidRPr="00165819">
              <w:rPr>
                <w:rFonts w:ascii="Calibri" w:hAnsi="Calibri" w:cs="Calibri"/>
                <w:sz w:val="22"/>
                <w:szCs w:val="22"/>
              </w:rPr>
              <w:t>No</w:t>
            </w:r>
          </w:p>
        </w:tc>
        <w:tc>
          <w:tcPr>
            <w:tcW w:w="1710" w:type="dxa"/>
          </w:tcPr>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r w:rsidRPr="00165819">
              <w:rPr>
                <w:rFonts w:ascii="Calibri" w:hAnsi="Calibri" w:cs="Calibri"/>
                <w:sz w:val="22"/>
                <w:szCs w:val="22"/>
              </w:rPr>
              <w:t xml:space="preserve">Yes </w:t>
            </w:r>
          </w:p>
        </w:tc>
      </w:tr>
      <w:tr w:rsidR="00EF0816" w:rsidRPr="00165819" w:rsidTr="0062524F">
        <w:tc>
          <w:tcPr>
            <w:tcW w:w="7110" w:type="dxa"/>
          </w:tcPr>
          <w:p w:rsidR="00EF0816" w:rsidRPr="00165819" w:rsidRDefault="00EF0816" w:rsidP="00447A5F">
            <w:pPr>
              <w:adjustRightInd w:val="0"/>
              <w:rPr>
                <w:rFonts w:ascii="Calibri" w:hAnsi="Calibri" w:cs="Calibri"/>
                <w:sz w:val="22"/>
                <w:szCs w:val="22"/>
              </w:rPr>
            </w:pPr>
            <w:r w:rsidRPr="00165819">
              <w:rPr>
                <w:rFonts w:ascii="Calibri" w:hAnsi="Calibri" w:cs="Calibri"/>
                <w:sz w:val="22"/>
                <w:szCs w:val="22"/>
              </w:rPr>
              <w:t>Association between urinary cysteinyl leukotriene levels at baseline in children and adults with sickle cell disease (hemoglobin SC, SS and other sickle cell disease syndromes) and morbidity. Participants that are not participating in SAC because of age, hemoglobin phenotype, or other factors are potentially eligible for this protocol. Urine will be collected during routine clinic visits.</w:t>
            </w:r>
          </w:p>
          <w:p w:rsidR="00EF0816" w:rsidRPr="00165819" w:rsidRDefault="00EF0816" w:rsidP="00447A5F">
            <w:pPr>
              <w:adjustRightInd w:val="0"/>
              <w:rPr>
                <w:rFonts w:ascii="Calibri" w:hAnsi="Calibri" w:cs="Calibri"/>
                <w:sz w:val="22"/>
                <w:szCs w:val="22"/>
              </w:rPr>
            </w:pPr>
          </w:p>
          <w:p w:rsidR="00EF0816" w:rsidRPr="00165819" w:rsidRDefault="00EF0816" w:rsidP="00447A5F">
            <w:pPr>
              <w:adjustRightInd w:val="0"/>
              <w:rPr>
                <w:rFonts w:ascii="Calibri" w:hAnsi="Calibri" w:cs="Calibri"/>
                <w:sz w:val="22"/>
                <w:szCs w:val="22"/>
              </w:rPr>
            </w:pPr>
            <w:r w:rsidRPr="00165819">
              <w:rPr>
                <w:rFonts w:ascii="Calibri" w:hAnsi="Calibri" w:cs="Calibri"/>
                <w:sz w:val="22"/>
                <w:szCs w:val="22"/>
              </w:rPr>
              <w:t>Longitudinal assessment of urinary leukotriene levels during periods of illness, namely at the onset of acute chest syndrome or painful episodes. The longitudinal assessment may include participants in SAC; however, a second informed consent will be required of such individuals.</w:t>
            </w:r>
          </w:p>
          <w:p w:rsidR="00EF0816" w:rsidRPr="00165819" w:rsidRDefault="00EF0816" w:rsidP="00447A5F">
            <w:pPr>
              <w:adjustRightInd w:val="0"/>
              <w:rPr>
                <w:rFonts w:ascii="Calibri" w:hAnsi="Calibri" w:cs="Calibri"/>
                <w:sz w:val="22"/>
                <w:szCs w:val="22"/>
              </w:rPr>
            </w:pPr>
          </w:p>
          <w:p w:rsidR="00EF0816" w:rsidRPr="00165819" w:rsidRDefault="00EF0816" w:rsidP="00447A5F">
            <w:pPr>
              <w:adjustRightInd w:val="0"/>
              <w:rPr>
                <w:rFonts w:ascii="Calibri" w:hAnsi="Calibri" w:cs="Calibri"/>
                <w:sz w:val="22"/>
                <w:szCs w:val="22"/>
              </w:rPr>
            </w:pPr>
            <w:r w:rsidRPr="00165819">
              <w:rPr>
                <w:rFonts w:ascii="Calibri" w:hAnsi="Calibri" w:cs="Calibri"/>
                <w:sz w:val="22"/>
                <w:szCs w:val="22"/>
              </w:rPr>
              <w:t>Development of a validation cohort to confirm previous genetic associations among individuals with sickle cell disease that are not part of SAC or SIT.</w:t>
            </w:r>
          </w:p>
          <w:p w:rsidR="00EF0816" w:rsidRPr="00165819" w:rsidRDefault="00EF0816" w:rsidP="00447A5F">
            <w:pPr>
              <w:adjustRightInd w:val="0"/>
              <w:rPr>
                <w:rFonts w:ascii="Calibri" w:hAnsi="Calibri" w:cs="Calibri"/>
                <w:sz w:val="22"/>
                <w:szCs w:val="22"/>
              </w:rPr>
            </w:pPr>
          </w:p>
        </w:tc>
        <w:tc>
          <w:tcPr>
            <w:tcW w:w="2070" w:type="dxa"/>
          </w:tcPr>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r w:rsidRPr="00165819">
              <w:rPr>
                <w:rFonts w:ascii="Calibri" w:hAnsi="Calibri" w:cs="Calibri"/>
                <w:sz w:val="22"/>
                <w:szCs w:val="22"/>
              </w:rPr>
              <w:t>Yes</w:t>
            </w:r>
          </w:p>
        </w:tc>
        <w:tc>
          <w:tcPr>
            <w:tcW w:w="1710" w:type="dxa"/>
          </w:tcPr>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p>
          <w:p w:rsidR="00EF0816" w:rsidRPr="00165819" w:rsidRDefault="00EF0816" w:rsidP="00447A5F">
            <w:pPr>
              <w:adjustRightInd w:val="0"/>
              <w:jc w:val="center"/>
              <w:rPr>
                <w:rFonts w:ascii="Calibri" w:hAnsi="Calibri" w:cs="Calibri"/>
                <w:sz w:val="22"/>
                <w:szCs w:val="22"/>
              </w:rPr>
            </w:pPr>
            <w:r w:rsidRPr="00165819">
              <w:rPr>
                <w:rFonts w:ascii="Calibri" w:hAnsi="Calibri" w:cs="Calibri"/>
                <w:sz w:val="22"/>
                <w:szCs w:val="22"/>
              </w:rPr>
              <w:t>No</w:t>
            </w:r>
          </w:p>
        </w:tc>
      </w:tr>
    </w:tbl>
    <w:p w:rsidR="00D07582" w:rsidRPr="00165819" w:rsidRDefault="00D07582" w:rsidP="00913D83">
      <w:pPr>
        <w:spacing w:after="120"/>
        <w:rPr>
          <w:rFonts w:ascii="Calibri" w:hAnsi="Calibri" w:cs="Calibri"/>
          <w:sz w:val="22"/>
          <w:szCs w:val="22"/>
        </w:rPr>
      </w:pPr>
    </w:p>
    <w:p w:rsidR="0045576F" w:rsidRPr="00165819" w:rsidRDefault="00A85579" w:rsidP="00913D83">
      <w:pPr>
        <w:spacing w:after="120"/>
        <w:rPr>
          <w:rFonts w:ascii="Calibri" w:hAnsi="Calibri" w:cs="Calibri"/>
          <w:sz w:val="22"/>
          <w:szCs w:val="22"/>
        </w:rPr>
      </w:pPr>
      <w:r w:rsidRPr="00165819">
        <w:rPr>
          <w:rFonts w:ascii="Calibri" w:hAnsi="Calibri" w:cs="Calibri"/>
          <w:sz w:val="22"/>
          <w:szCs w:val="22"/>
        </w:rPr>
        <w:t xml:space="preserve">Patients with </w:t>
      </w:r>
      <w:r w:rsidR="00B7613A" w:rsidRPr="00165819">
        <w:rPr>
          <w:rFonts w:ascii="Calibri" w:hAnsi="Calibri" w:cs="Calibri"/>
          <w:sz w:val="22"/>
          <w:szCs w:val="22"/>
        </w:rPr>
        <w:t>SCD</w:t>
      </w:r>
      <w:r w:rsidRPr="00165819">
        <w:rPr>
          <w:rFonts w:ascii="Calibri" w:hAnsi="Calibri" w:cs="Calibri"/>
          <w:sz w:val="22"/>
          <w:szCs w:val="22"/>
        </w:rPr>
        <w:t xml:space="preserve"> are exposed to daytime and/or nocturnal oxyhemoglobin desaturation because of </w:t>
      </w:r>
      <w:r w:rsidR="00553724" w:rsidRPr="00165819">
        <w:rPr>
          <w:rFonts w:ascii="Calibri" w:hAnsi="Calibri" w:cs="Calibri"/>
          <w:sz w:val="22"/>
          <w:szCs w:val="22"/>
        </w:rPr>
        <w:t xml:space="preserve">ACS </w:t>
      </w:r>
      <w:r w:rsidRPr="00165819">
        <w:rPr>
          <w:rFonts w:ascii="Calibri" w:hAnsi="Calibri" w:cs="Calibri"/>
          <w:sz w:val="22"/>
          <w:szCs w:val="22"/>
        </w:rPr>
        <w:t>and other co-morbidities such as asthma, restrictive lung disease and sleep disordered breathing (sleep disturbed breathing</w:t>
      </w:r>
      <w:r w:rsidR="00750F1E" w:rsidRPr="00165819">
        <w:rPr>
          <w:rFonts w:ascii="Calibri" w:hAnsi="Calibri" w:cs="Calibri"/>
          <w:sz w:val="22"/>
          <w:szCs w:val="22"/>
        </w:rPr>
        <w:t>)</w: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dCI+My03PC9zdHlsZT48L0Rpc3BsYXlUZXh0PjxyZWNvcmQ+PHJlYy1udW1iZXI+MTQwMDU8L3Jl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dCI+My03PC9zdHlsZT48L0Rpc3BsYXlUZXh0PjxyZWNvcmQ+PHJlYy1udW1iZXI+MTQwMDU8L3Jl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3-7</w:t>
      </w:r>
      <w:r w:rsidR="002E48E2" w:rsidRPr="00165819">
        <w:rPr>
          <w:rFonts w:ascii="Calibri" w:hAnsi="Calibri" w:cs="Calibri"/>
          <w:sz w:val="22"/>
          <w:szCs w:val="22"/>
        </w:rPr>
        <w:fldChar w:fldCharType="end"/>
      </w:r>
      <w:r w:rsidR="003B5EDB" w:rsidRPr="00165819">
        <w:rPr>
          <w:rFonts w:ascii="Calibri" w:hAnsi="Calibri" w:cs="Calibri"/>
          <w:sz w:val="22"/>
          <w:szCs w:val="22"/>
        </w:rPr>
        <w:t xml:space="preserve">.  </w:t>
      </w:r>
      <w:r w:rsidRPr="00165819">
        <w:rPr>
          <w:rFonts w:ascii="Calibri" w:hAnsi="Calibri" w:cs="Calibri"/>
          <w:sz w:val="22"/>
          <w:szCs w:val="22"/>
        </w:rPr>
        <w:t xml:space="preserve">Although nocturnal desaturation in children with </w:t>
      </w:r>
      <w:r w:rsidR="00B7613A" w:rsidRPr="00165819">
        <w:rPr>
          <w:rFonts w:ascii="Calibri" w:hAnsi="Calibri" w:cs="Calibri"/>
          <w:sz w:val="22"/>
          <w:szCs w:val="22"/>
        </w:rPr>
        <w:t>SCD</w:t>
      </w:r>
      <w:r w:rsidRPr="00165819">
        <w:rPr>
          <w:rFonts w:ascii="Calibri" w:hAnsi="Calibri" w:cs="Calibri"/>
          <w:sz w:val="22"/>
          <w:szCs w:val="22"/>
        </w:rPr>
        <w:t xml:space="preserve"> has recently been associated with an increase in the incidence of pain</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&lt;EndNote&gt;&lt;Cite&gt;&lt;Author&gt;Boyd JH&lt;/Author&gt;&lt;Year&gt;2006&lt;/Year&gt;&lt;RecNum&gt;8815&lt;/RecNum&gt;&lt;DisplayText&gt;&lt;style face="superscript"&gt;8&lt;/style&gt;&lt;/DisplayText&gt;&lt;record&gt;&lt;rec-number&gt;8815&lt;/rec-number&gt;&lt;foreign-keys&gt;&lt;key app="EN" db-id="wtdst0ra6wztp9eatv4ps09wtwt0xddw25a0"&gt;8815&lt;/key&gt;&lt;/foreign-keys&gt;&lt;ref-type name="Journal Article"&gt;17&lt;/ref-type&gt;&lt;contributors&gt;&lt;authors&gt;&lt;author&gt;Boyd JH, &lt;/author&gt;&lt;author&gt;Macklin EA,&lt;/author&gt;&lt;author&gt;Strunk RC, &lt;/author&gt;&lt;author&gt;DeBaun MR,&lt;/author&gt;&lt;/authors&gt;&lt;/contributors&gt;&lt;auth-address&gt;Department of Pediatrics, Division of Allergy and Pulmonary Medicine, Washington University School of Medicine in St Louis, Patient Oriented Research Unit, 4444 Forest Park Blvd, CB 8519, St Louis, MO 63108, USA.&lt;/auth-address&gt;&lt;titles&gt;&lt;title&gt;Asthma is associated with acute chest syndrome and pain in children with sickle cell anemia&lt;/title&gt;&lt;secondary-title&gt;Blood&lt;/secondary-title&gt;&lt;/titles&gt;&lt;periodical&gt;&lt;full-title&gt;Blood&lt;/full-title&gt;&lt;/periodical&gt;&lt;pages&gt;2923-7&lt;/pages&gt;&lt;volume&gt;108&lt;/volume&gt;&lt;number&gt;9&lt;/number&gt;&lt;keywords&gt;&lt;keyword&gt;Adolescent&lt;/keyword&gt;&lt;keyword&gt;Adult&lt;/keyword&gt;&lt;keyword&gt;Anemia, Sickle Cell/complications/*physiopathology&lt;/keyword&gt;&lt;keyword&gt;Asthma/*epidemiology&lt;/keyword&gt;&lt;keyword&gt;Chest Pain/*epidemiology&lt;/keyword&gt;&lt;keyword&gt;Child&lt;/keyword&gt;&lt;keyword&gt;Humans&lt;/keyword&gt;&lt;keyword&gt;Pain/*epidemiology&lt;/keyword&gt;&lt;keyword&gt;Risk Factors&lt;/keyword&gt;&lt;keyword&gt;Time Factors&lt;/keyword&gt;&lt;/keywords&gt;&lt;dates&gt;&lt;year&gt;2006&lt;/year&gt;&lt;pub-dates&gt;&lt;date&gt;Nov 1&lt;/date&gt;&lt;/pub-dates&gt;&lt;/dates&gt;&lt;accession-num&gt;16690969&lt;/accession-num&gt;&lt;urls&gt;&lt;related-urls&gt;&lt;url&gt;http://www.ncbi.nlm.nih.gov/entrez/query.fcgi?cmd=Retrieve&amp;amp;db=PubMed&amp;amp;dopt=Citation&amp;amp;list_uids=16690969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8</w:t>
      </w:r>
      <w:r w:rsidR="002E48E2" w:rsidRPr="00165819">
        <w:rPr>
          <w:rFonts w:ascii="Calibri" w:hAnsi="Calibri" w:cs="Calibri"/>
          <w:sz w:val="22"/>
          <w:szCs w:val="22"/>
        </w:rPr>
        <w:fldChar w:fldCharType="end"/>
      </w:r>
      <w:hyperlink w:anchor="_ENREF_79" w:tooltip="Hargrave DR, 2003 #2556" w:history="1"/>
      <w:r w:rsidRPr="00165819">
        <w:rPr>
          <w:rFonts w:ascii="Calibri" w:hAnsi="Calibri" w:cs="Calibri"/>
          <w:sz w:val="22"/>
          <w:szCs w:val="22"/>
        </w:rPr>
        <w:t xml:space="preserve">, the relative impact of daytime compared to nocturnal desaturation on </w:t>
      </w:r>
      <w:r w:rsidR="00B7613A" w:rsidRPr="00165819">
        <w:rPr>
          <w:rFonts w:ascii="Calibri" w:hAnsi="Calibri" w:cs="Calibri"/>
          <w:sz w:val="22"/>
          <w:szCs w:val="22"/>
        </w:rPr>
        <w:t>SCD</w:t>
      </w:r>
      <w:r w:rsidRPr="00165819">
        <w:rPr>
          <w:rFonts w:ascii="Calibri" w:hAnsi="Calibri" w:cs="Calibri"/>
          <w:sz w:val="22"/>
          <w:szCs w:val="22"/>
        </w:rPr>
        <w:t xml:space="preserve">-related morbidity has not defined. </w:t>
      </w:r>
    </w:p>
    <w:p w:rsidR="00A85579" w:rsidRPr="00165819" w:rsidRDefault="00A85579" w:rsidP="00913D83">
      <w:pPr>
        <w:spacing w:after="120"/>
        <w:rPr>
          <w:rFonts w:ascii="Calibri" w:hAnsi="Calibri" w:cs="Calibri"/>
          <w:sz w:val="22"/>
          <w:szCs w:val="22"/>
        </w:rPr>
      </w:pPr>
      <w:r w:rsidRPr="00165819">
        <w:rPr>
          <w:rFonts w:ascii="Calibri" w:hAnsi="Calibri" w:cs="Calibri"/>
          <w:sz w:val="22"/>
          <w:szCs w:val="22"/>
        </w:rPr>
        <w:t xml:space="preserve">A number of mechanisms exist by which oxygen desaturation, as an imperfect proxy for hypoxemia in </w:t>
      </w:r>
      <w:r w:rsidR="00B7613A" w:rsidRPr="00165819">
        <w:rPr>
          <w:rFonts w:ascii="Calibri" w:hAnsi="Calibri" w:cs="Calibri"/>
          <w:sz w:val="22"/>
          <w:szCs w:val="22"/>
        </w:rPr>
        <w:t>SCD</w:t>
      </w:r>
      <w:r w:rsidRPr="00165819">
        <w:rPr>
          <w:rFonts w:ascii="Calibri" w:hAnsi="Calibri" w:cs="Calibri"/>
          <w:sz w:val="22"/>
          <w:szCs w:val="22"/>
        </w:rPr>
        <w:t xml:space="preserve">, might enhance morbidity in patients with </w:t>
      </w:r>
      <w:r w:rsidR="00B7613A" w:rsidRPr="00165819">
        <w:rPr>
          <w:rFonts w:ascii="Calibri" w:hAnsi="Calibri" w:cs="Calibri"/>
          <w:sz w:val="22"/>
          <w:szCs w:val="22"/>
        </w:rPr>
        <w:t>SCD</w:t>
      </w:r>
      <w:r w:rsidRPr="00165819">
        <w:rPr>
          <w:rFonts w:ascii="Calibri" w:hAnsi="Calibri" w:cs="Calibri"/>
          <w:sz w:val="22"/>
          <w:szCs w:val="22"/>
        </w:rPr>
        <w:t>, including alteration of gene expression and nitric oxide metabolism</w:t>
      </w:r>
      <w:r w:rsidR="002E48E2" w:rsidRPr="00165819">
        <w:rPr>
          <w:rFonts w:ascii="Calibri" w:hAnsi="Calibri" w:cs="Calibri"/>
          <w:sz w:val="22"/>
          <w:szCs w:val="22"/>
        </w:rPr>
        <w:fldChar w:fldCharType="begin">
          <w:fldData xml:space="preserve">PEVuZE5vdGU+PENpdGU+PEF1dGhvcj5Ob3JkbmVzcyBNRTwvQXV0aG9yPjxZZWFyPjIwMDU8L1ll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==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PEVuZE5vdGU+PENpdGU+PEF1dGhvcj5Ob3JkbmVzcyBNRTwvQXV0aG9yPjxZZWFyPjIwMDU8L1ll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==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9, 10</w:t>
      </w:r>
      <w:r w:rsidR="002E48E2" w:rsidRPr="00165819">
        <w:rPr>
          <w:rFonts w:ascii="Calibri" w:hAnsi="Calibri" w:cs="Calibri"/>
          <w:sz w:val="22"/>
          <w:szCs w:val="22"/>
        </w:rPr>
        <w:fldChar w:fldCharType="end"/>
      </w:r>
      <w:r w:rsidRPr="00165819">
        <w:rPr>
          <w:rFonts w:ascii="Calibri" w:hAnsi="Calibri" w:cs="Calibri"/>
          <w:sz w:val="22"/>
          <w:szCs w:val="22"/>
        </w:rPr>
        <w:t xml:space="preserve">, and release of mediators of </w:t>
      </w:r>
      <w:r w:rsidR="0045576F" w:rsidRPr="00165819">
        <w:rPr>
          <w:rFonts w:ascii="Calibri" w:hAnsi="Calibri" w:cs="Calibri"/>
          <w:sz w:val="22"/>
          <w:szCs w:val="22"/>
        </w:rPr>
        <w:t>c</w:t>
      </w:r>
      <w:r w:rsidRPr="00165819">
        <w:rPr>
          <w:rFonts w:ascii="Calibri" w:hAnsi="Calibri" w:cs="Calibri"/>
          <w:sz w:val="22"/>
          <w:szCs w:val="22"/>
        </w:rPr>
        <w:t>onstriction (e.g., endothelin-1, ET-1), adhesion (e.g. VCAM-1)  and inflammation (e.g., C-reactive protein (CRP) and interleukins (IL))</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11</w:t>
      </w:r>
      <w:r w:rsidR="002E48E2" w:rsidRPr="00165819">
        <w:rPr>
          <w:rFonts w:ascii="Calibri" w:hAnsi="Calibri" w:cs="Calibri"/>
          <w:sz w:val="22"/>
          <w:szCs w:val="22"/>
        </w:rPr>
        <w:fldChar w:fldCharType="end"/>
      </w:r>
      <w:hyperlink w:anchor="_ENREF_82" w:tooltip="Duits AJ, 1996 #3149" w:history="1"/>
      <w:r w:rsidRPr="00165819">
        <w:rPr>
          <w:rFonts w:ascii="Calibri" w:hAnsi="Calibri" w:cs="Calibri"/>
          <w:sz w:val="22"/>
          <w:szCs w:val="22"/>
        </w:rPr>
        <w:t xml:space="preserve">.  The effects of oxygen desaturation may vary according to the nature of the exposure, including its chronicity and temporal (intermittent or sustained) patterns. </w:t>
      </w:r>
    </w:p>
    <w:p w:rsidR="00A85579" w:rsidRPr="00165819" w:rsidRDefault="00A85579" w:rsidP="00913D83">
      <w:pPr>
        <w:spacing w:after="120"/>
        <w:rPr>
          <w:rFonts w:ascii="Calibri" w:hAnsi="Calibri" w:cs="Calibri"/>
          <w:sz w:val="22"/>
          <w:szCs w:val="22"/>
          <w:lang w:val="en-GB"/>
        </w:rPr>
      </w:pPr>
      <w:r w:rsidRPr="00165819">
        <w:rPr>
          <w:rFonts w:ascii="Calibri" w:hAnsi="Calibri" w:cs="Calibri"/>
          <w:sz w:val="22"/>
          <w:szCs w:val="22"/>
          <w:lang w:val="en-GB"/>
        </w:rPr>
        <w:t>Intermittent hypoxemia, especially occurring in a hypoxia-reoxygenation pattern typical of sleep disturbed breathing, is associated with upregulation of xanthine oxidase, superoxide generation, increased monocyte tissue factor, oxidative stress, and an inflammatory state</w:t>
      </w:r>
      <w:r w:rsidR="00E31F79" w:rsidRPr="00165819">
        <w:rPr>
          <w:rFonts w:ascii="Calibri" w:hAnsi="Calibri" w:cs="Calibri"/>
          <w:sz w:val="22"/>
          <w:szCs w:val="22"/>
          <w:lang w:val="en-GB"/>
        </w:rPr>
        <w:t xml:space="preserve"> </w:t>
      </w:r>
      <w:r w:rsidR="002E48E2" w:rsidRPr="00165819">
        <w:rPr>
          <w:rFonts w:ascii="Calibri" w:hAnsi="Calibri" w:cs="Calibri"/>
          <w:sz w:val="22"/>
          <w:szCs w:val="22"/>
          <w:lang w:val="en-GB"/>
        </w:rPr>
        <w:fldChar w:fldCharType="begin">
          <w:fldData xml:space="preserve">PEVuZE5vdGU+PENpdGU+PEF1dGhvcj5kZSBMYW5nZTwvQXV0aG9yPjxZZWFyPjIwMDc8L1llYXI+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</w:fldData>
        </w:fldChar>
      </w:r>
      <w:r w:rsidR="00F92D82" w:rsidRPr="00165819">
        <w:rPr>
          <w:rFonts w:ascii="Calibri" w:hAnsi="Calibri" w:cs="Calibri"/>
          <w:sz w:val="22"/>
          <w:szCs w:val="22"/>
          <w:lang w:val="en-GB"/>
        </w:rPr>
        <w:instrText xml:space="preserve"> ADDIN EN.CITE </w:instrText>
      </w:r>
      <w:r w:rsidR="002E48E2" w:rsidRPr="00165819">
        <w:rPr>
          <w:rFonts w:ascii="Calibri" w:hAnsi="Calibri" w:cs="Calibri"/>
          <w:sz w:val="22"/>
          <w:szCs w:val="22"/>
          <w:lang w:val="en-GB"/>
        </w:rPr>
        <w:fldChar w:fldCharType="begin">
          <w:fldData xml:space="preserve">PEVuZE5vdGU+PENpdGU+PEF1dGhvcj5kZSBMYW5nZTwvQXV0aG9yPjxZZWFyPjIwMDc8L1llYXI+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</w:fldData>
        </w:fldChar>
      </w:r>
      <w:r w:rsidR="00F92D82" w:rsidRPr="00165819">
        <w:rPr>
          <w:rFonts w:ascii="Calibri" w:hAnsi="Calibri" w:cs="Calibri"/>
          <w:sz w:val="22"/>
          <w:szCs w:val="22"/>
          <w:lang w:val="en-GB"/>
        </w:rPr>
        <w:instrText xml:space="preserve"> ADDIN EN.CITE.DATA </w:instrText>
      </w:r>
      <w:r w:rsidR="002E48E2" w:rsidRPr="00165819">
        <w:rPr>
          <w:rFonts w:ascii="Calibri" w:hAnsi="Calibri" w:cs="Calibri"/>
          <w:sz w:val="22"/>
          <w:szCs w:val="22"/>
          <w:lang w:val="en-GB"/>
        </w:rPr>
      </w:r>
      <w:r w:rsidR="002E48E2" w:rsidRPr="00165819">
        <w:rPr>
          <w:rFonts w:ascii="Calibri" w:hAnsi="Calibri" w:cs="Calibri"/>
          <w:sz w:val="22"/>
          <w:szCs w:val="22"/>
          <w:lang w:val="en-GB"/>
        </w:rPr>
        <w:fldChar w:fldCharType="end"/>
      </w:r>
      <w:r w:rsidR="002E48E2" w:rsidRPr="00165819">
        <w:rPr>
          <w:rFonts w:ascii="Calibri" w:hAnsi="Calibri" w:cs="Calibri"/>
          <w:sz w:val="22"/>
          <w:szCs w:val="22"/>
          <w:lang w:val="en-GB"/>
        </w:rPr>
      </w:r>
      <w:r w:rsidR="002E48E2" w:rsidRPr="00165819">
        <w:rPr>
          <w:rFonts w:ascii="Calibri" w:hAnsi="Calibri" w:cs="Calibri"/>
          <w:sz w:val="22"/>
          <w:szCs w:val="22"/>
          <w:lang w:val="en-GB"/>
        </w:rPr>
        <w:fldChar w:fldCharType="separate"/>
      </w:r>
      <w:r w:rsidR="00F92D82" w:rsidRPr="00165819">
        <w:rPr>
          <w:rFonts w:ascii="Calibri" w:hAnsi="Calibri" w:cs="Calibri"/>
          <w:noProof/>
          <w:sz w:val="22"/>
          <w:szCs w:val="22"/>
          <w:vertAlign w:val="superscript"/>
          <w:lang w:val="en-GB"/>
        </w:rPr>
        <w:t>12-15</w:t>
      </w:r>
      <w:r w:rsidR="002E48E2" w:rsidRPr="00165819">
        <w:rPr>
          <w:rFonts w:ascii="Calibri" w:hAnsi="Calibri" w:cs="Calibri"/>
          <w:sz w:val="22"/>
          <w:szCs w:val="22"/>
          <w:lang w:val="en-GB"/>
        </w:rPr>
        <w:fldChar w:fldCharType="end"/>
      </w:r>
      <w:hyperlink w:anchor="_ENREF_83" w:tooltip="Gladwin MT, 2003 #4867" w:history="1"/>
      <w:r w:rsidRPr="00165819">
        <w:rPr>
          <w:rFonts w:ascii="Calibri" w:hAnsi="Calibri" w:cs="Calibri"/>
          <w:sz w:val="22"/>
          <w:szCs w:val="22"/>
        </w:rPr>
        <w:t xml:space="preserve">.  </w:t>
      </w:r>
      <w:r w:rsidRPr="00165819">
        <w:rPr>
          <w:rFonts w:ascii="Calibri" w:hAnsi="Calibri" w:cs="Calibri"/>
          <w:sz w:val="22"/>
          <w:szCs w:val="22"/>
          <w:lang w:val="en-GB"/>
        </w:rPr>
        <w:t>The relevance of these exposures is underscored by the high prevalence of sleep disturbed  breathing,</w:t>
      </w:r>
      <w:r w:rsidRPr="00165819">
        <w:rPr>
          <w:rFonts w:ascii="Calibri" w:hAnsi="Calibri" w:cs="Calibri"/>
          <w:sz w:val="22"/>
          <w:szCs w:val="22"/>
        </w:rPr>
        <w:t xml:space="preserve"> characterized by prolonged partial upper airway obstruction and/or intermittent complete pharyngeal obstruction disrupting sleep continuity and ventilation, </w:t>
      </w:r>
      <w:r w:rsidR="00147D29" w:rsidRPr="00165819">
        <w:rPr>
          <w:rFonts w:ascii="Calibri" w:hAnsi="Calibri" w:cs="Calibri"/>
          <w:sz w:val="22"/>
          <w:szCs w:val="22"/>
        </w:rPr>
        <w:t>in</w:t>
      </w:r>
      <w:r w:rsidRPr="00165819">
        <w:rPr>
          <w:rFonts w:ascii="Calibri" w:hAnsi="Calibri" w:cs="Calibri"/>
          <w:sz w:val="22"/>
          <w:szCs w:val="22"/>
          <w:lang w:val="en-GB"/>
        </w:rPr>
        <w:t xml:space="preserve"> </w:t>
      </w:r>
      <w:r w:rsidRPr="00165819">
        <w:rPr>
          <w:rFonts w:ascii="Calibri" w:hAnsi="Calibri" w:cs="Calibri"/>
          <w:sz w:val="22"/>
          <w:szCs w:val="22"/>
        </w:rPr>
        <w:t xml:space="preserve">children of African ancestry. </w:t>
      </w:r>
      <w:r w:rsidRPr="00165819">
        <w:rPr>
          <w:rFonts w:ascii="Calibri" w:hAnsi="Calibri" w:cs="Calibri"/>
          <w:sz w:val="22"/>
          <w:szCs w:val="22"/>
          <w:lang w:val="en-GB"/>
        </w:rPr>
        <w:t>Compared to European Americans, African American children are at a 4 to 6 fold increased odds of having sleep disturbed breathing.  Snoring is very common in SCD</w:t>
      </w:r>
      <w:r w:rsidR="00E31F79" w:rsidRPr="00165819">
        <w:rPr>
          <w:rFonts w:ascii="Calibri" w:hAnsi="Calibri" w:cs="Calibri"/>
          <w:sz w:val="22"/>
          <w:szCs w:val="22"/>
          <w:lang w:val="en-GB"/>
        </w:rPr>
        <w:t xml:space="preserve"> </w:t>
      </w:r>
      <w:r w:rsidR="002E48E2" w:rsidRPr="00165819">
        <w:rPr>
          <w:rFonts w:ascii="Calibri" w:hAnsi="Calibri" w:cs="Calibri"/>
          <w:sz w:val="22"/>
          <w:szCs w:val="22"/>
          <w:lang w:val="en-GB"/>
        </w:rPr>
        <w:fldChar w:fldCharType="begin">
          <w:fldData xml:space="preserve">PEVuZE5vdGU+PENpdGU+PEF1dGhvcj5Sb3NlbiBDTDwvQXV0aG9yPjxZZWFyPjIwMDM8L1llYXI+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</w:fldData>
        </w:fldChar>
      </w:r>
      <w:r w:rsidR="00F92D82" w:rsidRPr="00165819">
        <w:rPr>
          <w:rFonts w:ascii="Calibri" w:hAnsi="Calibri" w:cs="Calibri"/>
          <w:sz w:val="22"/>
          <w:szCs w:val="22"/>
          <w:lang w:val="en-GB"/>
        </w:rPr>
        <w:instrText xml:space="preserve"> ADDIN EN.CITE </w:instrText>
      </w:r>
      <w:r w:rsidR="002E48E2" w:rsidRPr="00165819">
        <w:rPr>
          <w:rFonts w:ascii="Calibri" w:hAnsi="Calibri" w:cs="Calibri"/>
          <w:sz w:val="22"/>
          <w:szCs w:val="22"/>
          <w:lang w:val="en-GB"/>
        </w:rPr>
        <w:fldChar w:fldCharType="begin">
          <w:fldData xml:space="preserve">PEVuZE5vdGU+PENpdGU+PEF1dGhvcj5Sb3NlbiBDTDwvQXV0aG9yPjxZZWFyPjIwMDM8L1llYXI+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</w:fldData>
        </w:fldChar>
      </w:r>
      <w:r w:rsidR="00F92D82" w:rsidRPr="00165819">
        <w:rPr>
          <w:rFonts w:ascii="Calibri" w:hAnsi="Calibri" w:cs="Calibri"/>
          <w:sz w:val="22"/>
          <w:szCs w:val="22"/>
          <w:lang w:val="en-GB"/>
        </w:rPr>
        <w:instrText xml:space="preserve"> ADDIN EN.CITE.DATA </w:instrText>
      </w:r>
      <w:r w:rsidR="002E48E2" w:rsidRPr="00165819">
        <w:rPr>
          <w:rFonts w:ascii="Calibri" w:hAnsi="Calibri" w:cs="Calibri"/>
          <w:sz w:val="22"/>
          <w:szCs w:val="22"/>
          <w:lang w:val="en-GB"/>
        </w:rPr>
      </w:r>
      <w:r w:rsidR="002E48E2" w:rsidRPr="00165819">
        <w:rPr>
          <w:rFonts w:ascii="Calibri" w:hAnsi="Calibri" w:cs="Calibri"/>
          <w:sz w:val="22"/>
          <w:szCs w:val="22"/>
          <w:lang w:val="en-GB"/>
        </w:rPr>
        <w:fldChar w:fldCharType="end"/>
      </w:r>
      <w:r w:rsidR="002E48E2" w:rsidRPr="00165819">
        <w:rPr>
          <w:rFonts w:ascii="Calibri" w:hAnsi="Calibri" w:cs="Calibri"/>
          <w:sz w:val="22"/>
          <w:szCs w:val="22"/>
          <w:lang w:val="en-GB"/>
        </w:rPr>
      </w:r>
      <w:r w:rsidR="002E48E2" w:rsidRPr="00165819">
        <w:rPr>
          <w:rFonts w:ascii="Calibri" w:hAnsi="Calibri" w:cs="Calibri"/>
          <w:sz w:val="22"/>
          <w:szCs w:val="22"/>
          <w:lang w:val="en-GB"/>
        </w:rPr>
        <w:fldChar w:fldCharType="separate"/>
      </w:r>
      <w:r w:rsidR="00F92D82" w:rsidRPr="00165819">
        <w:rPr>
          <w:rFonts w:ascii="Calibri" w:hAnsi="Calibri" w:cs="Calibri"/>
          <w:noProof/>
          <w:sz w:val="22"/>
          <w:szCs w:val="22"/>
          <w:vertAlign w:val="superscript"/>
          <w:lang w:val="en-GB"/>
        </w:rPr>
        <w:t>6</w:t>
      </w:r>
      <w:r w:rsidR="002E48E2" w:rsidRPr="00165819">
        <w:rPr>
          <w:rFonts w:ascii="Calibri" w:hAnsi="Calibri" w:cs="Calibri"/>
          <w:sz w:val="22"/>
          <w:szCs w:val="22"/>
          <w:lang w:val="en-GB"/>
        </w:rPr>
        <w:fldChar w:fldCharType="end"/>
      </w:r>
      <w:hyperlink w:anchor="_ENREF_87" w:tooltip="Redline S, 1999 #3291" w:history="1"/>
      <w:r w:rsidRPr="00165819">
        <w:rPr>
          <w:rFonts w:ascii="Calibri" w:hAnsi="Calibri" w:cs="Calibri"/>
          <w:sz w:val="22"/>
          <w:szCs w:val="22"/>
          <w:lang w:val="en-GB"/>
        </w:rPr>
        <w:t xml:space="preserve">; </w:t>
      </w:r>
      <w:r w:rsidRPr="00165819">
        <w:rPr>
          <w:rFonts w:ascii="Calibri" w:hAnsi="Calibri" w:cs="Calibri"/>
          <w:sz w:val="22"/>
          <w:szCs w:val="22"/>
        </w:rPr>
        <w:t xml:space="preserve">although there are few polysomnographic studies, </w:t>
      </w:r>
      <w:r w:rsidRPr="00165819">
        <w:rPr>
          <w:rFonts w:ascii="Calibri" w:hAnsi="Calibri" w:cs="Calibri"/>
          <w:sz w:val="22"/>
          <w:szCs w:val="22"/>
          <w:lang w:val="en-GB"/>
        </w:rPr>
        <w:t>intermittent</w:t>
      </w:r>
      <w:r w:rsidR="00147D29" w:rsidRPr="00165819">
        <w:rPr>
          <w:rFonts w:ascii="Calibri" w:hAnsi="Calibri" w:cs="Calibri"/>
          <w:sz w:val="22"/>
          <w:szCs w:val="22"/>
          <w:lang w:val="en-GB"/>
        </w:rPr>
        <w:t xml:space="preserve"> as </w:t>
      </w:r>
      <w:r w:rsidRPr="00165819">
        <w:rPr>
          <w:rFonts w:ascii="Calibri" w:hAnsi="Calibri" w:cs="Calibri"/>
          <w:sz w:val="22"/>
          <w:szCs w:val="22"/>
        </w:rPr>
        <w:t xml:space="preserve">well as persistent nocturnal oxyhemoglobin desaturation occurs. </w:t>
      </w:r>
      <w:r w:rsidRPr="00165819">
        <w:rPr>
          <w:rFonts w:ascii="Calibri" w:hAnsi="Calibri" w:cs="Calibri"/>
          <w:sz w:val="22"/>
          <w:szCs w:val="22"/>
          <w:lang w:val="en-GB"/>
        </w:rPr>
        <w:t xml:space="preserve">Separation of central from obstructive apnoea has not been systematically undertaken.  </w:t>
      </w:r>
      <w:r w:rsidRPr="00165819">
        <w:rPr>
          <w:rFonts w:ascii="Calibri" w:hAnsi="Calibri" w:cs="Calibri"/>
          <w:sz w:val="22"/>
          <w:szCs w:val="22"/>
        </w:rPr>
        <w:t xml:space="preserve">In this proposal, we will focus on identifying the relationship between daytime desaturation, nighttime desaturation, sleep disturbances and their association, if any, with </w:t>
      </w:r>
      <w:r w:rsidR="00B7613A" w:rsidRPr="00165819">
        <w:rPr>
          <w:rFonts w:ascii="Calibri" w:hAnsi="Calibri" w:cs="Calibri"/>
          <w:sz w:val="22"/>
          <w:szCs w:val="22"/>
        </w:rPr>
        <w:t>SCD</w:t>
      </w:r>
      <w:r w:rsidRPr="00165819">
        <w:rPr>
          <w:rFonts w:ascii="Calibri" w:hAnsi="Calibri" w:cs="Calibri"/>
          <w:sz w:val="22"/>
          <w:szCs w:val="22"/>
        </w:rPr>
        <w:t xml:space="preserve">-related morbidity, asthma and asthma risk factors. </w:t>
      </w:r>
    </w:p>
    <w:p w:rsidR="00EC728A" w:rsidRPr="00165819" w:rsidRDefault="00A85579" w:rsidP="00913D83">
      <w:pPr>
        <w:spacing w:after="120"/>
        <w:rPr>
          <w:rFonts w:ascii="Calibri" w:hAnsi="Calibri" w:cs="Calibri"/>
          <w:sz w:val="22"/>
          <w:szCs w:val="22"/>
        </w:rPr>
      </w:pPr>
      <w:r w:rsidRPr="00165819">
        <w:rPr>
          <w:rFonts w:ascii="Calibri" w:hAnsi="Calibri" w:cs="Calibri"/>
          <w:sz w:val="22"/>
          <w:szCs w:val="22"/>
        </w:rPr>
        <w:t>Arterial oxyhemoglobin (</w:t>
      </w:r>
      <w:proofErr w:type="spellStart"/>
      <w:r w:rsidRPr="00165819">
        <w:rPr>
          <w:rFonts w:ascii="Calibri" w:hAnsi="Calibri" w:cs="Calibri"/>
          <w:sz w:val="22"/>
          <w:szCs w:val="22"/>
        </w:rPr>
        <w:t>oxyHb</w:t>
      </w:r>
      <w:proofErr w:type="spellEnd"/>
      <w:r w:rsidRPr="00165819">
        <w:rPr>
          <w:rFonts w:ascii="Calibri" w:hAnsi="Calibri" w:cs="Calibri"/>
          <w:sz w:val="22"/>
          <w:szCs w:val="22"/>
        </w:rPr>
        <w:t>) saturation (SaO</w:t>
      </w:r>
      <w:r w:rsidRPr="00165819">
        <w:rPr>
          <w:rFonts w:ascii="Calibri" w:hAnsi="Calibri" w:cs="Calibri"/>
          <w:sz w:val="22"/>
          <w:szCs w:val="22"/>
          <w:vertAlign w:val="subscript"/>
        </w:rPr>
        <w:t>2</w:t>
      </w:r>
      <w:r w:rsidRPr="00165819">
        <w:rPr>
          <w:rFonts w:ascii="Calibri" w:hAnsi="Calibri" w:cs="Calibri"/>
          <w:sz w:val="22"/>
          <w:szCs w:val="22"/>
        </w:rPr>
        <w:t>) may be measured non-invasively using pulse oximetry (SpO</w:t>
      </w:r>
      <w:r w:rsidRPr="00165819">
        <w:rPr>
          <w:rFonts w:ascii="Calibri" w:hAnsi="Calibri" w:cs="Calibri"/>
          <w:sz w:val="22"/>
          <w:szCs w:val="22"/>
          <w:vertAlign w:val="subscript"/>
        </w:rPr>
        <w:t>2</w:t>
      </w:r>
      <w:r w:rsidRPr="00165819">
        <w:rPr>
          <w:rFonts w:ascii="Calibri" w:hAnsi="Calibri" w:cs="Calibri"/>
          <w:sz w:val="22"/>
          <w:szCs w:val="22"/>
        </w:rPr>
        <w:t>). SpO</w:t>
      </w:r>
      <w:r w:rsidRPr="00165819">
        <w:rPr>
          <w:rFonts w:ascii="Calibri" w:hAnsi="Calibri" w:cs="Calibri"/>
          <w:sz w:val="22"/>
          <w:szCs w:val="22"/>
          <w:vertAlign w:val="subscript"/>
        </w:rPr>
        <w:t xml:space="preserve">2 </w:t>
      </w:r>
      <w:r w:rsidRPr="00165819">
        <w:rPr>
          <w:rFonts w:ascii="Calibri" w:hAnsi="Calibri" w:cs="Calibri"/>
          <w:sz w:val="22"/>
          <w:szCs w:val="22"/>
        </w:rPr>
        <w:t xml:space="preserve">measures </w:t>
      </w:r>
      <w:proofErr w:type="spellStart"/>
      <w:r w:rsidRPr="00165819">
        <w:rPr>
          <w:rFonts w:ascii="Calibri" w:hAnsi="Calibri" w:cs="Calibri"/>
          <w:sz w:val="22"/>
          <w:szCs w:val="22"/>
        </w:rPr>
        <w:t>oxyHb</w:t>
      </w:r>
      <w:proofErr w:type="spellEnd"/>
      <w:r w:rsidRPr="00165819">
        <w:rPr>
          <w:rFonts w:ascii="Calibri" w:hAnsi="Calibri" w:cs="Calibri"/>
          <w:sz w:val="22"/>
          <w:szCs w:val="22"/>
        </w:rPr>
        <w:t xml:space="preserve"> as a percentage of functional </w:t>
      </w:r>
      <w:proofErr w:type="spellStart"/>
      <w:r w:rsidRPr="00165819">
        <w:rPr>
          <w:rFonts w:ascii="Calibri" w:hAnsi="Calibri" w:cs="Calibri"/>
          <w:sz w:val="22"/>
          <w:szCs w:val="22"/>
        </w:rPr>
        <w:t>oxyHb</w:t>
      </w:r>
      <w:proofErr w:type="spellEnd"/>
      <w:r w:rsidRPr="00165819">
        <w:rPr>
          <w:rFonts w:ascii="Calibri" w:hAnsi="Calibri" w:cs="Calibri"/>
          <w:sz w:val="22"/>
          <w:szCs w:val="22"/>
        </w:rPr>
        <w:t xml:space="preserve"> + deoxygenated Hb and correlates well with SaO</w:t>
      </w:r>
      <w:r w:rsidRPr="00165819">
        <w:rPr>
          <w:rFonts w:ascii="Calibri" w:hAnsi="Calibri" w:cs="Calibri"/>
          <w:sz w:val="22"/>
          <w:szCs w:val="22"/>
          <w:vertAlign w:val="subscript"/>
        </w:rPr>
        <w:t>2</w:t>
      </w:r>
      <w:r w:rsidRPr="00165819">
        <w:rPr>
          <w:rFonts w:ascii="Calibri" w:hAnsi="Calibri" w:cs="Calibri"/>
          <w:sz w:val="22"/>
          <w:szCs w:val="22"/>
        </w:rPr>
        <w:t xml:space="preserve"> calculated using PaO</w:t>
      </w:r>
      <w:r w:rsidRPr="00165819">
        <w:rPr>
          <w:rFonts w:ascii="Calibri" w:hAnsi="Calibri" w:cs="Calibri"/>
          <w:sz w:val="22"/>
          <w:szCs w:val="22"/>
          <w:vertAlign w:val="subscript"/>
        </w:rPr>
        <w:t>2</w:t>
      </w:r>
      <w:r w:rsidRPr="00165819">
        <w:rPr>
          <w:rFonts w:ascii="Calibri" w:hAnsi="Calibri" w:cs="Calibri"/>
          <w:sz w:val="22"/>
          <w:szCs w:val="22"/>
        </w:rPr>
        <w:t xml:space="preserve"> and the patient’s measured oxygen-hemoglobin dissociation curve</w:t>
      </w:r>
      <w:r w:rsidR="002E48E2" w:rsidRPr="00165819">
        <w:rPr>
          <w:rFonts w:ascii="Calibri" w:hAnsi="Calibri" w:cs="Calibri"/>
          <w:sz w:val="22"/>
          <w:szCs w:val="22"/>
        </w:rPr>
        <w:fldChar w:fldCharType="begin">
          <w:fldData xml:space="preserve">PEVuZE5vdGU+PENpdGU+PEF1dGhvcj5IYW1tZXJtYW48L0F1dGhvcj48WWVhcj4xOTk3PC9ZZWFy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PEVuZE5vdGU+PENpdGU+PEF1dGhvcj5IYW1tZXJtYW48L0F1dGhvcj48WWVhcj4xOTk3PC9ZZWFy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16, 17</w:t>
      </w:r>
      <w:r w:rsidR="002E48E2" w:rsidRPr="00165819">
        <w:rPr>
          <w:rFonts w:ascii="Calibri" w:hAnsi="Calibri" w:cs="Calibri"/>
          <w:sz w:val="22"/>
          <w:szCs w:val="22"/>
        </w:rPr>
        <w:fldChar w:fldCharType="end"/>
      </w:r>
      <w:r w:rsidRPr="00165819">
        <w:rPr>
          <w:rFonts w:ascii="Calibri" w:hAnsi="Calibri" w:cs="Calibri"/>
          <w:sz w:val="22"/>
          <w:szCs w:val="22"/>
        </w:rPr>
        <w:t>, but not with SaO</w:t>
      </w:r>
      <w:r w:rsidRPr="00165819">
        <w:rPr>
          <w:rFonts w:ascii="Calibri" w:hAnsi="Calibri" w:cs="Calibri"/>
          <w:sz w:val="22"/>
          <w:szCs w:val="22"/>
          <w:vertAlign w:val="subscript"/>
        </w:rPr>
        <w:t>2</w:t>
      </w:r>
      <w:r w:rsidRPr="00165819">
        <w:rPr>
          <w:rFonts w:ascii="Calibri" w:hAnsi="Calibri" w:cs="Calibri"/>
          <w:sz w:val="22"/>
          <w:szCs w:val="22"/>
        </w:rPr>
        <w:t xml:space="preserve"> estimations from older </w:t>
      </w:r>
      <w:r w:rsidRPr="00165819">
        <w:rPr>
          <w:rFonts w:ascii="Calibri" w:hAnsi="Calibri" w:cs="Calibri"/>
          <w:sz w:val="22"/>
          <w:szCs w:val="22"/>
        </w:rPr>
        <w:lastRenderedPageBreak/>
        <w:t xml:space="preserve">blood gas machines, which used an algorithm based on the oxygen dissociation curve for normal hemoglobin, or with functional </w:t>
      </w:r>
      <w:proofErr w:type="spellStart"/>
      <w:r w:rsidRPr="00165819">
        <w:rPr>
          <w:rFonts w:ascii="Calibri" w:hAnsi="Calibri" w:cs="Calibri"/>
          <w:sz w:val="22"/>
          <w:szCs w:val="22"/>
        </w:rPr>
        <w:t>oxyHb</w:t>
      </w:r>
      <w:proofErr w:type="spellEnd"/>
      <w:r w:rsidRPr="00165819">
        <w:rPr>
          <w:rFonts w:ascii="Calibri" w:hAnsi="Calibri" w:cs="Calibri"/>
          <w:sz w:val="22"/>
          <w:szCs w:val="22"/>
        </w:rPr>
        <w:t xml:space="preserve">, i.e. </w:t>
      </w:r>
      <w:proofErr w:type="spellStart"/>
      <w:r w:rsidRPr="00165819">
        <w:rPr>
          <w:rFonts w:ascii="Calibri" w:hAnsi="Calibri" w:cs="Calibri"/>
          <w:sz w:val="22"/>
          <w:szCs w:val="22"/>
        </w:rPr>
        <w:t>oxyHb</w:t>
      </w:r>
      <w:proofErr w:type="spellEnd"/>
      <w:r w:rsidRPr="00165819">
        <w:rPr>
          <w:rFonts w:ascii="Calibri" w:hAnsi="Calibri" w:cs="Calibri"/>
          <w:sz w:val="22"/>
          <w:szCs w:val="22"/>
        </w:rPr>
        <w:t xml:space="preserve"> as a percentage of total Hb, including carboxyhemoglobin and meth</w:t>
      </w:r>
      <w:r w:rsidR="0074313D" w:rsidRPr="00165819">
        <w:rPr>
          <w:rFonts w:ascii="Calibri" w:hAnsi="Calibri" w:cs="Calibri"/>
          <w:sz w:val="22"/>
          <w:szCs w:val="22"/>
        </w:rPr>
        <w:t>e</w:t>
      </w:r>
      <w:r w:rsidRPr="00165819">
        <w:rPr>
          <w:rFonts w:ascii="Calibri" w:hAnsi="Calibri" w:cs="Calibri"/>
          <w:sz w:val="22"/>
          <w:szCs w:val="22"/>
        </w:rPr>
        <w:t xml:space="preserve">moglobin.  </w:t>
      </w:r>
    </w:p>
    <w:p w:rsidR="00232429" w:rsidRPr="00165819" w:rsidRDefault="00A85579" w:rsidP="00913D83">
      <w:pPr>
        <w:spacing w:after="120"/>
        <w:rPr>
          <w:rFonts w:ascii="Calibri" w:hAnsi="Calibri" w:cs="Calibri"/>
          <w:sz w:val="22"/>
          <w:szCs w:val="22"/>
        </w:rPr>
      </w:pPr>
      <w:r w:rsidRPr="00165819">
        <w:rPr>
          <w:rFonts w:ascii="Calibri" w:hAnsi="Calibri" w:cs="Calibri"/>
          <w:sz w:val="22"/>
          <w:szCs w:val="22"/>
        </w:rPr>
        <w:t>The difference between SpO</w:t>
      </w:r>
      <w:r w:rsidRPr="00165819">
        <w:rPr>
          <w:rFonts w:ascii="Calibri" w:hAnsi="Calibri" w:cs="Calibri"/>
          <w:sz w:val="22"/>
          <w:szCs w:val="22"/>
          <w:vertAlign w:val="subscript"/>
        </w:rPr>
        <w:t>2</w:t>
      </w:r>
      <w:r w:rsidRPr="00165819">
        <w:rPr>
          <w:rFonts w:ascii="Calibri" w:hAnsi="Calibri" w:cs="Calibri"/>
          <w:sz w:val="22"/>
          <w:szCs w:val="22"/>
        </w:rPr>
        <w:t xml:space="preserve"> and FO</w:t>
      </w:r>
      <w:r w:rsidRPr="00165819">
        <w:rPr>
          <w:rFonts w:ascii="Calibri" w:hAnsi="Calibri" w:cs="Calibri"/>
          <w:sz w:val="22"/>
          <w:szCs w:val="22"/>
          <w:vertAlign w:val="subscript"/>
        </w:rPr>
        <w:t>2</w:t>
      </w:r>
      <w:r w:rsidRPr="00165819">
        <w:rPr>
          <w:rFonts w:ascii="Calibri" w:hAnsi="Calibri" w:cs="Calibri"/>
          <w:sz w:val="22"/>
          <w:szCs w:val="22"/>
        </w:rPr>
        <w:t xml:space="preserve">Hb is mainly due to this </w:t>
      </w:r>
      <w:proofErr w:type="spellStart"/>
      <w:r w:rsidRPr="00165819">
        <w:rPr>
          <w:rFonts w:ascii="Calibri" w:hAnsi="Calibri" w:cs="Calibri"/>
          <w:sz w:val="22"/>
          <w:szCs w:val="22"/>
        </w:rPr>
        <w:t>dsyhemoglob</w:t>
      </w:r>
      <w:r w:rsidR="00752421" w:rsidRPr="00165819">
        <w:rPr>
          <w:rFonts w:ascii="Calibri" w:hAnsi="Calibri" w:cs="Calibri"/>
          <w:sz w:val="22"/>
          <w:szCs w:val="22"/>
        </w:rPr>
        <w:t>inaemia</w:t>
      </w:r>
      <w:proofErr w:type="spellEnd"/>
      <w:r w:rsidR="00752421" w:rsidRPr="00165819">
        <w:rPr>
          <w:rFonts w:ascii="Calibri" w:hAnsi="Calibri" w:cs="Calibri"/>
          <w:sz w:val="22"/>
          <w:szCs w:val="22"/>
        </w:rPr>
        <w:t xml:space="preserve">. </w:t>
      </w:r>
    </w:p>
    <w:p w:rsidR="00B370D3" w:rsidRPr="00165819" w:rsidRDefault="00752421" w:rsidP="00913D83">
      <w:pPr>
        <w:spacing w:after="120"/>
        <w:rPr>
          <w:rFonts w:ascii="Calibri" w:hAnsi="Calibri" w:cs="Calibri"/>
          <w:sz w:val="22"/>
          <w:szCs w:val="22"/>
        </w:rPr>
      </w:pPr>
      <w:r w:rsidRPr="00165819">
        <w:rPr>
          <w:rFonts w:ascii="Calibri" w:hAnsi="Calibri" w:cs="Calibri"/>
          <w:sz w:val="22"/>
          <w:szCs w:val="22"/>
        </w:rPr>
        <w:t>Carboxyhemoglobin and m</w:t>
      </w:r>
      <w:r w:rsidR="00A85579" w:rsidRPr="00165819">
        <w:rPr>
          <w:rFonts w:ascii="Calibri" w:hAnsi="Calibri" w:cs="Calibri"/>
          <w:sz w:val="22"/>
          <w:szCs w:val="22"/>
        </w:rPr>
        <w:t xml:space="preserve">ethemoglobin may be increased because of hemolysis. Hypercapnia and acidosis also may contribute to a right shift in the oxygen hemoglobin dissociation curve. </w:t>
      </w:r>
      <w:r w:rsidR="00A85579" w:rsidRPr="00165819">
        <w:rPr>
          <w:rFonts w:ascii="Calibri" w:hAnsi="Calibri" w:cs="Calibri"/>
          <w:sz w:val="22"/>
          <w:szCs w:val="22"/>
          <w:vertAlign w:val="subscript"/>
        </w:rPr>
        <w:t xml:space="preserve"> </w:t>
      </w:r>
      <w:r w:rsidR="00A85579" w:rsidRPr="00165819">
        <w:rPr>
          <w:rFonts w:ascii="Calibri" w:hAnsi="Calibri" w:cs="Calibri"/>
          <w:sz w:val="22"/>
          <w:szCs w:val="22"/>
        </w:rPr>
        <w:t>The partial pressure of oxygen (PaO</w:t>
      </w:r>
      <w:r w:rsidR="00A85579" w:rsidRPr="00165819">
        <w:rPr>
          <w:rFonts w:ascii="Calibri" w:hAnsi="Calibri" w:cs="Calibri"/>
          <w:sz w:val="22"/>
          <w:szCs w:val="22"/>
          <w:vertAlign w:val="subscript"/>
        </w:rPr>
        <w:t>2</w:t>
      </w:r>
      <w:r w:rsidR="00A85579" w:rsidRPr="00165819">
        <w:rPr>
          <w:rFonts w:ascii="Calibri" w:hAnsi="Calibri" w:cs="Calibri"/>
          <w:sz w:val="22"/>
          <w:szCs w:val="22"/>
        </w:rPr>
        <w:t>) at which hemoglobin is 50% saturated (P</w:t>
      </w:r>
      <w:r w:rsidR="00A85579" w:rsidRPr="00165819">
        <w:rPr>
          <w:rFonts w:ascii="Calibri" w:hAnsi="Calibri" w:cs="Calibri"/>
          <w:sz w:val="22"/>
          <w:szCs w:val="22"/>
          <w:vertAlign w:val="subscript"/>
        </w:rPr>
        <w:t>50</w:t>
      </w:r>
      <w:r w:rsidR="00A85579" w:rsidRPr="00165819">
        <w:rPr>
          <w:rFonts w:ascii="Calibri" w:hAnsi="Calibri" w:cs="Calibri"/>
          <w:sz w:val="22"/>
          <w:szCs w:val="22"/>
        </w:rPr>
        <w:t xml:space="preserve">) is increased in most patients with </w:t>
      </w:r>
      <w:r w:rsidR="00B7613A" w:rsidRPr="00165819">
        <w:rPr>
          <w:rFonts w:ascii="Calibri" w:hAnsi="Calibri" w:cs="Calibri"/>
          <w:sz w:val="22"/>
          <w:szCs w:val="22"/>
        </w:rPr>
        <w:t>SCD</w:t>
      </w:r>
      <w:r w:rsidR="00A85579" w:rsidRPr="00165819">
        <w:rPr>
          <w:rFonts w:ascii="Calibri" w:hAnsi="Calibri" w:cs="Calibri"/>
          <w:sz w:val="22"/>
          <w:szCs w:val="22"/>
        </w:rPr>
        <w:t xml:space="preserve">. </w:t>
      </w:r>
    </w:p>
    <w:p w:rsidR="005060B5" w:rsidRPr="00165819" w:rsidRDefault="00A85579" w:rsidP="00913D83">
      <w:pPr>
        <w:spacing w:after="120"/>
        <w:rPr>
          <w:rFonts w:ascii="Calibri" w:hAnsi="Calibri" w:cs="Calibri"/>
          <w:sz w:val="22"/>
          <w:szCs w:val="22"/>
        </w:rPr>
      </w:pPr>
      <w:r w:rsidRPr="00165819">
        <w:rPr>
          <w:rFonts w:ascii="Calibri" w:hAnsi="Calibri" w:cs="Calibri"/>
          <w:sz w:val="22"/>
          <w:szCs w:val="22"/>
        </w:rPr>
        <w:t>This right shift of the oxygen dissociation curve means that arterial blood has lower oxygen saturation for any given arterial PO</w:t>
      </w:r>
      <w:r w:rsidRPr="00165819">
        <w:rPr>
          <w:rFonts w:ascii="Calibri" w:hAnsi="Calibri" w:cs="Calibri"/>
          <w:sz w:val="22"/>
          <w:szCs w:val="22"/>
          <w:vertAlign w:val="subscript"/>
        </w:rPr>
        <w:t>2</w:t>
      </w:r>
      <w:r w:rsidRPr="00165819">
        <w:rPr>
          <w:rFonts w:ascii="Calibri" w:hAnsi="Calibri" w:cs="Calibri"/>
          <w:sz w:val="22"/>
          <w:szCs w:val="22"/>
        </w:rPr>
        <w:t xml:space="preserve"> and unloading of oxygen from blood to tissues is facilitated, although oxygen loading at the lungs is inhibited. </w:t>
      </w:r>
    </w:p>
    <w:p w:rsidR="00813626" w:rsidRPr="00165819" w:rsidRDefault="00A85579" w:rsidP="00913D83">
      <w:pPr>
        <w:spacing w:after="120"/>
        <w:rPr>
          <w:rFonts w:ascii="Calibri" w:hAnsi="Calibri" w:cs="Calibri"/>
          <w:sz w:val="22"/>
          <w:szCs w:val="22"/>
        </w:rPr>
      </w:pPr>
      <w:r w:rsidRPr="00165819">
        <w:rPr>
          <w:rFonts w:ascii="Calibri" w:hAnsi="Calibri" w:cs="Calibri"/>
          <w:sz w:val="22"/>
          <w:szCs w:val="22"/>
        </w:rPr>
        <w:t>Although red cell 2, 3 diphosphoglycerate (DPG) levels are raised in people with hemoglobin SS, the main determinant of P</w:t>
      </w:r>
      <w:r w:rsidRPr="00165819">
        <w:rPr>
          <w:rFonts w:ascii="Calibri" w:hAnsi="Calibri" w:cs="Calibri"/>
          <w:sz w:val="22"/>
          <w:szCs w:val="22"/>
          <w:vertAlign w:val="subscript"/>
        </w:rPr>
        <w:t xml:space="preserve">50 </w:t>
      </w:r>
      <w:r w:rsidRPr="00165819">
        <w:rPr>
          <w:rFonts w:ascii="Calibri" w:hAnsi="Calibri" w:cs="Calibri"/>
          <w:sz w:val="22"/>
          <w:szCs w:val="22"/>
        </w:rPr>
        <w:t xml:space="preserve">appears to be hemoglobin level. In </w:t>
      </w:r>
      <w:r w:rsidR="00B7613A" w:rsidRPr="00165819">
        <w:rPr>
          <w:rFonts w:ascii="Calibri" w:hAnsi="Calibri" w:cs="Calibri"/>
          <w:sz w:val="22"/>
          <w:szCs w:val="22"/>
        </w:rPr>
        <w:t>SCD</w:t>
      </w:r>
      <w:r w:rsidRPr="00165819">
        <w:rPr>
          <w:rFonts w:ascii="Calibri" w:hAnsi="Calibri" w:cs="Calibri"/>
          <w:sz w:val="22"/>
          <w:szCs w:val="22"/>
        </w:rPr>
        <w:t xml:space="preserve"> at altitude, DPG levels are higher</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&lt;EndNote&gt;&lt;Cite&gt;&lt;Author&gt;Hassell K&lt;/Author&gt;&lt;Year&gt;2007&lt;/Year&gt;&lt;RecNum&gt;14000&lt;/RecNum&gt;&lt;DisplayText&gt;&lt;style face="superscript"&gt;73&lt;/style&gt;&lt;/DisplayText&gt;&lt;record&gt;&lt;rec-number&gt;14000&lt;/rec-number&gt;&lt;foreign-keys&gt;&lt;key app="EN" db-id="wtdst0ra6wztp9eatv4ps09wtwt0xddw25a0"&gt;14000&lt;/key&gt;&lt;/foreign-keys&gt;&lt;ref-type name="Conference Proceedings"&gt;10&lt;/ref-type&gt;&lt;contributors&gt;&lt;authors&gt;&lt;author&gt;Hassell K,&lt;/author&gt;&lt;/authors&gt;&lt;/contributors&gt;&lt;titles&gt;&lt;title&gt;Sickle cell disease population estimation:  application of available contemporary data to traditional methods&lt;/title&gt;&lt;secondary-title&gt;Sickle cell Disease Association of America&lt;/secondary-title&gt;&lt;/titles&gt;&lt;volume&gt;173&lt;/volume&gt;&lt;dates&gt;&lt;year&gt;2007&lt;/year&gt;&lt;/dates&gt;&lt;pub-location&gt;Baltimore, MD&lt;/pub-location&gt;&lt;urls&gt;&lt;/urls&gt;&lt;/record&gt;&lt;/Cite&gt;&lt;/EndNote&gt;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73</w:t>
      </w:r>
      <w:r w:rsidR="002E48E2" w:rsidRPr="00165819">
        <w:rPr>
          <w:rFonts w:ascii="Calibri" w:hAnsi="Calibri" w:cs="Calibri"/>
          <w:sz w:val="22"/>
          <w:szCs w:val="22"/>
        </w:rPr>
        <w:fldChar w:fldCharType="end"/>
      </w:r>
      <w:hyperlink w:anchor="_ENREF_3" w:tooltip="Hassell K, 2007 #3" w:history="1"/>
      <w:r w:rsidRPr="00165819">
        <w:rPr>
          <w:rFonts w:ascii="Calibri" w:hAnsi="Calibri" w:cs="Calibri"/>
          <w:sz w:val="22"/>
          <w:szCs w:val="22"/>
        </w:rPr>
        <w:t>, leading to an increased P</w:t>
      </w:r>
      <w:r w:rsidRPr="00165819">
        <w:rPr>
          <w:rFonts w:ascii="Calibri" w:hAnsi="Calibri" w:cs="Calibri"/>
          <w:sz w:val="22"/>
          <w:szCs w:val="22"/>
          <w:vertAlign w:val="subscript"/>
        </w:rPr>
        <w:t>50</w:t>
      </w:r>
      <w:r w:rsidRPr="00165819">
        <w:rPr>
          <w:rFonts w:ascii="Calibri" w:hAnsi="Calibri" w:cs="Calibri"/>
          <w:sz w:val="22"/>
          <w:szCs w:val="22"/>
        </w:rPr>
        <w:t xml:space="preserve">, which is likely to be associated with reduced </w:t>
      </w:r>
      <w:proofErr w:type="spellStart"/>
      <w:r w:rsidRPr="00165819">
        <w:rPr>
          <w:rFonts w:ascii="Calibri" w:hAnsi="Calibri" w:cs="Calibri"/>
          <w:sz w:val="22"/>
          <w:szCs w:val="22"/>
        </w:rPr>
        <w:t>HbS</w:t>
      </w:r>
      <w:proofErr w:type="spellEnd"/>
      <w:r w:rsidRPr="00165819">
        <w:rPr>
          <w:rFonts w:ascii="Calibri" w:hAnsi="Calibri" w:cs="Calibri"/>
          <w:sz w:val="22"/>
          <w:szCs w:val="22"/>
        </w:rPr>
        <w:t xml:space="preserve"> solubility and increased sickling. Other potential influences on oxygen dissociation curve</w:t>
      </w:r>
      <w:r w:rsidR="00E31F7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&lt;EndNote&gt;&lt;Cite&gt;&lt;Author&gt;Peppard&lt;/Author&gt;&lt;Year&gt;2000&lt;/Year&gt;&lt;RecNum&gt;14087&lt;/RecNum&gt;&lt;DisplayText&gt;&lt;style face="superscript"&gt;56&lt;/style&gt;&lt;/DisplayText&gt;&lt;record&gt;&lt;rec-number&gt;14087&lt;/rec-number&gt;&lt;foreign-keys&gt;&lt;key app="EN" db-id="wtdst0ra6wztp9eatv4ps09wtwt0xddw25a0"&gt;14087&lt;/key&gt;&lt;/foreign-keys&gt;&lt;ref-type name="Journal Article"&gt;17&lt;/ref-type&gt;&lt;contributors&gt;&lt;authors&gt;&lt;author&gt;Peppard, P. E.&lt;/author&gt;&lt;author&gt;Young, T.&lt;/author&gt;&lt;author&gt;Palta, M.&lt;/author&gt;&lt;author&gt;Dempsey, J.&lt;/author&gt;&lt;author&gt;Skatrud, J.&lt;/author&gt;&lt;/authors&gt;&lt;/contributors&gt;&lt;auth-address&gt;University of Wisconsin School of Medicine, Department of Preventive Medicine, 502 N Walnut St, Madison, WI 53705, USA. ppeppard@facstaff.wisc.edu&lt;/auth-address&gt;&lt;titles&gt;&lt;title&gt;Longitudinal study of moderate weight change and sleep-disordered breathing&lt;/title&gt;&lt;secondary-title&gt;JAMA&lt;/secondary-title&gt;&lt;/titles&gt;&lt;periodical&gt;&lt;full-title&gt;JAMA&lt;/full-title&gt;&lt;/periodical&gt;&lt;pages&gt;3015-21&lt;/pages&gt;&lt;volume&gt;284&lt;/volume&gt;&lt;number&gt;23&lt;/number&gt;&lt;edition&gt;2000/12/21&lt;/edition&gt;&lt;keywords&gt;&lt;keyword&gt;*Body Weight&lt;/keyword&gt;&lt;keyword&gt;Female&lt;/keyword&gt;&lt;keyword&gt;Humans&lt;/keyword&gt;&lt;keyword&gt;Linear Models&lt;/keyword&gt;&lt;keyword&gt;Logistic Models&lt;/keyword&gt;&lt;keyword&gt;Longitudinal Studies&lt;/keyword&gt;&lt;keyword&gt;Male&lt;/keyword&gt;&lt;keyword&gt;Middle Aged&lt;/keyword&gt;&lt;keyword&gt;Sleep Apnea Syndromes/epidemiology/*physiopathology&lt;/keyword&gt;&lt;keyword&gt;Weight Gain&lt;/keyword&gt;&lt;keyword&gt;Weight Loss&lt;/keyword&gt;&lt;/keywords&gt;&lt;dates&gt;&lt;year&gt;2000&lt;/year&gt;&lt;pub-dates&gt;&lt;date&gt;Dec 20&lt;/date&gt;&lt;/pub-dates&gt;&lt;/dates&gt;&lt;isbn&gt;0098-7484 (Print)&lt;/isbn&gt;&lt;accession-num&gt;11122588&lt;/accession-num&gt;&lt;urls&gt;&lt;related-urls&gt;&lt;url&gt;http://www.ncbi.nlm.nih.gov/entrez/query.fcgi?cmd=Retrieve&amp;amp;db=PubMed&amp;amp;dopt=Citation&amp;amp;list_uids=11122588&lt;/url&gt;&lt;/related-urls&gt;&lt;/urls&gt;&lt;electronic-resource-num&gt;joc01411 [pii]&lt;/electronic-resource-num&gt;&lt;language&gt;eng&lt;/language&gt;&lt;/record&gt;&lt;/Cite&gt;&lt;/EndNote&gt;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56</w:t>
      </w:r>
      <w:r w:rsidR="002E48E2" w:rsidRPr="00165819">
        <w:rPr>
          <w:rFonts w:ascii="Calibri" w:hAnsi="Calibri" w:cs="Calibri"/>
          <w:sz w:val="22"/>
          <w:szCs w:val="22"/>
        </w:rPr>
        <w:fldChar w:fldCharType="end"/>
      </w:r>
      <w:r w:rsidRPr="00165819">
        <w:rPr>
          <w:rFonts w:ascii="Calibri" w:hAnsi="Calibri" w:cs="Calibri"/>
          <w:sz w:val="22"/>
          <w:szCs w:val="22"/>
        </w:rPr>
        <w:t xml:space="preserve"> include relative percentage of hemoglobin F</w:t>
      </w:r>
      <w:r w:rsidRPr="00165819">
        <w:rPr>
          <w:rFonts w:ascii="Calibri" w:hAnsi="Calibri" w:cs="Calibri"/>
          <w:sz w:val="22"/>
          <w:szCs w:val="22"/>
          <w:vertAlign w:val="superscript"/>
        </w:rPr>
        <w:t xml:space="preserve"> </w:t>
      </w:r>
      <w:r w:rsidRPr="00165819">
        <w:rPr>
          <w:rFonts w:ascii="Calibri" w:hAnsi="Calibri" w:cs="Calibri"/>
          <w:sz w:val="22"/>
          <w:szCs w:val="22"/>
        </w:rPr>
        <w:t>and S, methemoglobin,</w:t>
      </w:r>
      <w:r w:rsidRPr="00165819">
        <w:rPr>
          <w:rFonts w:ascii="Calibri" w:hAnsi="Calibri" w:cs="Calibri"/>
          <w:sz w:val="22"/>
          <w:szCs w:val="22"/>
          <w:vertAlign w:val="superscript"/>
        </w:rPr>
        <w:t xml:space="preserve"> </w:t>
      </w:r>
      <w:r w:rsidRPr="00165819">
        <w:rPr>
          <w:rFonts w:ascii="Calibri" w:hAnsi="Calibri" w:cs="Calibri"/>
          <w:sz w:val="22"/>
          <w:szCs w:val="22"/>
        </w:rPr>
        <w:t>carboxyhemoglobin, S-</w:t>
      </w:r>
      <w:proofErr w:type="spellStart"/>
      <w:r w:rsidRPr="00165819">
        <w:rPr>
          <w:rFonts w:ascii="Calibri" w:hAnsi="Calibri" w:cs="Calibri"/>
          <w:sz w:val="22"/>
          <w:szCs w:val="22"/>
        </w:rPr>
        <w:t>nitrosylated</w:t>
      </w:r>
      <w:proofErr w:type="spellEnd"/>
      <w:r w:rsidRPr="00165819">
        <w:rPr>
          <w:rFonts w:ascii="Calibri" w:hAnsi="Calibri" w:cs="Calibri"/>
          <w:sz w:val="22"/>
          <w:szCs w:val="22"/>
        </w:rPr>
        <w:t xml:space="preserve"> hemoglobin, and prior deoxygenation of </w:t>
      </w:r>
      <w:proofErr w:type="spellStart"/>
      <w:r w:rsidRPr="00165819">
        <w:rPr>
          <w:rFonts w:ascii="Calibri" w:hAnsi="Calibri" w:cs="Calibri"/>
          <w:sz w:val="22"/>
          <w:szCs w:val="22"/>
        </w:rPr>
        <w:t>HbS</w:t>
      </w:r>
      <w:proofErr w:type="spellEnd"/>
      <w:r w:rsidRPr="00165819">
        <w:rPr>
          <w:rFonts w:ascii="Calibri" w:hAnsi="Calibri" w:cs="Calibri"/>
          <w:sz w:val="22"/>
          <w:szCs w:val="22"/>
        </w:rPr>
        <w:t xml:space="preserve">. </w:t>
      </w:r>
    </w:p>
    <w:p w:rsidR="00A85579" w:rsidRPr="00165819" w:rsidRDefault="00A85579" w:rsidP="00913D83">
      <w:pPr>
        <w:spacing w:after="120"/>
        <w:rPr>
          <w:rFonts w:ascii="Calibri" w:hAnsi="Calibri" w:cs="Calibri"/>
          <w:sz w:val="22"/>
          <w:szCs w:val="22"/>
        </w:rPr>
      </w:pPr>
      <w:r w:rsidRPr="00165819">
        <w:rPr>
          <w:rFonts w:ascii="Calibri" w:hAnsi="Calibri" w:cs="Calibri"/>
          <w:sz w:val="22"/>
          <w:szCs w:val="22"/>
        </w:rPr>
        <w:t>Fetal hemoglobin P</w:t>
      </w:r>
      <w:r w:rsidRPr="00165819">
        <w:rPr>
          <w:rFonts w:ascii="Calibri" w:hAnsi="Calibri" w:cs="Calibri"/>
          <w:sz w:val="22"/>
          <w:szCs w:val="22"/>
          <w:vertAlign w:val="subscript"/>
        </w:rPr>
        <w:t>50</w:t>
      </w:r>
      <w:r w:rsidRPr="00165819">
        <w:rPr>
          <w:rFonts w:ascii="Calibri" w:hAnsi="Calibri" w:cs="Calibri"/>
          <w:sz w:val="22"/>
          <w:szCs w:val="22"/>
        </w:rPr>
        <w:t xml:space="preserve"> is 18-20mmHg, i.e., has a higher affinity for oxygen than adult hemoglobin, due to the reduced binding of 2,</w:t>
      </w:r>
      <w:r w:rsidR="00F7364A" w:rsidRPr="00165819">
        <w:rPr>
          <w:rFonts w:ascii="Calibri" w:hAnsi="Calibri" w:cs="Calibri"/>
          <w:sz w:val="22"/>
          <w:szCs w:val="22"/>
        </w:rPr>
        <w:t xml:space="preserve"> </w:t>
      </w:r>
      <w:r w:rsidRPr="00165819">
        <w:rPr>
          <w:rFonts w:ascii="Calibri" w:hAnsi="Calibri" w:cs="Calibri"/>
          <w:sz w:val="22"/>
          <w:szCs w:val="22"/>
        </w:rPr>
        <w:t xml:space="preserve">3 DPG to fetal </w:t>
      </w:r>
      <w:proofErr w:type="spellStart"/>
      <w:r w:rsidRPr="00165819">
        <w:rPr>
          <w:rFonts w:ascii="Calibri" w:hAnsi="Calibri" w:cs="Calibri"/>
          <w:sz w:val="22"/>
          <w:szCs w:val="22"/>
        </w:rPr>
        <w:t>HbF</w:t>
      </w:r>
      <w:proofErr w:type="spellEnd"/>
      <w:r w:rsidRPr="00165819">
        <w:rPr>
          <w:rFonts w:ascii="Calibri" w:hAnsi="Calibri" w:cs="Calibri"/>
          <w:sz w:val="22"/>
          <w:szCs w:val="22"/>
        </w:rPr>
        <w:t xml:space="preserve"> γ chains compared to adult </w:t>
      </w:r>
      <w:proofErr w:type="spellStart"/>
      <w:r w:rsidRPr="00165819">
        <w:rPr>
          <w:rFonts w:ascii="Calibri" w:hAnsi="Calibri" w:cs="Calibri"/>
          <w:sz w:val="22"/>
          <w:szCs w:val="22"/>
        </w:rPr>
        <w:t>HbA</w:t>
      </w:r>
      <w:proofErr w:type="spellEnd"/>
      <w:r w:rsidRPr="00165819">
        <w:rPr>
          <w:rFonts w:ascii="Calibri" w:hAnsi="Calibri" w:cs="Calibri"/>
          <w:sz w:val="22"/>
          <w:szCs w:val="22"/>
        </w:rPr>
        <w:t xml:space="preserve"> α chains.  The proposed study provides an opportunity to carefully assess the role of daytime and nocturnal SpO</w:t>
      </w:r>
      <w:r w:rsidRPr="00165819">
        <w:rPr>
          <w:rFonts w:ascii="Calibri" w:hAnsi="Calibri" w:cs="Calibri"/>
          <w:sz w:val="22"/>
          <w:szCs w:val="22"/>
          <w:vertAlign w:val="subscript"/>
        </w:rPr>
        <w:t>2</w:t>
      </w:r>
      <w:r w:rsidRPr="00165819">
        <w:rPr>
          <w:rFonts w:ascii="Calibri" w:hAnsi="Calibri" w:cs="Calibri"/>
          <w:sz w:val="22"/>
          <w:szCs w:val="22"/>
        </w:rPr>
        <w:t>, using modern oximetry.</w:t>
      </w:r>
    </w:p>
    <w:p w:rsidR="00A85579" w:rsidRPr="00165819" w:rsidRDefault="00F750D3" w:rsidP="00913D83">
      <w:pPr>
        <w:spacing w:after="120"/>
        <w:rPr>
          <w:rFonts w:ascii="Calibri" w:hAnsi="Calibri" w:cs="Calibri"/>
          <w:sz w:val="22"/>
          <w:szCs w:val="22"/>
        </w:rPr>
      </w:pPr>
      <w:r w:rsidRPr="00165819">
        <w:rPr>
          <w:rFonts w:ascii="Calibri" w:hAnsi="Calibri" w:cs="Calibri"/>
          <w:b/>
          <w:sz w:val="22"/>
          <w:szCs w:val="22"/>
        </w:rPr>
        <w:t>3.0</w:t>
      </w:r>
      <w:r w:rsidRPr="00165819">
        <w:rPr>
          <w:rFonts w:ascii="Calibri" w:hAnsi="Calibri" w:cs="Calibri"/>
          <w:b/>
          <w:sz w:val="22"/>
          <w:szCs w:val="22"/>
        </w:rPr>
        <w:tab/>
      </w:r>
      <w:r w:rsidR="00A85579" w:rsidRPr="00165819">
        <w:rPr>
          <w:rFonts w:ascii="Calibri" w:hAnsi="Calibri" w:cs="Calibri"/>
          <w:b/>
          <w:sz w:val="22"/>
          <w:szCs w:val="22"/>
        </w:rPr>
        <w:t xml:space="preserve">Methods </w:t>
      </w:r>
    </w:p>
    <w:p w:rsidR="006B378B" w:rsidRPr="00165819" w:rsidRDefault="00F750D3" w:rsidP="00913D83">
      <w:pPr>
        <w:rPr>
          <w:rFonts w:ascii="Calibri" w:hAnsi="Calibri" w:cs="Calibri"/>
          <w:b/>
          <w:sz w:val="22"/>
          <w:szCs w:val="22"/>
        </w:rPr>
      </w:pPr>
      <w:bookmarkStart w:id="5" w:name="_Toc115002100"/>
      <w:r w:rsidRPr="00165819">
        <w:rPr>
          <w:rFonts w:ascii="Calibri" w:hAnsi="Calibri" w:cs="Calibri"/>
          <w:b/>
          <w:sz w:val="22"/>
          <w:szCs w:val="22"/>
        </w:rPr>
        <w:t>3.1</w:t>
      </w:r>
      <w:r w:rsidRPr="00165819">
        <w:rPr>
          <w:rFonts w:ascii="Calibri" w:hAnsi="Calibri" w:cs="Calibri"/>
          <w:b/>
          <w:sz w:val="22"/>
          <w:szCs w:val="22"/>
        </w:rPr>
        <w:tab/>
      </w:r>
      <w:r w:rsidR="006B378B" w:rsidRPr="00165819">
        <w:rPr>
          <w:rFonts w:ascii="Calibri" w:hAnsi="Calibri" w:cs="Calibri"/>
          <w:b/>
          <w:sz w:val="22"/>
          <w:szCs w:val="22"/>
        </w:rPr>
        <w:t xml:space="preserve">Inclusion </w:t>
      </w:r>
      <w:r w:rsidR="00D45820" w:rsidRPr="00165819">
        <w:rPr>
          <w:rFonts w:ascii="Calibri" w:hAnsi="Calibri" w:cs="Calibri"/>
          <w:b/>
          <w:sz w:val="22"/>
          <w:szCs w:val="22"/>
        </w:rPr>
        <w:t>c</w:t>
      </w:r>
      <w:r w:rsidR="006B378B" w:rsidRPr="00165819">
        <w:rPr>
          <w:rFonts w:ascii="Calibri" w:hAnsi="Calibri" w:cs="Calibri"/>
          <w:b/>
          <w:sz w:val="22"/>
          <w:szCs w:val="22"/>
        </w:rPr>
        <w:t>riteria</w:t>
      </w:r>
      <w:bookmarkEnd w:id="5"/>
    </w:p>
    <w:p w:rsidR="00A85579" w:rsidRPr="00165819" w:rsidRDefault="00CF7F0F" w:rsidP="00A0597E">
      <w:pPr>
        <w:numPr>
          <w:ilvl w:val="0"/>
          <w:numId w:val="4"/>
        </w:numPr>
        <w:tabs>
          <w:tab w:val="left" w:pos="360"/>
          <w:tab w:val="left" w:pos="810"/>
        </w:tabs>
        <w:spacing w:after="120"/>
        <w:rPr>
          <w:rFonts w:ascii="Calibri" w:hAnsi="Calibri" w:cs="Calibri"/>
          <w:sz w:val="22"/>
          <w:szCs w:val="22"/>
        </w:rPr>
      </w:pPr>
      <w:r w:rsidRPr="00165819">
        <w:rPr>
          <w:rFonts w:ascii="Calibri" w:hAnsi="Calibri" w:cs="Calibri"/>
          <w:sz w:val="22"/>
          <w:szCs w:val="22"/>
        </w:rPr>
        <w:t xml:space="preserve">Patients with </w:t>
      </w:r>
      <w:r w:rsidR="00C1441D" w:rsidRPr="00165819">
        <w:rPr>
          <w:rFonts w:ascii="Calibri" w:hAnsi="Calibri" w:cs="Calibri"/>
          <w:sz w:val="22"/>
          <w:szCs w:val="22"/>
        </w:rPr>
        <w:t>S</w:t>
      </w:r>
      <w:r w:rsidRPr="00165819">
        <w:rPr>
          <w:rFonts w:ascii="Calibri" w:hAnsi="Calibri" w:cs="Calibri"/>
          <w:sz w:val="22"/>
          <w:szCs w:val="22"/>
        </w:rPr>
        <w:t xml:space="preserve">ickle </w:t>
      </w:r>
      <w:r w:rsidR="00C1441D" w:rsidRPr="00165819">
        <w:rPr>
          <w:rFonts w:ascii="Calibri" w:hAnsi="Calibri" w:cs="Calibri"/>
          <w:sz w:val="22"/>
          <w:szCs w:val="22"/>
        </w:rPr>
        <w:t>C</w:t>
      </w:r>
      <w:r w:rsidRPr="00165819">
        <w:rPr>
          <w:rFonts w:ascii="Calibri" w:hAnsi="Calibri" w:cs="Calibri"/>
          <w:sz w:val="22"/>
          <w:szCs w:val="22"/>
        </w:rPr>
        <w:t>ell</w:t>
      </w:r>
      <w:r w:rsidR="00C1441D" w:rsidRPr="00165819">
        <w:rPr>
          <w:rFonts w:ascii="Calibri" w:hAnsi="Calibri" w:cs="Calibri"/>
          <w:sz w:val="22"/>
          <w:szCs w:val="22"/>
        </w:rPr>
        <w:t xml:space="preserve"> Disease</w:t>
      </w:r>
      <w:r w:rsidRPr="00165819">
        <w:rPr>
          <w:rFonts w:ascii="Calibri" w:hAnsi="Calibri" w:cs="Calibri"/>
          <w:sz w:val="22"/>
          <w:szCs w:val="22"/>
        </w:rPr>
        <w:t xml:space="preserve"> </w:t>
      </w:r>
      <w:r w:rsidR="00B7613A" w:rsidRPr="00165819">
        <w:rPr>
          <w:rFonts w:ascii="Calibri" w:hAnsi="Calibri" w:cs="Calibri"/>
          <w:sz w:val="22"/>
          <w:szCs w:val="22"/>
        </w:rPr>
        <w:t>(</w:t>
      </w:r>
      <w:proofErr w:type="spellStart"/>
      <w:r w:rsidR="00B7613A" w:rsidRPr="00165819">
        <w:rPr>
          <w:rFonts w:ascii="Calibri" w:hAnsi="Calibri" w:cs="Calibri"/>
          <w:sz w:val="22"/>
          <w:szCs w:val="22"/>
        </w:rPr>
        <w:t>HbSS</w:t>
      </w:r>
      <w:proofErr w:type="spellEnd"/>
      <w:r w:rsidR="00B7613A" w:rsidRPr="00165819">
        <w:rPr>
          <w:rFonts w:ascii="Calibri" w:hAnsi="Calibri" w:cs="Calibri"/>
          <w:sz w:val="22"/>
          <w:szCs w:val="22"/>
        </w:rPr>
        <w:t xml:space="preserve">, </w:t>
      </w:r>
      <w:proofErr w:type="spellStart"/>
      <w:r w:rsidR="00B7613A" w:rsidRPr="00165819">
        <w:rPr>
          <w:rFonts w:ascii="Calibri" w:hAnsi="Calibri" w:cs="Calibri"/>
          <w:sz w:val="22"/>
          <w:szCs w:val="22"/>
        </w:rPr>
        <w:t>HbSC</w:t>
      </w:r>
      <w:proofErr w:type="spellEnd"/>
      <w:r w:rsidR="00B7613A" w:rsidRPr="00165819">
        <w:rPr>
          <w:rFonts w:ascii="Calibri" w:hAnsi="Calibri" w:cs="Calibri"/>
          <w:sz w:val="22"/>
          <w:szCs w:val="22"/>
        </w:rPr>
        <w:t xml:space="preserve">, </w:t>
      </w:r>
      <w:proofErr w:type="spellStart"/>
      <w:r w:rsidR="00B7613A" w:rsidRPr="00165819">
        <w:rPr>
          <w:rFonts w:ascii="Calibri" w:hAnsi="Calibri" w:cs="Calibri"/>
          <w:sz w:val="22"/>
          <w:szCs w:val="22"/>
        </w:rPr>
        <w:t>HbS</w:t>
      </w:r>
      <w:proofErr w:type="spellEnd"/>
      <w:r w:rsidR="00B7613A" w:rsidRPr="00165819">
        <w:rPr>
          <w:rFonts w:ascii="Calibri" w:hAnsi="Calibri" w:cs="Calibri"/>
          <w:sz w:val="22"/>
          <w:szCs w:val="22"/>
        </w:rPr>
        <w:sym w:font="Symbol" w:char="F062"/>
      </w:r>
      <w:proofErr w:type="spellStart"/>
      <w:r w:rsidR="00B7613A" w:rsidRPr="00165819">
        <w:rPr>
          <w:rFonts w:ascii="Calibri" w:hAnsi="Calibri" w:cs="Calibri"/>
          <w:sz w:val="22"/>
          <w:szCs w:val="22"/>
          <w:vertAlign w:val="superscript"/>
        </w:rPr>
        <w:t>thal</w:t>
      </w:r>
      <w:proofErr w:type="spellEnd"/>
      <w:r w:rsidR="00B7613A" w:rsidRPr="00165819">
        <w:rPr>
          <w:rFonts w:ascii="Calibri" w:hAnsi="Calibri" w:cs="Calibri"/>
          <w:sz w:val="22"/>
          <w:szCs w:val="22"/>
          <w:vertAlign w:val="superscript"/>
        </w:rPr>
        <w:t xml:space="preserve"> +</w:t>
      </w:r>
      <w:r w:rsidR="00B7613A" w:rsidRPr="00165819">
        <w:rPr>
          <w:rFonts w:ascii="Calibri" w:hAnsi="Calibri" w:cs="Calibri"/>
          <w:sz w:val="22"/>
          <w:szCs w:val="22"/>
        </w:rPr>
        <w:t xml:space="preserve"> </w:t>
      </w:r>
      <w:r w:rsidR="00C1441D" w:rsidRPr="00165819">
        <w:rPr>
          <w:rFonts w:ascii="Calibri" w:hAnsi="Calibri" w:cs="Calibri"/>
          <w:sz w:val="22"/>
          <w:szCs w:val="22"/>
        </w:rPr>
        <w:t xml:space="preserve">or </w:t>
      </w:r>
      <w:proofErr w:type="spellStart"/>
      <w:r w:rsidR="00C1441D" w:rsidRPr="00165819">
        <w:rPr>
          <w:rFonts w:ascii="Calibri" w:hAnsi="Calibri" w:cs="Calibri"/>
          <w:sz w:val="22"/>
          <w:szCs w:val="22"/>
        </w:rPr>
        <w:t>HbS</w:t>
      </w:r>
      <w:proofErr w:type="spellEnd"/>
      <w:r w:rsidR="00C1441D" w:rsidRPr="00165819">
        <w:rPr>
          <w:rFonts w:ascii="Calibri" w:hAnsi="Calibri" w:cs="Calibri"/>
          <w:sz w:val="22"/>
          <w:szCs w:val="22"/>
        </w:rPr>
        <w:sym w:font="Symbol" w:char="F062"/>
      </w:r>
      <w:proofErr w:type="spellStart"/>
      <w:r w:rsidR="00C1441D" w:rsidRPr="00165819">
        <w:rPr>
          <w:rFonts w:ascii="Calibri" w:hAnsi="Calibri" w:cs="Calibri"/>
          <w:sz w:val="22"/>
          <w:szCs w:val="22"/>
          <w:vertAlign w:val="superscript"/>
        </w:rPr>
        <w:t>thal</w:t>
      </w:r>
      <w:proofErr w:type="spellEnd"/>
      <w:r w:rsidR="00C1441D" w:rsidRPr="00165819">
        <w:rPr>
          <w:rFonts w:ascii="Calibri" w:hAnsi="Calibri" w:cs="Calibri"/>
          <w:sz w:val="22"/>
          <w:szCs w:val="22"/>
          <w:vertAlign w:val="superscript"/>
        </w:rPr>
        <w:t xml:space="preserve"> zero</w:t>
      </w:r>
      <w:r w:rsidR="00C1441D" w:rsidRPr="00165819">
        <w:rPr>
          <w:rFonts w:ascii="Calibri" w:hAnsi="Calibri" w:cs="Calibri"/>
          <w:sz w:val="22"/>
          <w:szCs w:val="22"/>
        </w:rPr>
        <w:t>)</w:t>
      </w:r>
      <w:r w:rsidR="0062142C" w:rsidRPr="00165819">
        <w:rPr>
          <w:rFonts w:ascii="Calibri" w:hAnsi="Calibri" w:cs="Calibri"/>
          <w:strike/>
          <w:sz w:val="22"/>
          <w:szCs w:val="22"/>
        </w:rPr>
        <w:t xml:space="preserve"> </w:t>
      </w:r>
      <w:r w:rsidRPr="00165819">
        <w:rPr>
          <w:rFonts w:ascii="Calibri" w:hAnsi="Calibri" w:cs="Calibri"/>
          <w:sz w:val="22"/>
          <w:szCs w:val="22"/>
        </w:rPr>
        <w:t>confirmed on hemoglobin analysis after 6 months of age or with other confirmatory documentation of phenotype such as hemoglobin analysis in both parents with complete blood cell counts</w:t>
      </w:r>
      <w:r w:rsidR="00380117" w:rsidRPr="00165819">
        <w:rPr>
          <w:rFonts w:ascii="Calibri" w:hAnsi="Calibri" w:cs="Calibri"/>
          <w:sz w:val="22"/>
          <w:szCs w:val="22"/>
        </w:rPr>
        <w:t>.</w:t>
      </w:r>
    </w:p>
    <w:p w:rsidR="00A85579" w:rsidRPr="00165819" w:rsidRDefault="00380117" w:rsidP="00A0597E">
      <w:pPr>
        <w:numPr>
          <w:ilvl w:val="0"/>
          <w:numId w:val="4"/>
        </w:numPr>
        <w:tabs>
          <w:tab w:val="left" w:pos="360"/>
        </w:tabs>
        <w:spacing w:after="120"/>
        <w:rPr>
          <w:rFonts w:ascii="Calibri" w:hAnsi="Calibri" w:cs="Calibri"/>
          <w:sz w:val="22"/>
          <w:szCs w:val="22"/>
        </w:rPr>
      </w:pPr>
      <w:r w:rsidRPr="00165819">
        <w:rPr>
          <w:rFonts w:ascii="Calibri" w:hAnsi="Calibri" w:cs="Calibri"/>
          <w:sz w:val="22"/>
          <w:szCs w:val="22"/>
        </w:rPr>
        <w:t>Currently enrolled in SAC-I</w:t>
      </w:r>
    </w:p>
    <w:p w:rsidR="00A85579" w:rsidRPr="00165819" w:rsidRDefault="00A85579" w:rsidP="00A0597E">
      <w:pPr>
        <w:numPr>
          <w:ilvl w:val="0"/>
          <w:numId w:val="4"/>
        </w:numPr>
        <w:tabs>
          <w:tab w:val="left" w:pos="360"/>
        </w:tabs>
        <w:spacing w:after="120"/>
        <w:rPr>
          <w:rFonts w:ascii="Calibri" w:hAnsi="Calibri" w:cs="Calibri"/>
          <w:sz w:val="22"/>
          <w:szCs w:val="22"/>
        </w:rPr>
      </w:pPr>
      <w:r w:rsidRPr="00165819">
        <w:rPr>
          <w:rFonts w:ascii="Calibri" w:hAnsi="Calibri" w:cs="Calibri"/>
          <w:sz w:val="22"/>
          <w:szCs w:val="22"/>
        </w:rPr>
        <w:t>Patients followed regularly in the outpatient hematology clinics.</w:t>
      </w:r>
    </w:p>
    <w:p w:rsidR="00CF7F0F" w:rsidRPr="00165819" w:rsidRDefault="00CF7F0F" w:rsidP="00A0597E">
      <w:pPr>
        <w:numPr>
          <w:ilvl w:val="0"/>
          <w:numId w:val="4"/>
        </w:numPr>
        <w:tabs>
          <w:tab w:val="left" w:pos="360"/>
        </w:tabs>
        <w:spacing w:after="120"/>
        <w:rPr>
          <w:rFonts w:ascii="Calibri" w:hAnsi="Calibri" w:cs="Calibri"/>
          <w:sz w:val="22"/>
          <w:szCs w:val="22"/>
        </w:rPr>
      </w:pPr>
      <w:r w:rsidRPr="00165819">
        <w:rPr>
          <w:rFonts w:ascii="Calibri" w:hAnsi="Calibri" w:cs="Calibri"/>
          <w:sz w:val="22"/>
          <w:szCs w:val="22"/>
        </w:rPr>
        <w:t xml:space="preserve">Patients willing to be followed for at least </w:t>
      </w:r>
      <w:r w:rsidR="00B67D69" w:rsidRPr="00165819">
        <w:rPr>
          <w:rFonts w:ascii="Calibri" w:hAnsi="Calibri" w:cs="Calibri"/>
          <w:sz w:val="22"/>
          <w:szCs w:val="22"/>
        </w:rPr>
        <w:t>three</w:t>
      </w:r>
      <w:r w:rsidR="00CC4AFF" w:rsidRPr="00165819">
        <w:rPr>
          <w:rFonts w:ascii="Calibri" w:hAnsi="Calibri" w:cs="Calibri"/>
          <w:sz w:val="22"/>
          <w:szCs w:val="22"/>
        </w:rPr>
        <w:t xml:space="preserve"> </w:t>
      </w:r>
      <w:r w:rsidRPr="00165819">
        <w:rPr>
          <w:rFonts w:ascii="Calibri" w:hAnsi="Calibri" w:cs="Calibri"/>
          <w:sz w:val="22"/>
          <w:szCs w:val="22"/>
        </w:rPr>
        <w:t>years.</w:t>
      </w:r>
    </w:p>
    <w:p w:rsidR="00A85579" w:rsidRPr="00165819" w:rsidRDefault="00A85579" w:rsidP="00A0597E">
      <w:pPr>
        <w:numPr>
          <w:ilvl w:val="0"/>
          <w:numId w:val="4"/>
        </w:numPr>
        <w:tabs>
          <w:tab w:val="left" w:pos="360"/>
        </w:tabs>
        <w:spacing w:after="120"/>
        <w:rPr>
          <w:rFonts w:ascii="Calibri" w:hAnsi="Calibri" w:cs="Calibri"/>
          <w:sz w:val="22"/>
          <w:szCs w:val="22"/>
        </w:rPr>
      </w:pPr>
      <w:r w:rsidRPr="00165819">
        <w:rPr>
          <w:rFonts w:ascii="Calibri" w:hAnsi="Calibri" w:cs="Calibri"/>
          <w:sz w:val="22"/>
          <w:szCs w:val="22"/>
        </w:rPr>
        <w:t>Fully informed consent and assent.</w:t>
      </w:r>
    </w:p>
    <w:p w:rsidR="006B378B" w:rsidRPr="00165819" w:rsidRDefault="00F750D3" w:rsidP="00913D83">
      <w:pPr>
        <w:rPr>
          <w:rFonts w:ascii="Calibri" w:hAnsi="Calibri" w:cs="Calibri"/>
          <w:b/>
          <w:sz w:val="22"/>
          <w:szCs w:val="22"/>
        </w:rPr>
      </w:pPr>
      <w:bookmarkStart w:id="6" w:name="_Toc41793001"/>
      <w:bookmarkStart w:id="7" w:name="_Toc58294231"/>
      <w:bookmarkStart w:id="8" w:name="_Toc114990909"/>
      <w:bookmarkStart w:id="9" w:name="_Toc114994880"/>
      <w:bookmarkStart w:id="10" w:name="_Toc115002101"/>
      <w:r w:rsidRPr="00165819">
        <w:rPr>
          <w:rFonts w:ascii="Calibri" w:hAnsi="Calibri" w:cs="Calibri"/>
          <w:b/>
          <w:sz w:val="22"/>
          <w:szCs w:val="22"/>
        </w:rPr>
        <w:t>3.2</w:t>
      </w:r>
      <w:r w:rsidRPr="00165819">
        <w:rPr>
          <w:rFonts w:ascii="Calibri" w:hAnsi="Calibri" w:cs="Calibri"/>
          <w:b/>
          <w:sz w:val="22"/>
          <w:szCs w:val="22"/>
        </w:rPr>
        <w:tab/>
      </w:r>
      <w:r w:rsidR="006B378B" w:rsidRPr="00165819">
        <w:rPr>
          <w:rFonts w:ascii="Calibri" w:hAnsi="Calibri" w:cs="Calibri"/>
          <w:b/>
          <w:sz w:val="22"/>
          <w:szCs w:val="22"/>
        </w:rPr>
        <w:t xml:space="preserve">Exclusion </w:t>
      </w:r>
      <w:r w:rsidR="00D45820" w:rsidRPr="00165819">
        <w:rPr>
          <w:rFonts w:ascii="Calibri" w:hAnsi="Calibri" w:cs="Calibri"/>
          <w:b/>
          <w:sz w:val="22"/>
          <w:szCs w:val="22"/>
        </w:rPr>
        <w:t>c</w:t>
      </w:r>
      <w:r w:rsidR="006B378B" w:rsidRPr="00165819">
        <w:rPr>
          <w:rFonts w:ascii="Calibri" w:hAnsi="Calibri" w:cs="Calibri"/>
          <w:b/>
          <w:sz w:val="22"/>
          <w:szCs w:val="22"/>
        </w:rPr>
        <w:t>riteria</w:t>
      </w:r>
      <w:bookmarkEnd w:id="6"/>
      <w:bookmarkEnd w:id="7"/>
      <w:bookmarkEnd w:id="8"/>
      <w:bookmarkEnd w:id="9"/>
      <w:bookmarkEnd w:id="10"/>
    </w:p>
    <w:p w:rsidR="00FE4D14" w:rsidRPr="00165819" w:rsidRDefault="006B378B" w:rsidP="00913D83">
      <w:pPr>
        <w:pStyle w:val="BodyText"/>
        <w:rPr>
          <w:rFonts w:ascii="Calibri" w:hAnsi="Calibri" w:cs="Calibri"/>
          <w:sz w:val="22"/>
          <w:szCs w:val="22"/>
        </w:rPr>
      </w:pPr>
      <w:r w:rsidRPr="00165819">
        <w:rPr>
          <w:rFonts w:ascii="Calibri" w:hAnsi="Calibri" w:cs="Calibri"/>
          <w:sz w:val="22"/>
          <w:szCs w:val="22"/>
        </w:rPr>
        <w:t xml:space="preserve">Subjects </w:t>
      </w:r>
      <w:r w:rsidR="0091279E" w:rsidRPr="00165819">
        <w:rPr>
          <w:rFonts w:ascii="Calibri" w:hAnsi="Calibri" w:cs="Calibri"/>
          <w:sz w:val="22"/>
          <w:szCs w:val="22"/>
        </w:rPr>
        <w:t>that are not enrolled in SAC I or those that did not meet the above inclusion criteria.</w:t>
      </w:r>
    </w:p>
    <w:p w:rsidR="00A85579" w:rsidRPr="00165819" w:rsidRDefault="00F750D3" w:rsidP="00913D83">
      <w:pPr>
        <w:spacing w:after="120"/>
        <w:rPr>
          <w:rFonts w:ascii="Calibri" w:hAnsi="Calibri" w:cs="Calibri"/>
          <w:b/>
          <w:sz w:val="22"/>
          <w:szCs w:val="22"/>
        </w:rPr>
      </w:pPr>
      <w:r w:rsidRPr="00165819">
        <w:rPr>
          <w:rFonts w:ascii="Calibri" w:hAnsi="Calibri" w:cs="Calibri"/>
          <w:b/>
          <w:sz w:val="22"/>
          <w:szCs w:val="22"/>
        </w:rPr>
        <w:t>3.3</w:t>
      </w:r>
      <w:r w:rsidRPr="00165819">
        <w:rPr>
          <w:rFonts w:ascii="Calibri" w:hAnsi="Calibri" w:cs="Calibri"/>
          <w:b/>
          <w:sz w:val="22"/>
          <w:szCs w:val="22"/>
        </w:rPr>
        <w:tab/>
      </w:r>
      <w:r w:rsidR="00A85579" w:rsidRPr="00165819">
        <w:rPr>
          <w:rFonts w:ascii="Calibri" w:hAnsi="Calibri" w:cs="Calibri"/>
          <w:b/>
          <w:sz w:val="22"/>
          <w:szCs w:val="22"/>
        </w:rPr>
        <w:t>Recruitment</w:t>
      </w:r>
    </w:p>
    <w:p w:rsidR="00CC4AFF" w:rsidRPr="00165819" w:rsidRDefault="00CC4AFF" w:rsidP="00913D83">
      <w:pPr>
        <w:spacing w:after="120"/>
        <w:rPr>
          <w:rFonts w:ascii="Calibri" w:hAnsi="Calibri" w:cs="Calibri"/>
          <w:sz w:val="22"/>
          <w:szCs w:val="22"/>
        </w:rPr>
      </w:pPr>
      <w:r w:rsidRPr="00165819">
        <w:rPr>
          <w:rFonts w:ascii="Calibri" w:hAnsi="Calibri" w:cs="Calibri"/>
          <w:sz w:val="22"/>
          <w:szCs w:val="22"/>
        </w:rPr>
        <w:t xml:space="preserve">All </w:t>
      </w:r>
      <w:r w:rsidR="005A7645" w:rsidRPr="00165819">
        <w:rPr>
          <w:rFonts w:ascii="Calibri" w:hAnsi="Calibri" w:cs="Calibri"/>
          <w:sz w:val="22"/>
          <w:szCs w:val="22"/>
        </w:rPr>
        <w:t xml:space="preserve">enrolled </w:t>
      </w:r>
      <w:r w:rsidRPr="00165819">
        <w:rPr>
          <w:rFonts w:ascii="Calibri" w:hAnsi="Calibri" w:cs="Calibri"/>
          <w:sz w:val="22"/>
          <w:szCs w:val="22"/>
        </w:rPr>
        <w:t>patients in SAC</w:t>
      </w:r>
      <w:r w:rsidR="00830F22" w:rsidRPr="00165819">
        <w:rPr>
          <w:rFonts w:ascii="Calibri" w:hAnsi="Calibri" w:cs="Calibri"/>
          <w:sz w:val="22"/>
          <w:szCs w:val="22"/>
        </w:rPr>
        <w:t xml:space="preserve">-I </w:t>
      </w:r>
      <w:r w:rsidRPr="00165819">
        <w:rPr>
          <w:rFonts w:ascii="Calibri" w:hAnsi="Calibri" w:cs="Calibri"/>
          <w:sz w:val="22"/>
          <w:szCs w:val="22"/>
        </w:rPr>
        <w:t xml:space="preserve">will be eligible for SAC-II.  The only exclusion criterion for participation in SAC-II is refusal.  Consent will be obtained from the patient if age 18 or older; consent will be obtained from the parent and the participant if the patient is 17.  Consent statements will be developed for patients under age 18 </w:t>
      </w:r>
      <w:r w:rsidR="005A7645" w:rsidRPr="00165819">
        <w:rPr>
          <w:rFonts w:ascii="Calibri" w:hAnsi="Calibri" w:cs="Calibri"/>
          <w:sz w:val="22"/>
          <w:szCs w:val="22"/>
        </w:rPr>
        <w:t xml:space="preserve">(consent by parent and patient) </w:t>
      </w:r>
      <w:r w:rsidRPr="00165819">
        <w:rPr>
          <w:rFonts w:ascii="Calibri" w:hAnsi="Calibri" w:cs="Calibri"/>
          <w:sz w:val="22"/>
          <w:szCs w:val="22"/>
        </w:rPr>
        <w:t>and a</w:t>
      </w:r>
      <w:r w:rsidR="005A7645" w:rsidRPr="00165819">
        <w:rPr>
          <w:rFonts w:ascii="Calibri" w:hAnsi="Calibri" w:cs="Calibri"/>
          <w:sz w:val="22"/>
          <w:szCs w:val="22"/>
        </w:rPr>
        <w:t>ny patient age 18 and older will sign an appropriate adult consent</w:t>
      </w:r>
      <w:r w:rsidRPr="00165819">
        <w:rPr>
          <w:rFonts w:ascii="Calibri" w:hAnsi="Calibri" w:cs="Calibri"/>
          <w:sz w:val="22"/>
          <w:szCs w:val="22"/>
        </w:rPr>
        <w:t>.  The goal of the consent process will be to set up and maintain procedures that provide each person approached with sufficient time and information to make informed decisions about participation in SAC-II.  The clinic coordinator and study physician will review the consent statements with patients and parents as appropriate and will obtain consent</w:t>
      </w:r>
      <w:r w:rsidR="000F316B" w:rsidRPr="00165819">
        <w:rPr>
          <w:rFonts w:ascii="Calibri" w:hAnsi="Calibri" w:cs="Calibri"/>
          <w:sz w:val="22"/>
          <w:szCs w:val="22"/>
        </w:rPr>
        <w:t xml:space="preserve">. </w:t>
      </w:r>
    </w:p>
    <w:p w:rsidR="00430D5A" w:rsidRPr="00165819" w:rsidRDefault="00A85579" w:rsidP="00913D83">
      <w:pPr>
        <w:spacing w:after="120"/>
        <w:rPr>
          <w:rFonts w:ascii="Calibri" w:hAnsi="Calibri" w:cs="Calibri"/>
          <w:b/>
          <w:sz w:val="22"/>
          <w:szCs w:val="22"/>
        </w:rPr>
      </w:pPr>
      <w:bookmarkStart w:id="11" w:name="OLE_LINK3"/>
      <w:bookmarkStart w:id="12" w:name="OLE_LINK4"/>
      <w:r w:rsidRPr="00165819">
        <w:rPr>
          <w:rFonts w:ascii="Calibri" w:hAnsi="Calibri" w:cs="Calibri"/>
          <w:sz w:val="22"/>
          <w:szCs w:val="22"/>
        </w:rPr>
        <w:t xml:space="preserve">After obtaining informed consent and assent, the </w:t>
      </w:r>
      <w:r w:rsidR="00CC4AFF" w:rsidRPr="00165819">
        <w:rPr>
          <w:rFonts w:ascii="Calibri" w:hAnsi="Calibri" w:cs="Calibri"/>
          <w:sz w:val="22"/>
          <w:szCs w:val="22"/>
        </w:rPr>
        <w:t>participant</w:t>
      </w:r>
      <w:r w:rsidRPr="00165819">
        <w:rPr>
          <w:rFonts w:ascii="Calibri" w:hAnsi="Calibri" w:cs="Calibri"/>
          <w:sz w:val="22"/>
          <w:szCs w:val="22"/>
        </w:rPr>
        <w:t xml:space="preserve"> will be scheduled for </w:t>
      </w:r>
      <w:r w:rsidR="00CC4AFF" w:rsidRPr="00165819">
        <w:rPr>
          <w:rFonts w:ascii="Calibri" w:hAnsi="Calibri" w:cs="Calibri"/>
          <w:sz w:val="22"/>
          <w:szCs w:val="22"/>
        </w:rPr>
        <w:t xml:space="preserve">a research study visit </w:t>
      </w:r>
      <w:r w:rsidRPr="00165819">
        <w:rPr>
          <w:rFonts w:ascii="Calibri" w:hAnsi="Calibri" w:cs="Calibri"/>
          <w:sz w:val="22"/>
          <w:szCs w:val="22"/>
        </w:rPr>
        <w:t>at the General Clinical Research Center</w:t>
      </w:r>
      <w:r w:rsidR="002420B5" w:rsidRPr="00165819">
        <w:rPr>
          <w:rFonts w:ascii="Calibri" w:hAnsi="Calibri" w:cs="Calibri"/>
          <w:sz w:val="22"/>
          <w:szCs w:val="22"/>
        </w:rPr>
        <w:t>.</w:t>
      </w:r>
      <w:r w:rsidRPr="00165819">
        <w:rPr>
          <w:rFonts w:ascii="Calibri" w:hAnsi="Calibri" w:cs="Calibri"/>
          <w:sz w:val="22"/>
          <w:szCs w:val="22"/>
        </w:rPr>
        <w:t xml:space="preserve"> </w:t>
      </w:r>
      <w:r w:rsidR="00BF1A77" w:rsidRPr="00165819">
        <w:rPr>
          <w:rFonts w:ascii="Calibri" w:hAnsi="Calibri" w:cs="Calibri"/>
          <w:sz w:val="22"/>
          <w:szCs w:val="22"/>
        </w:rPr>
        <w:t xml:space="preserve">Participants </w:t>
      </w:r>
      <w:r w:rsidRPr="00165819">
        <w:rPr>
          <w:rFonts w:ascii="Calibri" w:hAnsi="Calibri" w:cs="Calibri"/>
          <w:sz w:val="22"/>
          <w:szCs w:val="22"/>
        </w:rPr>
        <w:t>currently using inhaled or short acting oral bronchodilators will be asked to refrain from using them for the four hours prior to testing.</w:t>
      </w:r>
      <w:r w:rsidR="00430D5A" w:rsidRPr="00165819">
        <w:rPr>
          <w:rFonts w:ascii="Calibri" w:hAnsi="Calibri" w:cs="Calibri"/>
          <w:b/>
          <w:sz w:val="22"/>
          <w:szCs w:val="22"/>
        </w:rPr>
        <w:t xml:space="preserve"> </w:t>
      </w:r>
      <w:r w:rsidR="00430D5A" w:rsidRPr="00165819">
        <w:rPr>
          <w:rFonts w:ascii="Calibri" w:hAnsi="Calibri" w:cs="Calibri"/>
          <w:sz w:val="22"/>
          <w:szCs w:val="22"/>
        </w:rPr>
        <w:t xml:space="preserve">In addition, </w:t>
      </w:r>
      <w:r w:rsidR="00BF1A77" w:rsidRPr="00165819">
        <w:rPr>
          <w:rFonts w:ascii="Calibri" w:hAnsi="Calibri" w:cs="Calibri"/>
          <w:sz w:val="22"/>
          <w:szCs w:val="22"/>
        </w:rPr>
        <w:t xml:space="preserve">participants </w:t>
      </w:r>
      <w:r w:rsidR="00430D5A" w:rsidRPr="00165819">
        <w:rPr>
          <w:rFonts w:ascii="Calibri" w:hAnsi="Calibri" w:cs="Calibri"/>
          <w:sz w:val="22"/>
          <w:szCs w:val="22"/>
        </w:rPr>
        <w:t xml:space="preserve">using longer acting anti-histamines, steroids or beta-agonists, or other medications that could interfere with allergy or asthma testing, also will be asked to refrain from using these medicines for </w:t>
      </w:r>
      <w:r w:rsidR="0028355C" w:rsidRPr="00165819">
        <w:rPr>
          <w:rFonts w:ascii="Calibri" w:hAnsi="Calibri" w:cs="Calibri"/>
          <w:sz w:val="22"/>
          <w:szCs w:val="22"/>
        </w:rPr>
        <w:t xml:space="preserve">4 </w:t>
      </w:r>
      <w:r w:rsidR="00430D5A" w:rsidRPr="00165819">
        <w:rPr>
          <w:rFonts w:ascii="Calibri" w:hAnsi="Calibri" w:cs="Calibri"/>
          <w:sz w:val="22"/>
          <w:szCs w:val="22"/>
        </w:rPr>
        <w:t xml:space="preserve">to 72 hours prior to the study visit </w:t>
      </w:r>
      <w:smartTag w:uri="isiresearchsoft-com/cwyw" w:element="citation">
        <w:r w:rsidR="00430D5A" w:rsidRPr="00165819">
          <w:rPr>
            <w:rFonts w:ascii="Calibri" w:hAnsi="Calibri" w:cs="Calibri"/>
            <w:sz w:val="22"/>
            <w:szCs w:val="22"/>
          </w:rPr>
          <w:t>(depending on half life)</w:t>
        </w:r>
      </w:smartTag>
      <w:r w:rsidR="00430D5A" w:rsidRPr="00165819">
        <w:rPr>
          <w:rFonts w:ascii="Calibri" w:hAnsi="Calibri" w:cs="Calibri"/>
          <w:sz w:val="22"/>
          <w:szCs w:val="22"/>
        </w:rPr>
        <w:t>. The details of medication guidelines are provided below:</w:t>
      </w:r>
    </w:p>
    <w:p w:rsidR="000B79FE" w:rsidRPr="00165819" w:rsidRDefault="000B79FE" w:rsidP="00913D83">
      <w:pPr>
        <w:spacing w:after="120"/>
        <w:rPr>
          <w:rFonts w:ascii="Calibri" w:hAnsi="Calibri" w:cs="Calibri"/>
          <w:b/>
          <w:sz w:val="22"/>
          <w:szCs w:val="22"/>
        </w:rPr>
      </w:pPr>
      <w:r w:rsidRPr="00165819">
        <w:rPr>
          <w:rFonts w:ascii="Calibri" w:hAnsi="Calibri" w:cs="Calibri"/>
          <w:b/>
          <w:sz w:val="22"/>
          <w:szCs w:val="22"/>
        </w:rPr>
        <w:t>3.4</w:t>
      </w:r>
      <w:r w:rsidRPr="00165819">
        <w:rPr>
          <w:rFonts w:ascii="Calibri" w:hAnsi="Calibri" w:cs="Calibri"/>
          <w:b/>
          <w:sz w:val="22"/>
          <w:szCs w:val="22"/>
        </w:rPr>
        <w:tab/>
        <w:t>Study procedures</w:t>
      </w:r>
    </w:p>
    <w:p w:rsidR="0045576F" w:rsidRPr="00165819" w:rsidRDefault="00A34AE6" w:rsidP="0045576F">
      <w:pPr>
        <w:rPr>
          <w:rFonts w:ascii="Calibri" w:hAnsi="Calibri" w:cs="Calibri"/>
          <w:b/>
          <w:sz w:val="22"/>
          <w:szCs w:val="22"/>
        </w:rPr>
      </w:pPr>
      <w:r w:rsidRPr="00165819">
        <w:rPr>
          <w:rFonts w:ascii="Calibri" w:hAnsi="Calibri" w:cs="Calibri"/>
          <w:b/>
          <w:sz w:val="22"/>
          <w:szCs w:val="22"/>
        </w:rPr>
        <w:lastRenderedPageBreak/>
        <w:t>MEDICATIONS TO BE WITHHELD BEFORE All VISITS FOR PULMONARY FUNCTION TESTING</w:t>
      </w:r>
      <w:r w:rsidR="0045576F" w:rsidRPr="00165819">
        <w:rPr>
          <w:rFonts w:ascii="Calibri" w:hAnsi="Calibri" w:cs="Calibri"/>
          <w:b/>
          <w:sz w:val="22"/>
          <w:szCs w:val="22"/>
        </w:rPr>
        <w:t>: Spirometry</w:t>
      </w:r>
      <w:r w:rsidR="0045576F" w:rsidRPr="00165819">
        <w:rPr>
          <w:rFonts w:ascii="Calibri" w:hAnsi="Calibri" w:cs="Calibri"/>
          <w:b/>
          <w:strike/>
          <w:sz w:val="22"/>
          <w:szCs w:val="22"/>
        </w:rPr>
        <w:t xml:space="preserve"> </w:t>
      </w:r>
    </w:p>
    <w:p w:rsidR="0045576F" w:rsidRPr="00165819" w:rsidRDefault="0045576F" w:rsidP="00A34AE6">
      <w:pPr>
        <w:rPr>
          <w:rFonts w:ascii="Calibri" w:hAnsi="Calibri" w:cs="Calibri"/>
          <w:b/>
          <w:sz w:val="22"/>
          <w:szCs w:val="22"/>
        </w:rPr>
      </w:pPr>
    </w:p>
    <w:tbl>
      <w:tblPr>
        <w:tblW w:w="8654" w:type="dxa"/>
        <w:tblInd w:w="12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firstRow="0" w:lastRow="0" w:firstColumn="0" w:lastColumn="0" w:noHBand="0" w:noVBand="0"/>
      </w:tblPr>
      <w:tblGrid>
        <w:gridCol w:w="4327"/>
        <w:gridCol w:w="4327"/>
      </w:tblGrid>
      <w:tr w:rsidR="00A34AE6" w:rsidRPr="00165819" w:rsidTr="00D07582">
        <w:trPr>
          <w:trHeight w:val="458"/>
        </w:trPr>
        <w:tc>
          <w:tcPr>
            <w:tcW w:w="8654" w:type="dxa"/>
            <w:gridSpan w:val="2"/>
            <w:tcBorders>
              <w:top w:val="single" w:sz="4" w:space="0" w:color="auto"/>
              <w:left w:val="single" w:sz="4" w:space="0" w:color="auto"/>
              <w:bottom w:val="nil"/>
              <w:right w:val="single" w:sz="4" w:space="0" w:color="auto"/>
            </w:tcBorders>
          </w:tcPr>
          <w:p w:rsidR="00A34AE6" w:rsidRPr="00165819" w:rsidRDefault="00A34AE6" w:rsidP="004E0C3F">
            <w:pPr>
              <w:widowControl w:val="0"/>
              <w:spacing w:before="100" w:after="48"/>
              <w:rPr>
                <w:rFonts w:ascii="Calibri" w:hAnsi="Calibri" w:cs="Calibri"/>
                <w:sz w:val="22"/>
                <w:szCs w:val="22"/>
              </w:rPr>
            </w:pPr>
            <w:r w:rsidRPr="00165819">
              <w:rPr>
                <w:rFonts w:ascii="Calibri" w:hAnsi="Calibri" w:cs="Calibri"/>
                <w:b/>
                <w:sz w:val="22"/>
                <w:szCs w:val="22"/>
              </w:rPr>
              <w:t>Short-Acting Bronchodilators- Withhold for 4 hours prior to testing</w:t>
            </w:r>
          </w:p>
        </w:tc>
      </w:tr>
      <w:tr w:rsidR="00A34AE6" w:rsidRPr="00165819" w:rsidTr="00F81A8F">
        <w:trPr>
          <w:trHeight w:val="2123"/>
        </w:trPr>
        <w:tc>
          <w:tcPr>
            <w:tcW w:w="4327" w:type="dxa"/>
            <w:tcBorders>
              <w:top w:val="single" w:sz="4" w:space="0" w:color="auto"/>
              <w:left w:val="single" w:sz="4" w:space="0" w:color="auto"/>
              <w:bottom w:val="nil"/>
              <w:right w:val="single" w:sz="4" w:space="0" w:color="auto"/>
            </w:tcBorders>
          </w:tcPr>
          <w:p w:rsidR="00A34AE6" w:rsidRPr="00165819" w:rsidRDefault="00A34AE6" w:rsidP="004E0C3F">
            <w:pPr>
              <w:rPr>
                <w:rFonts w:ascii="Calibri" w:hAnsi="Calibri" w:cs="Calibri"/>
                <w:sz w:val="22"/>
                <w:szCs w:val="22"/>
                <w:lang w:val="es-AR"/>
              </w:rPr>
            </w:pPr>
            <w:r w:rsidRPr="00165819">
              <w:rPr>
                <w:rFonts w:ascii="Calibri" w:hAnsi="Calibri" w:cs="Calibri"/>
                <w:sz w:val="22"/>
                <w:szCs w:val="22"/>
                <w:lang w:val="es-AR"/>
              </w:rPr>
              <w:t>Ventolin®  (</w:t>
            </w:r>
            <w:proofErr w:type="spellStart"/>
            <w:r w:rsidRPr="00165819">
              <w:rPr>
                <w:rFonts w:ascii="Calibri" w:hAnsi="Calibri" w:cs="Calibri"/>
                <w:sz w:val="22"/>
                <w:szCs w:val="22"/>
                <w:lang w:val="es-AR"/>
              </w:rPr>
              <w:t>Albuterol</w:t>
            </w:r>
            <w:proofErr w:type="spellEnd"/>
            <w:r w:rsidRPr="00165819">
              <w:rPr>
                <w:rFonts w:ascii="Calibri" w:hAnsi="Calibri" w:cs="Calibri"/>
                <w:sz w:val="22"/>
                <w:szCs w:val="22"/>
                <w:lang w:val="es-AR"/>
              </w:rPr>
              <w:t xml:space="preserve">) </w:t>
            </w:r>
          </w:p>
          <w:p w:rsidR="00A34AE6" w:rsidRPr="00165819" w:rsidRDefault="00A34AE6" w:rsidP="004E0C3F">
            <w:pPr>
              <w:rPr>
                <w:rFonts w:ascii="Calibri" w:hAnsi="Calibri" w:cs="Calibri"/>
                <w:sz w:val="22"/>
                <w:szCs w:val="22"/>
                <w:lang w:val="es-AR"/>
              </w:rPr>
            </w:pPr>
            <w:proofErr w:type="spellStart"/>
            <w:r w:rsidRPr="00165819">
              <w:rPr>
                <w:rFonts w:ascii="Calibri" w:hAnsi="Calibri" w:cs="Calibri"/>
                <w:sz w:val="22"/>
                <w:szCs w:val="22"/>
                <w:lang w:val="es-AR"/>
              </w:rPr>
              <w:t>Atrovent</w:t>
            </w:r>
            <w:proofErr w:type="spellEnd"/>
            <w:r w:rsidRPr="00165819">
              <w:rPr>
                <w:rFonts w:ascii="Calibri" w:hAnsi="Calibri" w:cs="Calibri"/>
                <w:sz w:val="22"/>
                <w:szCs w:val="22"/>
                <w:lang w:val="es-AR"/>
              </w:rPr>
              <w:t>® (</w:t>
            </w:r>
            <w:proofErr w:type="spellStart"/>
            <w:r w:rsidRPr="00165819">
              <w:rPr>
                <w:rFonts w:ascii="Calibri" w:hAnsi="Calibri" w:cs="Calibri"/>
                <w:sz w:val="22"/>
                <w:szCs w:val="22"/>
                <w:lang w:val="es-AR"/>
              </w:rPr>
              <w:t>Ipratropium</w:t>
            </w:r>
            <w:proofErr w:type="spellEnd"/>
            <w:r w:rsidRPr="00165819">
              <w:rPr>
                <w:rFonts w:ascii="Calibri" w:hAnsi="Calibri" w:cs="Calibri"/>
                <w:sz w:val="22"/>
                <w:szCs w:val="22"/>
                <w:lang w:val="es-AR"/>
              </w:rPr>
              <w:t>)</w:t>
            </w:r>
          </w:p>
          <w:p w:rsidR="00A34AE6" w:rsidRPr="00165819" w:rsidRDefault="00A34AE6" w:rsidP="004E0C3F">
            <w:pPr>
              <w:rPr>
                <w:rFonts w:ascii="Calibri" w:hAnsi="Calibri" w:cs="Calibri"/>
                <w:sz w:val="22"/>
                <w:szCs w:val="22"/>
                <w:lang w:val="es-AR"/>
              </w:rPr>
            </w:pPr>
            <w:proofErr w:type="spellStart"/>
            <w:r w:rsidRPr="00165819">
              <w:rPr>
                <w:rFonts w:ascii="Calibri" w:hAnsi="Calibri" w:cs="Calibri"/>
                <w:sz w:val="22"/>
                <w:szCs w:val="22"/>
                <w:lang w:val="es-AR"/>
              </w:rPr>
              <w:t>Xopenex</w:t>
            </w:r>
            <w:proofErr w:type="spellEnd"/>
            <w:r w:rsidRPr="00165819">
              <w:rPr>
                <w:rFonts w:ascii="Calibri" w:hAnsi="Calibri" w:cs="Calibri"/>
                <w:sz w:val="22"/>
                <w:szCs w:val="22"/>
                <w:lang w:val="es-AR"/>
              </w:rPr>
              <w:t>® (</w:t>
            </w:r>
            <w:proofErr w:type="spellStart"/>
            <w:r w:rsidRPr="00165819">
              <w:rPr>
                <w:rFonts w:ascii="Calibri" w:hAnsi="Calibri" w:cs="Calibri"/>
                <w:sz w:val="22"/>
                <w:szCs w:val="22"/>
                <w:lang w:val="es-AR"/>
              </w:rPr>
              <w:t>Levalbuterol</w:t>
            </w:r>
            <w:proofErr w:type="spellEnd"/>
            <w:r w:rsidRPr="00165819">
              <w:rPr>
                <w:rFonts w:ascii="Calibri" w:hAnsi="Calibri" w:cs="Calibri"/>
                <w:sz w:val="22"/>
                <w:szCs w:val="22"/>
                <w:lang w:val="es-AR"/>
              </w:rPr>
              <w:t>)</w:t>
            </w:r>
          </w:p>
          <w:p w:rsidR="00A34AE6" w:rsidRPr="00165819" w:rsidRDefault="00A34AE6" w:rsidP="004E0C3F">
            <w:pPr>
              <w:rPr>
                <w:rFonts w:ascii="Calibri" w:hAnsi="Calibri" w:cs="Calibri"/>
                <w:sz w:val="22"/>
                <w:szCs w:val="22"/>
              </w:rPr>
            </w:pPr>
            <w:r w:rsidRPr="00165819">
              <w:rPr>
                <w:rFonts w:ascii="Calibri" w:hAnsi="Calibri" w:cs="Calibri"/>
                <w:sz w:val="22"/>
                <w:szCs w:val="22"/>
              </w:rPr>
              <w:t>Proventil® (Albuterol)</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Alupent</w:t>
            </w:r>
            <w:proofErr w:type="spellEnd"/>
            <w:r w:rsidRPr="00165819">
              <w:rPr>
                <w:rFonts w:ascii="Calibri" w:hAnsi="Calibri" w:cs="Calibri"/>
                <w:sz w:val="22"/>
                <w:szCs w:val="22"/>
              </w:rPr>
              <w:t xml:space="preserve"> ® (</w:t>
            </w:r>
            <w:proofErr w:type="spellStart"/>
            <w:r w:rsidRPr="00165819">
              <w:rPr>
                <w:rFonts w:ascii="Calibri" w:hAnsi="Calibri" w:cs="Calibri"/>
                <w:sz w:val="22"/>
                <w:szCs w:val="22"/>
              </w:rPr>
              <w:t>Meteproterenol</w:t>
            </w:r>
            <w:proofErr w:type="spellEnd"/>
            <w:r w:rsidRPr="00165819">
              <w:rPr>
                <w:rFonts w:ascii="Calibri" w:hAnsi="Calibri" w:cs="Calibri"/>
                <w:sz w:val="22"/>
                <w:szCs w:val="22"/>
              </w:rPr>
              <w:t xml:space="preserve">) </w:t>
            </w:r>
          </w:p>
          <w:p w:rsidR="00A34AE6" w:rsidRPr="00165819" w:rsidRDefault="00A34AE6" w:rsidP="004E0C3F">
            <w:pPr>
              <w:rPr>
                <w:rFonts w:ascii="Calibri" w:hAnsi="Calibri" w:cs="Calibri"/>
                <w:sz w:val="22"/>
                <w:szCs w:val="22"/>
                <w:lang w:val="fr-FR"/>
              </w:rPr>
            </w:pPr>
            <w:proofErr w:type="spellStart"/>
            <w:r w:rsidRPr="00165819">
              <w:rPr>
                <w:rFonts w:ascii="Calibri" w:hAnsi="Calibri" w:cs="Calibri"/>
                <w:sz w:val="22"/>
                <w:szCs w:val="22"/>
                <w:lang w:val="fr-FR"/>
              </w:rPr>
              <w:t>Brethine</w:t>
            </w:r>
            <w:proofErr w:type="spellEnd"/>
            <w:r w:rsidRPr="00165819">
              <w:rPr>
                <w:rFonts w:ascii="Calibri" w:hAnsi="Calibri" w:cs="Calibri"/>
                <w:sz w:val="22"/>
                <w:szCs w:val="22"/>
                <w:lang w:val="fr-FR"/>
              </w:rPr>
              <w:t>® (Terbutaline)</w:t>
            </w:r>
          </w:p>
          <w:p w:rsidR="00A34AE6" w:rsidRPr="00165819" w:rsidRDefault="00A34AE6" w:rsidP="004E0C3F">
            <w:pPr>
              <w:rPr>
                <w:rFonts w:ascii="Calibri" w:hAnsi="Calibri" w:cs="Calibri"/>
                <w:sz w:val="22"/>
                <w:szCs w:val="22"/>
                <w:lang w:val="fr-FR"/>
              </w:rPr>
            </w:pPr>
            <w:proofErr w:type="spellStart"/>
            <w:r w:rsidRPr="00165819">
              <w:rPr>
                <w:rFonts w:ascii="Calibri" w:hAnsi="Calibri" w:cs="Calibri"/>
                <w:sz w:val="22"/>
                <w:szCs w:val="22"/>
                <w:lang w:val="fr-FR"/>
              </w:rPr>
              <w:t>Maxair</w:t>
            </w:r>
            <w:proofErr w:type="spellEnd"/>
            <w:r w:rsidRPr="00165819">
              <w:rPr>
                <w:rFonts w:ascii="Calibri" w:hAnsi="Calibri" w:cs="Calibri"/>
                <w:sz w:val="22"/>
                <w:szCs w:val="22"/>
                <w:lang w:val="fr-FR"/>
              </w:rPr>
              <w:t>® (</w:t>
            </w:r>
            <w:proofErr w:type="spellStart"/>
            <w:r w:rsidRPr="00165819">
              <w:rPr>
                <w:rFonts w:ascii="Calibri" w:hAnsi="Calibri" w:cs="Calibri"/>
                <w:sz w:val="22"/>
                <w:szCs w:val="22"/>
                <w:lang w:val="fr-FR"/>
              </w:rPr>
              <w:t>Pirbuterol</w:t>
            </w:r>
            <w:proofErr w:type="spellEnd"/>
            <w:r w:rsidRPr="00165819">
              <w:rPr>
                <w:rFonts w:ascii="Calibri" w:hAnsi="Calibri" w:cs="Calibri"/>
                <w:sz w:val="22"/>
                <w:szCs w:val="22"/>
                <w:lang w:val="fr-FR"/>
              </w:rPr>
              <w:t>)</w:t>
            </w:r>
          </w:p>
          <w:p w:rsidR="00A34AE6" w:rsidRPr="00165819" w:rsidRDefault="00A34AE6" w:rsidP="00D07582">
            <w:pPr>
              <w:rPr>
                <w:rFonts w:ascii="Calibri" w:hAnsi="Calibri" w:cs="Calibri"/>
                <w:sz w:val="22"/>
                <w:szCs w:val="22"/>
                <w:lang w:val="fr-FR"/>
              </w:rPr>
            </w:pPr>
            <w:r w:rsidRPr="00165819">
              <w:rPr>
                <w:rFonts w:ascii="Calibri" w:hAnsi="Calibri" w:cs="Calibri"/>
                <w:sz w:val="22"/>
                <w:szCs w:val="22"/>
                <w:lang w:val="fr-FR"/>
              </w:rPr>
              <w:t>Combivent (</w:t>
            </w:r>
            <w:proofErr w:type="spellStart"/>
            <w:r w:rsidRPr="00165819">
              <w:rPr>
                <w:rFonts w:ascii="Calibri" w:hAnsi="Calibri" w:cs="Calibri"/>
                <w:sz w:val="22"/>
                <w:szCs w:val="22"/>
                <w:lang w:val="fr-FR"/>
              </w:rPr>
              <w:t>albuterol</w:t>
            </w:r>
            <w:proofErr w:type="spellEnd"/>
            <w:r w:rsidRPr="00165819">
              <w:rPr>
                <w:rFonts w:ascii="Calibri" w:hAnsi="Calibri" w:cs="Calibri"/>
                <w:sz w:val="22"/>
                <w:szCs w:val="22"/>
                <w:lang w:val="fr-FR"/>
              </w:rPr>
              <w:t>/</w:t>
            </w:r>
            <w:proofErr w:type="spellStart"/>
            <w:r w:rsidRPr="00165819">
              <w:rPr>
                <w:rFonts w:ascii="Calibri" w:hAnsi="Calibri" w:cs="Calibri"/>
                <w:sz w:val="22"/>
                <w:szCs w:val="22"/>
                <w:lang w:val="fr-FR"/>
              </w:rPr>
              <w:t>ipratropium</w:t>
            </w:r>
            <w:proofErr w:type="spellEnd"/>
            <w:r w:rsidRPr="00165819">
              <w:rPr>
                <w:rFonts w:ascii="Calibri" w:hAnsi="Calibri" w:cs="Calibri"/>
                <w:sz w:val="22"/>
                <w:szCs w:val="22"/>
                <w:lang w:val="fr-FR"/>
              </w:rPr>
              <w:t>)</w:t>
            </w:r>
          </w:p>
        </w:tc>
        <w:tc>
          <w:tcPr>
            <w:tcW w:w="4327" w:type="dxa"/>
            <w:tcBorders>
              <w:top w:val="single" w:sz="4" w:space="0" w:color="auto"/>
              <w:left w:val="single" w:sz="4" w:space="0" w:color="auto"/>
              <w:bottom w:val="nil"/>
              <w:right w:val="single" w:sz="4" w:space="0" w:color="auto"/>
            </w:tcBorders>
          </w:tcPr>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Tornalate</w:t>
            </w:r>
            <w:proofErr w:type="spellEnd"/>
            <w:r w:rsidRPr="00165819">
              <w:rPr>
                <w:rFonts w:ascii="Calibri" w:hAnsi="Calibri" w:cs="Calibri"/>
                <w:sz w:val="22"/>
                <w:szCs w:val="22"/>
              </w:rPr>
              <w:t>® (Bitolterol)</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Bronkosol</w:t>
            </w:r>
            <w:proofErr w:type="spellEnd"/>
            <w:r w:rsidRPr="00165819">
              <w:rPr>
                <w:rFonts w:ascii="Calibri" w:hAnsi="Calibri" w:cs="Calibri"/>
                <w:sz w:val="22"/>
                <w:szCs w:val="22"/>
              </w:rPr>
              <w:t>® (</w:t>
            </w:r>
            <w:proofErr w:type="spellStart"/>
            <w:r w:rsidRPr="00165819">
              <w:rPr>
                <w:rFonts w:ascii="Calibri" w:hAnsi="Calibri" w:cs="Calibri"/>
                <w:sz w:val="22"/>
                <w:szCs w:val="22"/>
              </w:rPr>
              <w:t>Isoetharine</w:t>
            </w:r>
            <w:proofErr w:type="spellEnd"/>
            <w:r w:rsidRPr="00165819">
              <w:rPr>
                <w:rFonts w:ascii="Calibri" w:hAnsi="Calibri" w:cs="Calibri"/>
                <w:sz w:val="22"/>
                <w:szCs w:val="22"/>
              </w:rPr>
              <w:t>)</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Berotec</w:t>
            </w:r>
            <w:proofErr w:type="spellEnd"/>
            <w:r w:rsidRPr="00165819">
              <w:rPr>
                <w:rFonts w:ascii="Calibri" w:hAnsi="Calibri" w:cs="Calibri"/>
                <w:sz w:val="22"/>
                <w:szCs w:val="22"/>
              </w:rPr>
              <w:t>® (</w:t>
            </w:r>
            <w:proofErr w:type="spellStart"/>
            <w:r w:rsidRPr="00165819">
              <w:rPr>
                <w:rFonts w:ascii="Calibri" w:hAnsi="Calibri" w:cs="Calibri"/>
                <w:sz w:val="22"/>
                <w:szCs w:val="22"/>
              </w:rPr>
              <w:t>Fenoterol</w:t>
            </w:r>
            <w:proofErr w:type="spellEnd"/>
            <w:r w:rsidRPr="00165819">
              <w:rPr>
                <w:rFonts w:ascii="Calibri" w:hAnsi="Calibri" w:cs="Calibri"/>
                <w:sz w:val="22"/>
                <w:szCs w:val="22"/>
              </w:rPr>
              <w:t>)</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Brethaire</w:t>
            </w:r>
            <w:proofErr w:type="spellEnd"/>
            <w:r w:rsidRPr="00165819">
              <w:rPr>
                <w:rFonts w:ascii="Calibri" w:hAnsi="Calibri" w:cs="Calibri"/>
                <w:sz w:val="22"/>
                <w:szCs w:val="22"/>
              </w:rPr>
              <w:t xml:space="preserve"> ® (Terbutaline)</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Bricanyl</w:t>
            </w:r>
            <w:proofErr w:type="spellEnd"/>
            <w:r w:rsidRPr="00165819">
              <w:rPr>
                <w:rFonts w:ascii="Calibri" w:hAnsi="Calibri" w:cs="Calibri"/>
                <w:sz w:val="22"/>
                <w:szCs w:val="22"/>
              </w:rPr>
              <w:t>® (Terbutaline)</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Bronkometer</w:t>
            </w:r>
            <w:proofErr w:type="spellEnd"/>
            <w:r w:rsidRPr="00165819">
              <w:rPr>
                <w:rFonts w:ascii="Calibri" w:hAnsi="Calibri" w:cs="Calibri"/>
                <w:sz w:val="22"/>
                <w:szCs w:val="22"/>
              </w:rPr>
              <w:t>® (</w:t>
            </w:r>
            <w:proofErr w:type="spellStart"/>
            <w:r w:rsidRPr="00165819">
              <w:rPr>
                <w:rFonts w:ascii="Calibri" w:hAnsi="Calibri" w:cs="Calibri"/>
                <w:sz w:val="22"/>
                <w:szCs w:val="22"/>
              </w:rPr>
              <w:t>Isoetharine</w:t>
            </w:r>
            <w:proofErr w:type="spellEnd"/>
            <w:r w:rsidRPr="00165819">
              <w:rPr>
                <w:rFonts w:ascii="Calibri" w:hAnsi="Calibri" w:cs="Calibri"/>
                <w:sz w:val="22"/>
                <w:szCs w:val="22"/>
              </w:rPr>
              <w:t>)</w:t>
            </w:r>
          </w:p>
          <w:p w:rsidR="00A34AE6" w:rsidRPr="00165819" w:rsidRDefault="00A34AE6" w:rsidP="004E0C3F">
            <w:pPr>
              <w:rPr>
                <w:rFonts w:ascii="Calibri" w:hAnsi="Calibri" w:cs="Calibri"/>
                <w:sz w:val="22"/>
                <w:szCs w:val="22"/>
              </w:rPr>
            </w:pPr>
            <w:r w:rsidRPr="00165819">
              <w:rPr>
                <w:rFonts w:ascii="Calibri" w:hAnsi="Calibri" w:cs="Calibri"/>
                <w:sz w:val="22"/>
                <w:szCs w:val="22"/>
              </w:rPr>
              <w:t>Spiriva® (Tiotropium)</w:t>
            </w:r>
          </w:p>
          <w:p w:rsidR="00A34AE6" w:rsidRPr="00165819" w:rsidRDefault="00A34AE6" w:rsidP="004E0C3F">
            <w:pPr>
              <w:widowControl w:val="0"/>
              <w:spacing w:after="48"/>
              <w:rPr>
                <w:rFonts w:ascii="Calibri" w:hAnsi="Calibri" w:cs="Calibri"/>
                <w:sz w:val="22"/>
                <w:szCs w:val="22"/>
              </w:rPr>
            </w:pPr>
          </w:p>
        </w:tc>
      </w:tr>
      <w:tr w:rsidR="00A34AE6" w:rsidRPr="00165819">
        <w:trPr>
          <w:trHeight w:val="393"/>
        </w:trPr>
        <w:tc>
          <w:tcPr>
            <w:tcW w:w="8654" w:type="dxa"/>
            <w:gridSpan w:val="2"/>
            <w:tcBorders>
              <w:top w:val="single" w:sz="4" w:space="0" w:color="auto"/>
              <w:left w:val="single" w:sz="4" w:space="0" w:color="auto"/>
              <w:bottom w:val="single" w:sz="4" w:space="0" w:color="auto"/>
              <w:right w:val="single" w:sz="4" w:space="0" w:color="auto"/>
            </w:tcBorders>
          </w:tcPr>
          <w:p w:rsidR="00A34AE6" w:rsidRPr="00165819" w:rsidRDefault="00A34AE6" w:rsidP="004E0C3F">
            <w:pPr>
              <w:widowControl w:val="0"/>
              <w:spacing w:before="100" w:after="48"/>
              <w:rPr>
                <w:rFonts w:ascii="Calibri" w:hAnsi="Calibri" w:cs="Calibri"/>
                <w:sz w:val="22"/>
                <w:szCs w:val="22"/>
              </w:rPr>
            </w:pPr>
            <w:r w:rsidRPr="00165819">
              <w:rPr>
                <w:rFonts w:ascii="Calibri" w:hAnsi="Calibri" w:cs="Calibri"/>
                <w:b/>
                <w:sz w:val="22"/>
                <w:szCs w:val="22"/>
              </w:rPr>
              <w:t>Short-acting Theophylline-  Withhold 4 hours prior to testing</w:t>
            </w:r>
          </w:p>
        </w:tc>
      </w:tr>
      <w:tr w:rsidR="00A34AE6" w:rsidRPr="00165819" w:rsidTr="00D07582">
        <w:trPr>
          <w:trHeight w:val="1025"/>
        </w:trPr>
        <w:tc>
          <w:tcPr>
            <w:tcW w:w="4327" w:type="dxa"/>
            <w:tcBorders>
              <w:top w:val="single" w:sz="4" w:space="0" w:color="auto"/>
              <w:left w:val="single" w:sz="4" w:space="0" w:color="auto"/>
              <w:bottom w:val="single" w:sz="4" w:space="0" w:color="auto"/>
              <w:right w:val="single" w:sz="4" w:space="0" w:color="auto"/>
            </w:tcBorders>
          </w:tcPr>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Choledyl</w:t>
            </w:r>
            <w:proofErr w:type="spellEnd"/>
            <w:r w:rsidRPr="00165819">
              <w:rPr>
                <w:rFonts w:ascii="Calibri" w:hAnsi="Calibri" w:cs="Calibri"/>
                <w:sz w:val="22"/>
                <w:szCs w:val="22"/>
              </w:rPr>
              <w:t>®</w:t>
            </w:r>
          </w:p>
          <w:p w:rsidR="00A34AE6" w:rsidRPr="00165819" w:rsidRDefault="00A34AE6" w:rsidP="004E0C3F">
            <w:pPr>
              <w:rPr>
                <w:rFonts w:ascii="Calibri" w:hAnsi="Calibri" w:cs="Calibri"/>
                <w:sz w:val="22"/>
                <w:szCs w:val="22"/>
              </w:rPr>
            </w:pPr>
            <w:proofErr w:type="spellStart"/>
            <w:r w:rsidRPr="00165819">
              <w:rPr>
                <w:rFonts w:ascii="Calibri" w:hAnsi="Calibri" w:cs="Calibri"/>
                <w:sz w:val="22"/>
                <w:szCs w:val="22"/>
              </w:rPr>
              <w:t>Quibron</w:t>
            </w:r>
            <w:proofErr w:type="spellEnd"/>
            <w:r w:rsidRPr="00165819">
              <w:rPr>
                <w:rFonts w:ascii="Calibri" w:hAnsi="Calibri" w:cs="Calibri"/>
                <w:sz w:val="22"/>
                <w:szCs w:val="22"/>
              </w:rPr>
              <w:t>®</w:t>
            </w:r>
          </w:p>
          <w:p w:rsidR="00A34AE6" w:rsidRPr="00165819" w:rsidRDefault="00A34AE6" w:rsidP="004E0C3F">
            <w:pPr>
              <w:widowControl w:val="0"/>
              <w:spacing w:after="48"/>
              <w:rPr>
                <w:rFonts w:ascii="Calibri" w:hAnsi="Calibri" w:cs="Calibri"/>
                <w:sz w:val="22"/>
                <w:szCs w:val="22"/>
              </w:rPr>
            </w:pPr>
            <w:proofErr w:type="spellStart"/>
            <w:r w:rsidRPr="00165819">
              <w:rPr>
                <w:rFonts w:ascii="Calibri" w:hAnsi="Calibri" w:cs="Calibri"/>
                <w:sz w:val="22"/>
                <w:szCs w:val="22"/>
              </w:rPr>
              <w:t>Elixophyllin</w:t>
            </w:r>
            <w:proofErr w:type="spellEnd"/>
            <w:r w:rsidRPr="00165819">
              <w:rPr>
                <w:rFonts w:ascii="Calibri" w:hAnsi="Calibri" w:cs="Calibri"/>
                <w:sz w:val="22"/>
                <w:szCs w:val="22"/>
              </w:rPr>
              <w:t>®</w:t>
            </w:r>
          </w:p>
        </w:tc>
        <w:tc>
          <w:tcPr>
            <w:tcW w:w="4327" w:type="dxa"/>
            <w:tcBorders>
              <w:top w:val="single" w:sz="4" w:space="0" w:color="auto"/>
              <w:left w:val="single" w:sz="4" w:space="0" w:color="auto"/>
              <w:bottom w:val="single" w:sz="4" w:space="0" w:color="auto"/>
              <w:right w:val="single" w:sz="4" w:space="0" w:color="auto"/>
            </w:tcBorders>
          </w:tcPr>
          <w:p w:rsidR="00A34AE6" w:rsidRPr="00165819" w:rsidRDefault="00A34AE6" w:rsidP="004E0C3F">
            <w:pPr>
              <w:widowControl w:val="0"/>
              <w:spacing w:after="48"/>
              <w:rPr>
                <w:rFonts w:ascii="Calibri" w:hAnsi="Calibri" w:cs="Calibri"/>
                <w:sz w:val="22"/>
                <w:szCs w:val="22"/>
              </w:rPr>
            </w:pPr>
            <w:proofErr w:type="spellStart"/>
            <w:r w:rsidRPr="00165819">
              <w:rPr>
                <w:rFonts w:ascii="Calibri" w:hAnsi="Calibri" w:cs="Calibri"/>
                <w:sz w:val="22"/>
                <w:szCs w:val="22"/>
              </w:rPr>
              <w:t>Theolair</w:t>
            </w:r>
            <w:proofErr w:type="spellEnd"/>
            <w:r w:rsidRPr="00165819">
              <w:rPr>
                <w:rFonts w:ascii="Calibri" w:hAnsi="Calibri" w:cs="Calibri"/>
                <w:sz w:val="22"/>
                <w:szCs w:val="22"/>
              </w:rPr>
              <w:t>®</w:t>
            </w:r>
          </w:p>
          <w:p w:rsidR="00A34AE6" w:rsidRPr="00165819" w:rsidRDefault="00A34AE6" w:rsidP="004E0C3F">
            <w:pPr>
              <w:widowControl w:val="0"/>
              <w:spacing w:after="48"/>
              <w:rPr>
                <w:rFonts w:ascii="Calibri" w:hAnsi="Calibri" w:cs="Calibri"/>
                <w:sz w:val="22"/>
                <w:szCs w:val="22"/>
              </w:rPr>
            </w:pPr>
            <w:proofErr w:type="spellStart"/>
            <w:r w:rsidRPr="00165819">
              <w:rPr>
                <w:rFonts w:ascii="Calibri" w:hAnsi="Calibri" w:cs="Calibri"/>
                <w:sz w:val="22"/>
                <w:szCs w:val="22"/>
              </w:rPr>
              <w:t>Theochron</w:t>
            </w:r>
            <w:proofErr w:type="spellEnd"/>
            <w:r w:rsidRPr="00165819">
              <w:rPr>
                <w:rFonts w:ascii="Calibri" w:hAnsi="Calibri" w:cs="Calibri"/>
                <w:sz w:val="22"/>
                <w:szCs w:val="22"/>
              </w:rPr>
              <w:t>®</w:t>
            </w:r>
          </w:p>
          <w:p w:rsidR="00A34AE6" w:rsidRPr="00165819" w:rsidRDefault="00A34AE6" w:rsidP="004E0C3F">
            <w:pPr>
              <w:widowControl w:val="0"/>
              <w:spacing w:after="48"/>
              <w:rPr>
                <w:rFonts w:ascii="Calibri" w:hAnsi="Calibri" w:cs="Calibri"/>
                <w:sz w:val="22"/>
                <w:szCs w:val="22"/>
              </w:rPr>
            </w:pPr>
            <w:proofErr w:type="spellStart"/>
            <w:r w:rsidRPr="00165819">
              <w:rPr>
                <w:rFonts w:ascii="Calibri" w:hAnsi="Calibri" w:cs="Calibri"/>
                <w:sz w:val="22"/>
                <w:szCs w:val="22"/>
              </w:rPr>
              <w:t>Somophylin</w:t>
            </w:r>
            <w:proofErr w:type="spellEnd"/>
            <w:r w:rsidRPr="00165819">
              <w:rPr>
                <w:rFonts w:ascii="Calibri" w:hAnsi="Calibri" w:cs="Calibri"/>
                <w:sz w:val="22"/>
                <w:szCs w:val="22"/>
              </w:rPr>
              <w:t>®</w:t>
            </w:r>
          </w:p>
        </w:tc>
      </w:tr>
      <w:tr w:rsidR="00A34AE6" w:rsidRPr="00165819" w:rsidTr="00D07582">
        <w:trPr>
          <w:trHeight w:val="440"/>
        </w:trPr>
        <w:tc>
          <w:tcPr>
            <w:tcW w:w="8654" w:type="dxa"/>
            <w:gridSpan w:val="2"/>
            <w:tcBorders>
              <w:top w:val="single" w:sz="4" w:space="0" w:color="auto"/>
              <w:left w:val="single" w:sz="4" w:space="0" w:color="auto"/>
              <w:bottom w:val="single" w:sz="4" w:space="0" w:color="auto"/>
              <w:right w:val="single" w:sz="4" w:space="0" w:color="auto"/>
            </w:tcBorders>
          </w:tcPr>
          <w:p w:rsidR="00A34AE6" w:rsidRPr="00165819" w:rsidRDefault="00A34AE6" w:rsidP="00D07582">
            <w:pPr>
              <w:widowControl w:val="0"/>
              <w:spacing w:before="100" w:after="48"/>
              <w:rPr>
                <w:rFonts w:ascii="Calibri" w:hAnsi="Calibri" w:cs="Calibri"/>
                <w:sz w:val="22"/>
                <w:szCs w:val="22"/>
              </w:rPr>
            </w:pPr>
            <w:r w:rsidRPr="00165819">
              <w:rPr>
                <w:rFonts w:ascii="Calibri" w:hAnsi="Calibri" w:cs="Calibri"/>
                <w:sz w:val="22"/>
                <w:szCs w:val="22"/>
              </w:rPr>
              <w:br w:type="page"/>
            </w:r>
            <w:r w:rsidRPr="00165819">
              <w:rPr>
                <w:rFonts w:ascii="Calibri" w:hAnsi="Calibri" w:cs="Calibri"/>
                <w:b/>
                <w:sz w:val="22"/>
                <w:szCs w:val="22"/>
              </w:rPr>
              <w:t>Long-acting beta- agonist</w:t>
            </w:r>
            <w:r w:rsidRPr="00165819">
              <w:rPr>
                <w:rFonts w:ascii="Calibri" w:hAnsi="Calibri" w:cs="Calibri"/>
                <w:sz w:val="22"/>
                <w:szCs w:val="22"/>
              </w:rPr>
              <w:t xml:space="preserve"> -</w:t>
            </w:r>
            <w:r w:rsidRPr="00165819">
              <w:rPr>
                <w:rFonts w:ascii="Calibri" w:hAnsi="Calibri" w:cs="Calibri"/>
                <w:b/>
                <w:sz w:val="22"/>
                <w:szCs w:val="22"/>
              </w:rPr>
              <w:t>Withhold for 12 hours prior to testing</w:t>
            </w:r>
          </w:p>
        </w:tc>
      </w:tr>
      <w:tr w:rsidR="00A34AE6" w:rsidRPr="00165819" w:rsidTr="00D07582">
        <w:trPr>
          <w:trHeight w:val="620"/>
        </w:trPr>
        <w:tc>
          <w:tcPr>
            <w:tcW w:w="4327" w:type="dxa"/>
            <w:tcBorders>
              <w:top w:val="single" w:sz="4" w:space="0" w:color="auto"/>
              <w:left w:val="single" w:sz="4" w:space="0" w:color="auto"/>
              <w:bottom w:val="single" w:sz="4" w:space="0" w:color="auto"/>
              <w:right w:val="single" w:sz="4" w:space="0" w:color="auto"/>
            </w:tcBorders>
          </w:tcPr>
          <w:p w:rsidR="00A34AE6" w:rsidRPr="00165819" w:rsidRDefault="00A34AE6" w:rsidP="004E0C3F">
            <w:pPr>
              <w:rPr>
                <w:rFonts w:ascii="Calibri" w:hAnsi="Calibri" w:cs="Calibri"/>
                <w:sz w:val="22"/>
                <w:szCs w:val="22"/>
              </w:rPr>
            </w:pPr>
            <w:r w:rsidRPr="00165819">
              <w:rPr>
                <w:rFonts w:ascii="Calibri" w:hAnsi="Calibri" w:cs="Calibri"/>
                <w:sz w:val="22"/>
                <w:szCs w:val="22"/>
              </w:rPr>
              <w:t>Advair® (</w:t>
            </w:r>
            <w:proofErr w:type="spellStart"/>
            <w:r w:rsidRPr="00165819">
              <w:rPr>
                <w:rFonts w:ascii="Calibri" w:hAnsi="Calibri" w:cs="Calibri"/>
                <w:sz w:val="22"/>
                <w:szCs w:val="22"/>
              </w:rPr>
              <w:t>Fluticasone,Salmeterol</w:t>
            </w:r>
            <w:proofErr w:type="spellEnd"/>
            <w:r w:rsidRPr="00165819">
              <w:rPr>
                <w:rFonts w:ascii="Calibri" w:hAnsi="Calibri" w:cs="Calibri"/>
                <w:sz w:val="22"/>
                <w:szCs w:val="22"/>
              </w:rPr>
              <w:t>)</w:t>
            </w:r>
          </w:p>
          <w:p w:rsidR="005060B5" w:rsidRPr="00165819" w:rsidRDefault="00A34AE6" w:rsidP="00D07582">
            <w:pPr>
              <w:widowControl w:val="0"/>
              <w:spacing w:after="48"/>
              <w:rPr>
                <w:rFonts w:ascii="Calibri" w:hAnsi="Calibri" w:cs="Calibri"/>
                <w:sz w:val="22"/>
                <w:szCs w:val="22"/>
              </w:rPr>
            </w:pPr>
            <w:proofErr w:type="spellStart"/>
            <w:r w:rsidRPr="00165819">
              <w:rPr>
                <w:rFonts w:ascii="Calibri" w:hAnsi="Calibri" w:cs="Calibri"/>
                <w:sz w:val="22"/>
                <w:szCs w:val="22"/>
              </w:rPr>
              <w:t>Foradil</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Formeterol</w:t>
            </w:r>
            <w:proofErr w:type="spellEnd"/>
            <w:r w:rsidRPr="00165819">
              <w:rPr>
                <w:rFonts w:ascii="Calibri" w:hAnsi="Calibri" w:cs="Calibri"/>
                <w:sz w:val="22"/>
                <w:szCs w:val="22"/>
              </w:rPr>
              <w:t>)</w:t>
            </w:r>
          </w:p>
        </w:tc>
        <w:tc>
          <w:tcPr>
            <w:tcW w:w="4327" w:type="dxa"/>
            <w:tcBorders>
              <w:top w:val="single" w:sz="4" w:space="0" w:color="auto"/>
              <w:left w:val="single" w:sz="4" w:space="0" w:color="auto"/>
              <w:bottom w:val="single" w:sz="4" w:space="0" w:color="auto"/>
              <w:right w:val="single" w:sz="4" w:space="0" w:color="auto"/>
            </w:tcBorders>
          </w:tcPr>
          <w:p w:rsidR="00D07582" w:rsidRPr="00165819" w:rsidRDefault="00D07582" w:rsidP="00D07582">
            <w:pPr>
              <w:rPr>
                <w:rFonts w:ascii="Calibri" w:hAnsi="Calibri" w:cs="Calibri"/>
                <w:sz w:val="22"/>
                <w:szCs w:val="22"/>
              </w:rPr>
            </w:pPr>
            <w:r w:rsidRPr="00165819">
              <w:rPr>
                <w:rFonts w:ascii="Calibri" w:hAnsi="Calibri" w:cs="Calibri"/>
                <w:sz w:val="22"/>
                <w:szCs w:val="22"/>
              </w:rPr>
              <w:t>Serevent® (Salmeterol)</w:t>
            </w:r>
          </w:p>
          <w:p w:rsidR="00A34AE6" w:rsidRPr="00165819" w:rsidRDefault="00A34AE6" w:rsidP="004E0C3F">
            <w:pPr>
              <w:widowControl w:val="0"/>
              <w:spacing w:before="100" w:after="48"/>
              <w:rPr>
                <w:rFonts w:ascii="Calibri" w:hAnsi="Calibri" w:cs="Calibri"/>
                <w:sz w:val="22"/>
                <w:szCs w:val="22"/>
              </w:rPr>
            </w:pPr>
          </w:p>
        </w:tc>
      </w:tr>
      <w:tr w:rsidR="00A34AE6" w:rsidRPr="00165819">
        <w:trPr>
          <w:trHeight w:val="393"/>
        </w:trPr>
        <w:tc>
          <w:tcPr>
            <w:tcW w:w="8654" w:type="dxa"/>
            <w:gridSpan w:val="2"/>
            <w:tcBorders>
              <w:top w:val="single" w:sz="4" w:space="0" w:color="auto"/>
              <w:left w:val="single" w:sz="4" w:space="0" w:color="auto"/>
              <w:bottom w:val="single" w:sz="4" w:space="0" w:color="auto"/>
              <w:right w:val="single" w:sz="4" w:space="0" w:color="auto"/>
            </w:tcBorders>
          </w:tcPr>
          <w:p w:rsidR="00A34AE6" w:rsidRPr="00165819" w:rsidRDefault="00A34AE6" w:rsidP="004E0C3F">
            <w:pPr>
              <w:widowControl w:val="0"/>
              <w:spacing w:before="100" w:after="48"/>
              <w:rPr>
                <w:rFonts w:ascii="Calibri" w:hAnsi="Calibri" w:cs="Calibri"/>
                <w:sz w:val="22"/>
                <w:szCs w:val="22"/>
              </w:rPr>
            </w:pPr>
            <w:r w:rsidRPr="00165819">
              <w:rPr>
                <w:rFonts w:ascii="Calibri" w:hAnsi="Calibri" w:cs="Calibri"/>
                <w:b/>
                <w:sz w:val="22"/>
                <w:szCs w:val="22"/>
              </w:rPr>
              <w:t>Long-acting</w:t>
            </w:r>
            <w:r w:rsidRPr="00165819">
              <w:rPr>
                <w:rFonts w:ascii="Calibri" w:hAnsi="Calibri" w:cs="Calibri"/>
                <w:sz w:val="22"/>
                <w:szCs w:val="22"/>
              </w:rPr>
              <w:t xml:space="preserve"> </w:t>
            </w:r>
            <w:r w:rsidRPr="00165819">
              <w:rPr>
                <w:rFonts w:ascii="Calibri" w:hAnsi="Calibri" w:cs="Calibri"/>
                <w:b/>
                <w:sz w:val="22"/>
                <w:szCs w:val="22"/>
              </w:rPr>
              <w:t>Theophylline</w:t>
            </w:r>
            <w:r w:rsidRPr="00165819">
              <w:rPr>
                <w:rFonts w:ascii="Calibri" w:hAnsi="Calibri" w:cs="Calibri"/>
                <w:sz w:val="22"/>
                <w:szCs w:val="22"/>
              </w:rPr>
              <w:t xml:space="preserve">.- </w:t>
            </w:r>
            <w:r w:rsidRPr="00165819">
              <w:rPr>
                <w:rFonts w:ascii="Calibri" w:hAnsi="Calibri" w:cs="Calibri"/>
                <w:b/>
                <w:sz w:val="22"/>
                <w:szCs w:val="22"/>
              </w:rPr>
              <w:t>Withhold for 24 hours prior to testing</w:t>
            </w:r>
          </w:p>
        </w:tc>
      </w:tr>
      <w:tr w:rsidR="00A34AE6" w:rsidRPr="00165819" w:rsidTr="00D07582">
        <w:trPr>
          <w:trHeight w:val="620"/>
        </w:trPr>
        <w:tc>
          <w:tcPr>
            <w:tcW w:w="4327" w:type="dxa"/>
            <w:tcBorders>
              <w:top w:val="single" w:sz="4" w:space="0" w:color="auto"/>
              <w:left w:val="single" w:sz="4" w:space="0" w:color="auto"/>
              <w:bottom w:val="single" w:sz="4" w:space="0" w:color="auto"/>
              <w:right w:val="single" w:sz="4" w:space="0" w:color="auto"/>
            </w:tcBorders>
          </w:tcPr>
          <w:p w:rsidR="00A34AE6" w:rsidRPr="00165819" w:rsidRDefault="00A34AE6" w:rsidP="004E0C3F">
            <w:pPr>
              <w:rPr>
                <w:rFonts w:ascii="Calibri" w:hAnsi="Calibri" w:cs="Calibri"/>
                <w:sz w:val="22"/>
                <w:szCs w:val="22"/>
              </w:rPr>
            </w:pPr>
            <w:r w:rsidRPr="00165819">
              <w:rPr>
                <w:rFonts w:ascii="Calibri" w:hAnsi="Calibri" w:cs="Calibri"/>
                <w:sz w:val="22"/>
                <w:szCs w:val="22"/>
              </w:rPr>
              <w:t xml:space="preserve">Theo-24® </w:t>
            </w:r>
          </w:p>
          <w:p w:rsidR="00A34AE6" w:rsidRPr="00165819" w:rsidRDefault="00A34AE6" w:rsidP="00D07582">
            <w:pPr>
              <w:rPr>
                <w:rFonts w:ascii="Calibri" w:hAnsi="Calibri" w:cs="Calibri"/>
                <w:sz w:val="22"/>
                <w:szCs w:val="22"/>
              </w:rPr>
            </w:pPr>
            <w:proofErr w:type="spellStart"/>
            <w:r w:rsidRPr="00165819">
              <w:rPr>
                <w:rFonts w:ascii="Calibri" w:hAnsi="Calibri" w:cs="Calibri"/>
                <w:sz w:val="22"/>
                <w:szCs w:val="22"/>
              </w:rPr>
              <w:t>Unidur</w:t>
            </w:r>
            <w:proofErr w:type="spellEnd"/>
            <w:r w:rsidRPr="00165819">
              <w:rPr>
                <w:rFonts w:ascii="Calibri" w:hAnsi="Calibri" w:cs="Calibri"/>
                <w:sz w:val="22"/>
                <w:szCs w:val="22"/>
              </w:rPr>
              <w:t>®</w:t>
            </w:r>
          </w:p>
        </w:tc>
        <w:tc>
          <w:tcPr>
            <w:tcW w:w="4327" w:type="dxa"/>
            <w:tcBorders>
              <w:top w:val="single" w:sz="4" w:space="0" w:color="auto"/>
              <w:left w:val="single" w:sz="4" w:space="0" w:color="auto"/>
              <w:bottom w:val="single" w:sz="4" w:space="0" w:color="auto"/>
              <w:right w:val="single" w:sz="4" w:space="0" w:color="auto"/>
            </w:tcBorders>
          </w:tcPr>
          <w:p w:rsidR="00A34AE6" w:rsidRPr="00165819" w:rsidRDefault="00A34AE6" w:rsidP="004E0C3F">
            <w:pPr>
              <w:widowControl w:val="0"/>
              <w:spacing w:after="48"/>
              <w:rPr>
                <w:rFonts w:ascii="Calibri" w:hAnsi="Calibri" w:cs="Calibri"/>
                <w:sz w:val="22"/>
                <w:szCs w:val="22"/>
              </w:rPr>
            </w:pPr>
            <w:proofErr w:type="spellStart"/>
            <w:r w:rsidRPr="00165819">
              <w:rPr>
                <w:rFonts w:ascii="Calibri" w:hAnsi="Calibri" w:cs="Calibri"/>
                <w:sz w:val="22"/>
                <w:szCs w:val="22"/>
              </w:rPr>
              <w:t>Theochron</w:t>
            </w:r>
            <w:proofErr w:type="spellEnd"/>
            <w:r w:rsidRPr="00165819">
              <w:rPr>
                <w:rFonts w:ascii="Calibri" w:hAnsi="Calibri" w:cs="Calibri"/>
                <w:sz w:val="22"/>
                <w:szCs w:val="22"/>
              </w:rPr>
              <w:t xml:space="preserve"> SR®</w:t>
            </w:r>
          </w:p>
          <w:p w:rsidR="00D07582" w:rsidRPr="00165819" w:rsidRDefault="00D07582" w:rsidP="00D07582">
            <w:pPr>
              <w:rPr>
                <w:rFonts w:ascii="Calibri" w:hAnsi="Calibri" w:cs="Calibri"/>
                <w:sz w:val="22"/>
                <w:szCs w:val="22"/>
              </w:rPr>
            </w:pPr>
            <w:proofErr w:type="spellStart"/>
            <w:r w:rsidRPr="00165819">
              <w:rPr>
                <w:rFonts w:ascii="Calibri" w:hAnsi="Calibri" w:cs="Calibri"/>
                <w:sz w:val="22"/>
                <w:szCs w:val="22"/>
              </w:rPr>
              <w:t>Uniphyl</w:t>
            </w:r>
            <w:proofErr w:type="spellEnd"/>
            <w:r w:rsidRPr="00165819">
              <w:rPr>
                <w:rFonts w:ascii="Calibri" w:hAnsi="Calibri" w:cs="Calibri"/>
                <w:sz w:val="22"/>
                <w:szCs w:val="22"/>
              </w:rPr>
              <w:t>®</w:t>
            </w:r>
          </w:p>
        </w:tc>
      </w:tr>
    </w:tbl>
    <w:p w:rsidR="00A34AE6" w:rsidRPr="00165819" w:rsidRDefault="00A34AE6" w:rsidP="00D07582">
      <w:pPr>
        <w:spacing w:after="120"/>
        <w:rPr>
          <w:rFonts w:ascii="Calibri" w:hAnsi="Calibri" w:cs="Calibri"/>
          <w:sz w:val="22"/>
          <w:szCs w:val="22"/>
          <w:lang w:val="es-AR"/>
        </w:rPr>
      </w:pPr>
    </w:p>
    <w:p w:rsidR="00687397" w:rsidRPr="00165819" w:rsidRDefault="005B1DDD" w:rsidP="00D07582">
      <w:pPr>
        <w:spacing w:after="120"/>
        <w:rPr>
          <w:rFonts w:ascii="Calibri" w:hAnsi="Calibri" w:cs="Calibri"/>
          <w:sz w:val="22"/>
          <w:szCs w:val="22"/>
        </w:rPr>
      </w:pPr>
      <w:r w:rsidRPr="00165819">
        <w:rPr>
          <w:rFonts w:ascii="Calibri" w:hAnsi="Calibri" w:cs="Calibri"/>
          <w:sz w:val="22"/>
          <w:szCs w:val="22"/>
        </w:rPr>
        <w:lastRenderedPageBreak/>
        <w:t>Prior to each visit, each participant/family will be mailed an information packet which will include the Informed Consent, a list of medications to be held, and an information letter with instructions for review</w:t>
      </w:r>
      <w:r w:rsidR="001F52AE" w:rsidRPr="00165819">
        <w:rPr>
          <w:rFonts w:ascii="Calibri" w:hAnsi="Calibri" w:cs="Calibri"/>
          <w:sz w:val="22"/>
          <w:szCs w:val="22"/>
        </w:rPr>
        <w:t xml:space="preserve"> </w:t>
      </w:r>
      <w:r w:rsidR="00EF39B6" w:rsidRPr="00165819">
        <w:rPr>
          <w:rFonts w:ascii="Calibri" w:hAnsi="Calibri" w:cs="Calibri"/>
          <w:sz w:val="22"/>
          <w:szCs w:val="22"/>
        </w:rPr>
        <w:t>(see appendix C, D)</w:t>
      </w:r>
      <w:r w:rsidRPr="00165819">
        <w:rPr>
          <w:rFonts w:ascii="Calibri" w:hAnsi="Calibri" w:cs="Calibri"/>
          <w:sz w:val="22"/>
          <w:szCs w:val="22"/>
        </w:rPr>
        <w:t>. Participants will be asked to: avoid eating and drinking for 1 hour prior to testing; avoid foods and medications</w:t>
      </w:r>
      <w:r w:rsidR="00F179D1" w:rsidRPr="00165819">
        <w:rPr>
          <w:rFonts w:ascii="Calibri" w:hAnsi="Calibri" w:cs="Calibri"/>
          <w:sz w:val="22"/>
          <w:szCs w:val="22"/>
        </w:rPr>
        <w:t xml:space="preserve"> </w:t>
      </w:r>
      <w:r w:rsidRPr="00165819">
        <w:rPr>
          <w:rFonts w:ascii="Calibri" w:hAnsi="Calibri" w:cs="Calibri"/>
          <w:sz w:val="22"/>
          <w:szCs w:val="22"/>
        </w:rPr>
        <w:t>which contain caffeine</w:t>
      </w:r>
      <w:r w:rsidR="00000EAF" w:rsidRPr="00165819">
        <w:rPr>
          <w:rFonts w:ascii="Calibri" w:hAnsi="Calibri" w:cs="Calibri"/>
          <w:sz w:val="22"/>
          <w:szCs w:val="22"/>
        </w:rPr>
        <w:t xml:space="preserve">, refrain from smoking and second hand smoking </w:t>
      </w:r>
      <w:r w:rsidRPr="00165819">
        <w:rPr>
          <w:rFonts w:ascii="Calibri" w:hAnsi="Calibri" w:cs="Calibri"/>
          <w:sz w:val="22"/>
          <w:szCs w:val="22"/>
        </w:rPr>
        <w:t xml:space="preserve">for </w:t>
      </w:r>
      <w:r w:rsidR="00000EAF" w:rsidRPr="00165819">
        <w:rPr>
          <w:rFonts w:ascii="Calibri" w:hAnsi="Calibri" w:cs="Calibri"/>
          <w:sz w:val="22"/>
          <w:szCs w:val="22"/>
        </w:rPr>
        <w:t>4</w:t>
      </w:r>
      <w:r w:rsidRPr="00165819">
        <w:rPr>
          <w:rFonts w:ascii="Calibri" w:hAnsi="Calibri" w:cs="Calibri"/>
          <w:sz w:val="22"/>
          <w:szCs w:val="22"/>
        </w:rPr>
        <w:t xml:space="preserve"> hour</w:t>
      </w:r>
      <w:r w:rsidR="00000EAF" w:rsidRPr="00165819">
        <w:rPr>
          <w:rFonts w:ascii="Calibri" w:hAnsi="Calibri" w:cs="Calibri"/>
          <w:sz w:val="22"/>
          <w:szCs w:val="22"/>
        </w:rPr>
        <w:t>s prior to testing</w:t>
      </w:r>
      <w:r w:rsidRPr="00165819">
        <w:rPr>
          <w:rFonts w:ascii="Calibri" w:hAnsi="Calibri" w:cs="Calibri"/>
          <w:sz w:val="22"/>
          <w:szCs w:val="22"/>
        </w:rPr>
        <w:t>.</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 xml:space="preserve">The following procedures will occur at </w:t>
      </w:r>
      <w:r w:rsidR="00BF1A77" w:rsidRPr="00165819">
        <w:rPr>
          <w:rFonts w:ascii="Calibri" w:hAnsi="Calibri" w:cs="Calibri"/>
          <w:sz w:val="22"/>
          <w:szCs w:val="22"/>
        </w:rPr>
        <w:t>each study visit</w:t>
      </w:r>
      <w:r w:rsidR="00430D5A" w:rsidRPr="00165819">
        <w:rPr>
          <w:rFonts w:ascii="Calibri" w:hAnsi="Calibri" w:cs="Calibri"/>
          <w:sz w:val="22"/>
          <w:szCs w:val="22"/>
        </w:rPr>
        <w:t xml:space="preserve">: </w:t>
      </w:r>
      <w:r w:rsidRPr="00165819">
        <w:rPr>
          <w:rFonts w:ascii="Calibri" w:hAnsi="Calibri" w:cs="Calibri"/>
          <w:sz w:val="22"/>
          <w:szCs w:val="22"/>
        </w:rPr>
        <w:t xml:space="preserve"> </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Measurements in the GCRC</w:t>
      </w:r>
      <w:r w:rsidR="008571BF" w:rsidRPr="00165819">
        <w:rPr>
          <w:rFonts w:ascii="Calibri" w:hAnsi="Calibri" w:cs="Calibri"/>
          <w:sz w:val="22"/>
          <w:szCs w:val="22"/>
        </w:rPr>
        <w:t>:</w:t>
      </w:r>
    </w:p>
    <w:p w:rsidR="00DC277F" w:rsidRPr="00165819" w:rsidRDefault="00430D5A" w:rsidP="00D07582">
      <w:pPr>
        <w:spacing w:after="120"/>
        <w:rPr>
          <w:rFonts w:ascii="Calibri" w:hAnsi="Calibri" w:cs="Calibri"/>
          <w:sz w:val="22"/>
          <w:szCs w:val="22"/>
        </w:rPr>
      </w:pPr>
      <w:r w:rsidRPr="00165819">
        <w:rPr>
          <w:rFonts w:ascii="Calibri" w:hAnsi="Calibri" w:cs="Calibri"/>
          <w:sz w:val="22"/>
          <w:szCs w:val="22"/>
        </w:rPr>
        <w:t xml:space="preserve">At each visit, the </w:t>
      </w:r>
      <w:r w:rsidR="005A7645" w:rsidRPr="00165819">
        <w:rPr>
          <w:rFonts w:ascii="Calibri" w:hAnsi="Calibri" w:cs="Calibri"/>
          <w:sz w:val="22"/>
          <w:szCs w:val="22"/>
        </w:rPr>
        <w:t>participant</w:t>
      </w:r>
      <w:r w:rsidRPr="00165819">
        <w:rPr>
          <w:rFonts w:ascii="Calibri" w:hAnsi="Calibri" w:cs="Calibri"/>
          <w:sz w:val="22"/>
          <w:szCs w:val="22"/>
        </w:rPr>
        <w:t xml:space="preserve"> will undergo a brief physical exam.</w:t>
      </w:r>
    </w:p>
    <w:p w:rsidR="001D08D0" w:rsidRPr="00165819" w:rsidRDefault="001D08D0" w:rsidP="00D07582">
      <w:pPr>
        <w:pStyle w:val="ListParagraph"/>
        <w:autoSpaceDE/>
        <w:autoSpaceDN/>
        <w:spacing w:after="120"/>
        <w:ind w:left="0"/>
        <w:contextualSpacing w:val="0"/>
        <w:rPr>
          <w:rFonts w:ascii="Calibri" w:hAnsi="Calibri" w:cs="Calibri"/>
          <w:sz w:val="22"/>
          <w:szCs w:val="22"/>
        </w:rPr>
      </w:pPr>
      <w:r w:rsidRPr="00165819">
        <w:rPr>
          <w:rFonts w:ascii="Calibri" w:hAnsi="Calibri" w:cs="Calibri"/>
          <w:sz w:val="22"/>
          <w:szCs w:val="22"/>
        </w:rPr>
        <w:t xml:space="preserve">During the physical exam, we will ask females who have reached </w:t>
      </w:r>
      <w:r w:rsidR="00FA58CE" w:rsidRPr="00165819">
        <w:rPr>
          <w:rFonts w:ascii="Calibri" w:hAnsi="Calibri" w:cs="Calibri"/>
          <w:sz w:val="22"/>
          <w:szCs w:val="22"/>
        </w:rPr>
        <w:t>menarche if</w:t>
      </w:r>
      <w:r w:rsidRPr="00165819">
        <w:rPr>
          <w:rFonts w:ascii="Calibri" w:hAnsi="Calibri" w:cs="Calibri"/>
          <w:sz w:val="22"/>
          <w:szCs w:val="22"/>
        </w:rPr>
        <w:t xml:space="preserve"> pregnancy might be possible; if yes, we will ask the participant to give a </w:t>
      </w:r>
      <w:r w:rsidR="00EF39B6" w:rsidRPr="00165819">
        <w:rPr>
          <w:rFonts w:ascii="Calibri" w:hAnsi="Calibri" w:cs="Calibri"/>
          <w:sz w:val="22"/>
          <w:szCs w:val="22"/>
        </w:rPr>
        <w:t xml:space="preserve">15 ml </w:t>
      </w:r>
      <w:r w:rsidRPr="00165819">
        <w:rPr>
          <w:rFonts w:ascii="Calibri" w:hAnsi="Calibri" w:cs="Calibri"/>
          <w:sz w:val="22"/>
          <w:szCs w:val="22"/>
        </w:rPr>
        <w:t xml:space="preserve">urine sample to confirm </w:t>
      </w:r>
      <w:r w:rsidR="00EF39B6" w:rsidRPr="00165819">
        <w:rPr>
          <w:rFonts w:ascii="Calibri" w:hAnsi="Calibri" w:cs="Calibri"/>
          <w:sz w:val="22"/>
          <w:szCs w:val="22"/>
        </w:rPr>
        <w:t xml:space="preserve">pregnancy </w:t>
      </w:r>
      <w:r w:rsidRPr="00165819">
        <w:rPr>
          <w:rFonts w:ascii="Calibri" w:hAnsi="Calibri" w:cs="Calibri"/>
          <w:sz w:val="22"/>
          <w:szCs w:val="22"/>
        </w:rPr>
        <w:t xml:space="preserve">and </w:t>
      </w:r>
      <w:r w:rsidR="00EF39B6" w:rsidRPr="00165819">
        <w:rPr>
          <w:rFonts w:ascii="Calibri" w:hAnsi="Calibri" w:cs="Calibri"/>
          <w:sz w:val="22"/>
          <w:szCs w:val="22"/>
        </w:rPr>
        <w:t>if positive</w:t>
      </w:r>
      <w:r w:rsidR="00CE4467" w:rsidRPr="00165819">
        <w:rPr>
          <w:rFonts w:ascii="Calibri" w:hAnsi="Calibri" w:cs="Calibri"/>
          <w:sz w:val="22"/>
          <w:szCs w:val="22"/>
        </w:rPr>
        <w:t xml:space="preserve">, </w:t>
      </w:r>
      <w:r w:rsidRPr="00165819">
        <w:rPr>
          <w:rFonts w:ascii="Calibri" w:hAnsi="Calibri" w:cs="Calibri"/>
          <w:sz w:val="22"/>
          <w:szCs w:val="22"/>
        </w:rPr>
        <w:t>will not perform the bronchodilator re</w:t>
      </w:r>
      <w:r w:rsidR="00CE4467" w:rsidRPr="00165819">
        <w:rPr>
          <w:rFonts w:ascii="Calibri" w:hAnsi="Calibri" w:cs="Calibri"/>
          <w:sz w:val="22"/>
          <w:szCs w:val="22"/>
        </w:rPr>
        <w:t>s</w:t>
      </w:r>
      <w:r w:rsidRPr="00165819">
        <w:rPr>
          <w:rFonts w:ascii="Calibri" w:hAnsi="Calibri" w:cs="Calibri"/>
          <w:sz w:val="22"/>
          <w:szCs w:val="22"/>
        </w:rPr>
        <w:t xml:space="preserve">ponse </w:t>
      </w:r>
      <w:r w:rsidR="00CE4467" w:rsidRPr="00165819">
        <w:rPr>
          <w:rFonts w:ascii="Calibri" w:hAnsi="Calibri" w:cs="Calibri"/>
          <w:sz w:val="22"/>
          <w:szCs w:val="22"/>
        </w:rPr>
        <w:t xml:space="preserve">test </w:t>
      </w:r>
      <w:r w:rsidRPr="00165819">
        <w:rPr>
          <w:rFonts w:ascii="Calibri" w:hAnsi="Calibri" w:cs="Calibri"/>
          <w:sz w:val="22"/>
          <w:szCs w:val="22"/>
        </w:rPr>
        <w:t>using albuterol.  If test results are negative, we will proceed with the full visit (with use of albuterol).</w:t>
      </w:r>
    </w:p>
    <w:p w:rsidR="00F42B84" w:rsidRPr="00165819" w:rsidRDefault="00F42B84" w:rsidP="00D07582">
      <w:pPr>
        <w:pStyle w:val="ListParagraph"/>
        <w:autoSpaceDE/>
        <w:autoSpaceDN/>
        <w:spacing w:after="120"/>
        <w:ind w:left="0"/>
        <w:contextualSpacing w:val="0"/>
        <w:rPr>
          <w:rFonts w:ascii="Calibri" w:hAnsi="Calibri" w:cs="Calibri"/>
          <w:sz w:val="22"/>
          <w:szCs w:val="22"/>
        </w:rPr>
      </w:pPr>
      <w:r w:rsidRPr="00165819">
        <w:rPr>
          <w:rFonts w:ascii="Calibri" w:hAnsi="Calibri" w:cs="Calibri"/>
          <w:sz w:val="22"/>
          <w:szCs w:val="22"/>
        </w:rPr>
        <w:t xml:space="preserve">Recruitment for study outlined in Appendix E will only </w:t>
      </w:r>
      <w:r w:rsidR="00D27BEE" w:rsidRPr="00165819">
        <w:rPr>
          <w:rFonts w:ascii="Calibri" w:hAnsi="Calibri" w:cs="Calibri"/>
          <w:sz w:val="22"/>
          <w:szCs w:val="22"/>
        </w:rPr>
        <w:t>take place at the Washington University Site.</w:t>
      </w:r>
    </w:p>
    <w:p w:rsidR="00A85579" w:rsidRPr="00165819" w:rsidRDefault="00A85579" w:rsidP="00D07582">
      <w:pPr>
        <w:spacing w:after="120"/>
        <w:rPr>
          <w:rFonts w:ascii="Calibri" w:hAnsi="Calibri" w:cs="Calibri"/>
          <w:b/>
          <w:sz w:val="22"/>
          <w:szCs w:val="22"/>
        </w:rPr>
      </w:pPr>
      <w:r w:rsidRPr="00165819">
        <w:rPr>
          <w:rFonts w:ascii="Calibri" w:hAnsi="Calibri" w:cs="Calibri"/>
          <w:b/>
          <w:sz w:val="22"/>
          <w:szCs w:val="22"/>
        </w:rPr>
        <w:t>Questionnaires to assess symptoms of sleep-disordered breathing, atopy and asthma</w:t>
      </w:r>
      <w:r w:rsidR="008876B7" w:rsidRPr="00165819">
        <w:rPr>
          <w:rFonts w:ascii="Calibri" w:hAnsi="Calibri" w:cs="Calibri"/>
          <w:b/>
          <w:sz w:val="22"/>
          <w:szCs w:val="22"/>
        </w:rPr>
        <w:t>:</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Validated questionnaires for eliciting symptoms of sleep-disordered breathing (Pediatric Sleep Questionnaire), atopy, rhinitis, eczema and asthma will be self (parent)-administered, with review of responses by the research personnel.</w:t>
      </w:r>
      <w:r w:rsidR="00997020" w:rsidRPr="00165819">
        <w:rPr>
          <w:rFonts w:ascii="Calibri" w:hAnsi="Calibri" w:cs="Calibri"/>
          <w:sz w:val="22"/>
          <w:szCs w:val="22"/>
        </w:rPr>
        <w:t xml:space="preserve"> These questionnaires have been modeled after the CARES Questionnaire and the ATS Children’s Respiratory Disease Questionnaire which have been used in previous mul</w:t>
      </w:r>
      <w:r w:rsidR="00553724" w:rsidRPr="00165819">
        <w:rPr>
          <w:rFonts w:ascii="Calibri" w:hAnsi="Calibri" w:cs="Calibri"/>
          <w:sz w:val="22"/>
          <w:szCs w:val="22"/>
        </w:rPr>
        <w:t>ti</w:t>
      </w:r>
      <w:r w:rsidR="00997020" w:rsidRPr="00165819">
        <w:rPr>
          <w:rFonts w:ascii="Calibri" w:hAnsi="Calibri" w:cs="Calibri"/>
          <w:sz w:val="22"/>
          <w:szCs w:val="22"/>
        </w:rPr>
        <w:t>-center pediatric clinical trials.</w:t>
      </w:r>
      <w:r w:rsidRPr="00165819">
        <w:rPr>
          <w:rFonts w:ascii="Calibri" w:hAnsi="Calibri" w:cs="Calibri"/>
          <w:sz w:val="22"/>
          <w:szCs w:val="22"/>
        </w:rPr>
        <w:t xml:space="preserve"> </w:t>
      </w:r>
      <w:r w:rsidR="008E3C75" w:rsidRPr="00165819">
        <w:rPr>
          <w:rFonts w:ascii="Calibri" w:hAnsi="Calibri" w:cs="Calibri"/>
          <w:sz w:val="22"/>
          <w:szCs w:val="22"/>
        </w:rPr>
        <w:t>Environmental exposures will be assessed through a questionnaire.</w:t>
      </w:r>
    </w:p>
    <w:p w:rsidR="00EA132F" w:rsidRPr="00165819" w:rsidRDefault="00EA132F" w:rsidP="00D07582">
      <w:pPr>
        <w:spacing w:after="120"/>
        <w:rPr>
          <w:rFonts w:ascii="Calibri" w:hAnsi="Calibri" w:cs="Calibri"/>
          <w:sz w:val="22"/>
          <w:szCs w:val="22"/>
        </w:rPr>
      </w:pPr>
      <w:r w:rsidRPr="00165819">
        <w:rPr>
          <w:rFonts w:ascii="Calibri" w:hAnsi="Calibri" w:cs="Calibri"/>
          <w:sz w:val="22"/>
          <w:szCs w:val="22"/>
        </w:rPr>
        <w:t>The Child Behavior Checklist (ages 1</w:t>
      </w:r>
      <w:r w:rsidR="0004795A" w:rsidRPr="00165819">
        <w:rPr>
          <w:rFonts w:ascii="Calibri" w:hAnsi="Calibri" w:cs="Calibri"/>
          <w:sz w:val="22"/>
          <w:szCs w:val="22"/>
        </w:rPr>
        <w:t xml:space="preserve"> ½ </w:t>
      </w:r>
      <w:r w:rsidRPr="00165819">
        <w:rPr>
          <w:rFonts w:ascii="Calibri" w:hAnsi="Calibri" w:cs="Calibri"/>
          <w:sz w:val="22"/>
          <w:szCs w:val="22"/>
        </w:rPr>
        <w:t>-5) and (ages 6-18) will be completed by parents of children participating in the study. This questionnaire will provide information on the functional impairment in Sickle Cell Disease patients as well as information on behavior problems, including ADHD.</w:t>
      </w:r>
    </w:p>
    <w:p w:rsidR="0062524F" w:rsidRPr="00165819" w:rsidRDefault="00A85579" w:rsidP="00D07582">
      <w:pPr>
        <w:suppressAutoHyphens/>
        <w:spacing w:after="120"/>
        <w:rPr>
          <w:rFonts w:ascii="Calibri" w:hAnsi="Calibri" w:cs="Calibri"/>
          <w:bCs/>
          <w:sz w:val="22"/>
          <w:szCs w:val="22"/>
        </w:rPr>
      </w:pPr>
      <w:r w:rsidRPr="00165819">
        <w:rPr>
          <w:rFonts w:ascii="Calibri" w:hAnsi="Calibri" w:cs="Calibri"/>
          <w:b/>
          <w:bCs/>
          <w:sz w:val="22"/>
          <w:szCs w:val="22"/>
        </w:rPr>
        <w:lastRenderedPageBreak/>
        <w:t>Anthropometry</w:t>
      </w:r>
      <w:r w:rsidRPr="00165819">
        <w:rPr>
          <w:rFonts w:ascii="Calibri" w:hAnsi="Calibri" w:cs="Calibri"/>
          <w:bCs/>
          <w:sz w:val="22"/>
          <w:szCs w:val="22"/>
        </w:rPr>
        <w:t xml:space="preserve">: </w:t>
      </w:r>
    </w:p>
    <w:p w:rsidR="00A85579" w:rsidRPr="00165819" w:rsidRDefault="00A85579" w:rsidP="00D07582">
      <w:pPr>
        <w:suppressAutoHyphens/>
        <w:spacing w:after="120"/>
        <w:rPr>
          <w:rFonts w:ascii="Calibri" w:hAnsi="Calibri" w:cs="Calibri"/>
          <w:sz w:val="22"/>
          <w:szCs w:val="22"/>
        </w:rPr>
      </w:pPr>
      <w:r w:rsidRPr="00165819">
        <w:rPr>
          <w:rFonts w:ascii="Calibri" w:hAnsi="Calibri" w:cs="Calibri"/>
          <w:sz w:val="22"/>
          <w:szCs w:val="22"/>
        </w:rPr>
        <w:t>Height is measured using a wall-mounted stadiometer</w:t>
      </w:r>
      <w:r w:rsidR="00F05194" w:rsidRPr="00165819">
        <w:rPr>
          <w:rFonts w:ascii="Calibri" w:hAnsi="Calibri" w:cs="Calibri"/>
          <w:sz w:val="22"/>
          <w:szCs w:val="22"/>
        </w:rPr>
        <w:t xml:space="preserve"> done by standard technique described by the Childhood Asthma Management Program (CAMP) research group.  Height will be measured in centimeter</w:t>
      </w:r>
      <w:r w:rsidR="008C5599" w:rsidRPr="00165819">
        <w:rPr>
          <w:rFonts w:ascii="Calibri" w:hAnsi="Calibri" w:cs="Calibri"/>
          <w:sz w:val="22"/>
          <w:szCs w:val="22"/>
        </w:rPr>
        <w:t>s</w:t>
      </w:r>
      <w:r w:rsidRPr="00165819">
        <w:rPr>
          <w:rFonts w:ascii="Calibri" w:hAnsi="Calibri" w:cs="Calibri"/>
          <w:sz w:val="22"/>
          <w:szCs w:val="22"/>
        </w:rPr>
        <w:t xml:space="preserve">; </w:t>
      </w:r>
      <w:r w:rsidRPr="00165819">
        <w:rPr>
          <w:rFonts w:ascii="Calibri" w:hAnsi="Calibri" w:cs="Calibri"/>
          <w:iCs/>
          <w:sz w:val="22"/>
          <w:szCs w:val="22"/>
        </w:rPr>
        <w:t>weight</w:t>
      </w:r>
      <w:r w:rsidR="00F05194" w:rsidRPr="00165819">
        <w:rPr>
          <w:rFonts w:ascii="Calibri" w:hAnsi="Calibri" w:cs="Calibri"/>
          <w:iCs/>
          <w:sz w:val="22"/>
          <w:szCs w:val="22"/>
        </w:rPr>
        <w:t xml:space="preserve"> will be measured</w:t>
      </w:r>
      <w:r w:rsidRPr="00165819">
        <w:rPr>
          <w:rFonts w:ascii="Calibri" w:hAnsi="Calibri" w:cs="Calibri"/>
          <w:sz w:val="22"/>
          <w:szCs w:val="22"/>
        </w:rPr>
        <w:t xml:space="preserve"> with a calibrated </w:t>
      </w:r>
      <w:proofErr w:type="spellStart"/>
      <w:r w:rsidR="00B7613A" w:rsidRPr="00165819">
        <w:rPr>
          <w:rFonts w:ascii="Calibri" w:hAnsi="Calibri" w:cs="Calibri"/>
          <w:sz w:val="22"/>
          <w:szCs w:val="22"/>
        </w:rPr>
        <w:t>SCD</w:t>
      </w:r>
      <w:r w:rsidRPr="00165819">
        <w:rPr>
          <w:rFonts w:ascii="Calibri" w:hAnsi="Calibri" w:cs="Calibri"/>
          <w:sz w:val="22"/>
          <w:szCs w:val="22"/>
        </w:rPr>
        <w:t>le</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Healthometer</w:t>
      </w:r>
      <w:proofErr w:type="spellEnd"/>
      <w:r w:rsidRPr="00165819">
        <w:rPr>
          <w:rFonts w:ascii="Calibri" w:hAnsi="Calibri" w:cs="Calibri"/>
          <w:sz w:val="22"/>
          <w:szCs w:val="22"/>
        </w:rPr>
        <w:t>)</w:t>
      </w:r>
      <w:r w:rsidR="00F05194" w:rsidRPr="00165819">
        <w:rPr>
          <w:rFonts w:ascii="Calibri" w:hAnsi="Calibri" w:cs="Calibri"/>
          <w:sz w:val="22"/>
          <w:szCs w:val="22"/>
        </w:rPr>
        <w:t xml:space="preserve"> and</w:t>
      </w:r>
      <w:r w:rsidR="008C5599" w:rsidRPr="00165819">
        <w:rPr>
          <w:rFonts w:ascii="Calibri" w:hAnsi="Calibri" w:cs="Calibri"/>
          <w:sz w:val="22"/>
          <w:szCs w:val="22"/>
        </w:rPr>
        <w:t xml:space="preserve"> will be measured in kilograms</w:t>
      </w:r>
      <w:r w:rsidRPr="00165819">
        <w:rPr>
          <w:rFonts w:ascii="Calibri" w:hAnsi="Calibri" w:cs="Calibri"/>
          <w:sz w:val="22"/>
          <w:szCs w:val="22"/>
        </w:rPr>
        <w:t xml:space="preserve">. </w:t>
      </w:r>
    </w:p>
    <w:p w:rsidR="0062524F" w:rsidRPr="00165819" w:rsidRDefault="00A85579" w:rsidP="00D07582">
      <w:pPr>
        <w:spacing w:after="120"/>
        <w:rPr>
          <w:rFonts w:ascii="Calibri" w:hAnsi="Calibri" w:cs="Calibri"/>
          <w:sz w:val="22"/>
          <w:szCs w:val="22"/>
        </w:rPr>
      </w:pPr>
      <w:r w:rsidRPr="00165819">
        <w:rPr>
          <w:rFonts w:ascii="Calibri" w:hAnsi="Calibri" w:cs="Calibri"/>
          <w:b/>
          <w:sz w:val="22"/>
          <w:szCs w:val="22"/>
        </w:rPr>
        <w:t>Daytime pulse oximetry</w:t>
      </w:r>
      <w:r w:rsidRPr="00165819">
        <w:rPr>
          <w:rFonts w:ascii="Calibri" w:hAnsi="Calibri" w:cs="Calibri"/>
          <w:sz w:val="22"/>
          <w:szCs w:val="22"/>
        </w:rPr>
        <w:t>:</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SpO</w:t>
      </w:r>
      <w:r w:rsidRPr="00165819">
        <w:rPr>
          <w:rFonts w:ascii="Calibri" w:hAnsi="Calibri" w:cs="Calibri"/>
          <w:sz w:val="22"/>
          <w:szCs w:val="22"/>
          <w:vertAlign w:val="subscript"/>
        </w:rPr>
        <w:t>2</w:t>
      </w:r>
      <w:r w:rsidRPr="00165819">
        <w:rPr>
          <w:rFonts w:ascii="Calibri" w:hAnsi="Calibri" w:cs="Calibri"/>
          <w:sz w:val="22"/>
          <w:szCs w:val="22"/>
        </w:rPr>
        <w:t xml:space="preserve"> will be measured over a 5 minute period using Masimo equipment, while the </w:t>
      </w:r>
      <w:r w:rsidR="00F05194" w:rsidRPr="00165819">
        <w:rPr>
          <w:rFonts w:ascii="Calibri" w:hAnsi="Calibri" w:cs="Calibri"/>
          <w:sz w:val="22"/>
          <w:szCs w:val="22"/>
        </w:rPr>
        <w:t xml:space="preserve">participant </w:t>
      </w:r>
      <w:r w:rsidRPr="00165819">
        <w:rPr>
          <w:rFonts w:ascii="Calibri" w:hAnsi="Calibri" w:cs="Calibri"/>
          <w:sz w:val="22"/>
          <w:szCs w:val="22"/>
        </w:rPr>
        <w:t>is sitting at rest using a finger pulse oximeter.</w:t>
      </w:r>
    </w:p>
    <w:p w:rsidR="008337E0" w:rsidRPr="00165819" w:rsidRDefault="00A85579" w:rsidP="00D07582">
      <w:pPr>
        <w:suppressAutoHyphens/>
        <w:spacing w:after="120"/>
        <w:rPr>
          <w:rFonts w:ascii="Calibri" w:hAnsi="Calibri" w:cs="Calibri"/>
          <w:sz w:val="22"/>
          <w:szCs w:val="22"/>
        </w:rPr>
      </w:pPr>
      <w:r w:rsidRPr="00165819">
        <w:rPr>
          <w:rFonts w:ascii="Calibri" w:hAnsi="Calibri" w:cs="Calibri"/>
          <w:b/>
          <w:sz w:val="22"/>
          <w:szCs w:val="22"/>
        </w:rPr>
        <w:t>Blood pressure</w:t>
      </w:r>
      <w:r w:rsidRPr="00165819">
        <w:rPr>
          <w:rFonts w:ascii="Calibri" w:hAnsi="Calibri" w:cs="Calibri"/>
          <w:sz w:val="22"/>
          <w:szCs w:val="22"/>
        </w:rPr>
        <w:t xml:space="preserve">: </w:t>
      </w:r>
    </w:p>
    <w:p w:rsidR="00A85579" w:rsidRPr="00165819" w:rsidRDefault="00A85579" w:rsidP="00D07582">
      <w:pPr>
        <w:suppressAutoHyphens/>
        <w:spacing w:after="120"/>
        <w:rPr>
          <w:rFonts w:ascii="Calibri" w:hAnsi="Calibri" w:cs="Calibri"/>
          <w:color w:val="FF0000"/>
          <w:sz w:val="22"/>
          <w:szCs w:val="22"/>
          <w:u w:val="single"/>
        </w:rPr>
      </w:pPr>
      <w:r w:rsidRPr="00165819">
        <w:rPr>
          <w:rFonts w:ascii="Calibri" w:hAnsi="Calibri" w:cs="Calibri"/>
          <w:sz w:val="22"/>
          <w:szCs w:val="22"/>
        </w:rPr>
        <w:t>Systolic and diastolic blood pressure will be measured over a 5 minute rest with triplicate measures made each time, at least 30 seconds apart, sitting using a cuff measured to be appropriate for arm circumference</w:t>
      </w:r>
      <w:r w:rsidR="00997020" w:rsidRPr="00165819">
        <w:rPr>
          <w:rFonts w:ascii="Calibri" w:hAnsi="Calibri" w:cs="Calibri"/>
          <w:sz w:val="22"/>
          <w:szCs w:val="22"/>
        </w:rPr>
        <w:t>.</w:t>
      </w:r>
    </w:p>
    <w:p w:rsidR="008337E0" w:rsidRPr="00165819" w:rsidRDefault="00A85579" w:rsidP="00D07582">
      <w:pPr>
        <w:tabs>
          <w:tab w:val="left" w:pos="-720"/>
          <w:tab w:val="left" w:pos="270"/>
          <w:tab w:val="center" w:pos="720"/>
          <w:tab w:val="left" w:pos="9792"/>
        </w:tabs>
        <w:suppressAutoHyphens/>
        <w:spacing w:after="120"/>
        <w:ind w:right="-18"/>
        <w:rPr>
          <w:rFonts w:ascii="Calibri" w:hAnsi="Calibri" w:cs="Calibri"/>
          <w:sz w:val="22"/>
          <w:szCs w:val="22"/>
        </w:rPr>
      </w:pPr>
      <w:r w:rsidRPr="00165819">
        <w:rPr>
          <w:rFonts w:ascii="Calibri" w:hAnsi="Calibri" w:cs="Calibri"/>
          <w:b/>
          <w:sz w:val="22"/>
          <w:szCs w:val="22"/>
        </w:rPr>
        <w:t>Resting oxygen saturation</w:t>
      </w:r>
      <w:r w:rsidRPr="00165819">
        <w:rPr>
          <w:rFonts w:ascii="Calibri" w:hAnsi="Calibri" w:cs="Calibri"/>
          <w:sz w:val="22"/>
          <w:szCs w:val="22"/>
        </w:rPr>
        <w:t>:</w:t>
      </w:r>
    </w:p>
    <w:p w:rsidR="00A85579" w:rsidRPr="00165819" w:rsidRDefault="00A85579" w:rsidP="00D07582">
      <w:pPr>
        <w:tabs>
          <w:tab w:val="left" w:pos="-720"/>
          <w:tab w:val="left" w:pos="270"/>
          <w:tab w:val="center" w:pos="720"/>
          <w:tab w:val="left" w:pos="9792"/>
        </w:tabs>
        <w:suppressAutoHyphens/>
        <w:spacing w:after="120"/>
        <w:ind w:right="-18"/>
        <w:rPr>
          <w:rFonts w:ascii="Calibri" w:hAnsi="Calibri" w:cs="Calibri"/>
          <w:sz w:val="22"/>
          <w:szCs w:val="22"/>
        </w:rPr>
      </w:pPr>
      <w:r w:rsidRPr="00165819">
        <w:rPr>
          <w:rFonts w:ascii="Calibri" w:hAnsi="Calibri" w:cs="Calibri"/>
          <w:sz w:val="22"/>
          <w:szCs w:val="22"/>
        </w:rPr>
        <w:t xml:space="preserve">Prior to “lights off” and after awakening, </w:t>
      </w:r>
      <w:r w:rsidR="00D869F6" w:rsidRPr="00165819">
        <w:rPr>
          <w:rFonts w:ascii="Calibri" w:hAnsi="Calibri" w:cs="Calibri"/>
          <w:sz w:val="22"/>
          <w:szCs w:val="22"/>
        </w:rPr>
        <w:t xml:space="preserve">participants </w:t>
      </w:r>
      <w:r w:rsidRPr="00165819">
        <w:rPr>
          <w:rFonts w:ascii="Calibri" w:hAnsi="Calibri" w:cs="Calibri"/>
          <w:sz w:val="22"/>
          <w:szCs w:val="22"/>
        </w:rPr>
        <w:t xml:space="preserve">will have resting oxygen saturation measured supine for five minutes using a finger pulse oximeter. </w:t>
      </w:r>
    </w:p>
    <w:p w:rsidR="00A85579" w:rsidRPr="00165819" w:rsidRDefault="00A85579" w:rsidP="00D07582">
      <w:pPr>
        <w:tabs>
          <w:tab w:val="left" w:pos="-720"/>
          <w:tab w:val="left" w:pos="270"/>
          <w:tab w:val="center" w:pos="720"/>
          <w:tab w:val="left" w:pos="9792"/>
        </w:tabs>
        <w:suppressAutoHyphens/>
        <w:spacing w:after="120"/>
        <w:ind w:right="-18"/>
        <w:jc w:val="both"/>
        <w:rPr>
          <w:rFonts w:ascii="Calibri" w:hAnsi="Calibri" w:cs="Calibri"/>
          <w:b/>
          <w:sz w:val="22"/>
          <w:szCs w:val="22"/>
        </w:rPr>
      </w:pPr>
      <w:r w:rsidRPr="00165819">
        <w:rPr>
          <w:rFonts w:ascii="Calibri" w:hAnsi="Calibri" w:cs="Calibri"/>
          <w:b/>
          <w:sz w:val="22"/>
          <w:szCs w:val="22"/>
        </w:rPr>
        <w:t xml:space="preserve">Blood tests: </w:t>
      </w:r>
    </w:p>
    <w:p w:rsidR="003F44F8" w:rsidRPr="00165819" w:rsidRDefault="00D869F6" w:rsidP="00D07582">
      <w:pPr>
        <w:spacing w:after="120"/>
        <w:rPr>
          <w:rFonts w:ascii="Calibri" w:hAnsi="Calibri" w:cs="Calibri"/>
          <w:sz w:val="22"/>
          <w:szCs w:val="22"/>
        </w:rPr>
      </w:pPr>
      <w:r w:rsidRPr="00165819">
        <w:rPr>
          <w:rFonts w:ascii="Calibri" w:hAnsi="Calibri" w:cs="Calibri"/>
          <w:sz w:val="22"/>
          <w:szCs w:val="22"/>
        </w:rPr>
        <w:t xml:space="preserve">At each study visit, </w:t>
      </w:r>
      <w:r w:rsidR="003F44F8" w:rsidRPr="00165819">
        <w:rPr>
          <w:rFonts w:ascii="Calibri" w:hAnsi="Calibri" w:cs="Calibri"/>
          <w:sz w:val="22"/>
          <w:szCs w:val="22"/>
        </w:rPr>
        <w:t xml:space="preserve">15ml of blood will be drawn at each study visit for subsequent analysis of </w:t>
      </w:r>
      <w:r w:rsidR="003F44F8" w:rsidRPr="00165819">
        <w:rPr>
          <w:rFonts w:ascii="Calibri" w:hAnsi="Calibri" w:cs="Calibri"/>
          <w:sz w:val="22"/>
          <w:szCs w:val="22"/>
          <w:lang w:val="en-AU"/>
        </w:rPr>
        <w:t xml:space="preserve">levels of </w:t>
      </w:r>
      <w:r w:rsidR="003F44F8" w:rsidRPr="00165819">
        <w:rPr>
          <w:rFonts w:ascii="Calibri" w:hAnsi="Calibri" w:cs="Calibri"/>
          <w:sz w:val="22"/>
          <w:szCs w:val="22"/>
        </w:rPr>
        <w:t xml:space="preserve">CXCL12 ligand/CXCR4 receptor interaction, </w:t>
      </w:r>
      <w:r w:rsidR="003F44F8" w:rsidRPr="00165819">
        <w:rPr>
          <w:rFonts w:ascii="Calibri" w:hAnsi="Calibri" w:cs="Calibri"/>
          <w:sz w:val="22"/>
          <w:szCs w:val="22"/>
          <w:lang w:val="en-AU"/>
        </w:rPr>
        <w:t>arginine; VCAM-1; CRP; Interleukin-6 (IL-6); endothelin-</w:t>
      </w:r>
      <w:r w:rsidR="003F44F8" w:rsidRPr="00165819">
        <w:rPr>
          <w:rFonts w:ascii="Calibri" w:hAnsi="Calibri" w:cs="Calibri"/>
          <w:sz w:val="22"/>
          <w:szCs w:val="22"/>
          <w:lang w:val="en-AU"/>
        </w:rPr>
        <w:lastRenderedPageBreak/>
        <w:t>1</w:t>
      </w:r>
      <w:r w:rsidR="00013D54" w:rsidRPr="00165819">
        <w:rPr>
          <w:rFonts w:ascii="Calibri" w:hAnsi="Calibri" w:cs="Calibri"/>
          <w:sz w:val="22"/>
          <w:szCs w:val="22"/>
          <w:lang w:val="en-AU"/>
        </w:rPr>
        <w:t xml:space="preserve"> and</w:t>
      </w:r>
      <w:r w:rsidR="003F44F8" w:rsidRPr="00165819">
        <w:rPr>
          <w:rFonts w:ascii="Calibri" w:hAnsi="Calibri" w:cs="Calibri"/>
          <w:sz w:val="22"/>
          <w:szCs w:val="22"/>
          <w:lang w:val="en-AU"/>
        </w:rPr>
        <w:t xml:space="preserve"> other assays as identified to be relevant to hypoxemia and/or inflammation and/or sickling</w:t>
      </w:r>
      <w:r w:rsidR="0069302E" w:rsidRPr="00165819">
        <w:rPr>
          <w:rFonts w:ascii="Calibri" w:hAnsi="Calibri" w:cs="Calibri"/>
          <w:sz w:val="22"/>
          <w:szCs w:val="22"/>
          <w:lang w:val="en-AU"/>
        </w:rPr>
        <w:t>.</w:t>
      </w:r>
      <w:r w:rsidR="003F44F8" w:rsidRPr="00165819">
        <w:rPr>
          <w:rFonts w:ascii="Calibri" w:hAnsi="Calibri" w:cs="Calibri"/>
          <w:sz w:val="22"/>
          <w:szCs w:val="22"/>
          <w:lang w:val="en-AU"/>
        </w:rPr>
        <w:t xml:space="preserve"> </w:t>
      </w:r>
      <w:r w:rsidR="0069302E" w:rsidRPr="00165819">
        <w:rPr>
          <w:rFonts w:ascii="Calibri" w:hAnsi="Calibri" w:cs="Calibri"/>
          <w:sz w:val="22"/>
          <w:szCs w:val="22"/>
          <w:lang w:val="en-AU"/>
        </w:rPr>
        <w:t>An additional</w:t>
      </w:r>
      <w:r w:rsidR="00B67D69" w:rsidRPr="00165819">
        <w:rPr>
          <w:rFonts w:ascii="Calibri" w:hAnsi="Calibri" w:cs="Calibri"/>
          <w:sz w:val="22"/>
          <w:szCs w:val="22"/>
          <w:lang w:val="en-AU"/>
        </w:rPr>
        <w:t xml:space="preserve"> 1</w:t>
      </w:r>
      <w:r w:rsidR="0069302E" w:rsidRPr="00165819">
        <w:rPr>
          <w:rFonts w:ascii="Calibri" w:hAnsi="Calibri" w:cs="Calibri"/>
          <w:sz w:val="22"/>
          <w:szCs w:val="22"/>
          <w:lang w:val="en-AU"/>
        </w:rPr>
        <w:t xml:space="preserve">5ml of blood will be drawn for </w:t>
      </w:r>
      <w:r w:rsidR="003F44F8" w:rsidRPr="00165819">
        <w:rPr>
          <w:rFonts w:ascii="Calibri" w:hAnsi="Calibri" w:cs="Calibri"/>
          <w:sz w:val="22"/>
          <w:szCs w:val="22"/>
        </w:rPr>
        <w:t xml:space="preserve">Complete blood counts; eosinophil counts; LDH, and RNA. Urine will be collected to evaluate leukotriene levels, proteins, inflammatory markers and </w:t>
      </w:r>
      <w:proofErr w:type="spellStart"/>
      <w:r w:rsidR="003F44F8" w:rsidRPr="00165819">
        <w:rPr>
          <w:rFonts w:ascii="Calibri" w:hAnsi="Calibri" w:cs="Calibri"/>
          <w:sz w:val="22"/>
          <w:szCs w:val="22"/>
        </w:rPr>
        <w:t>contine</w:t>
      </w:r>
      <w:proofErr w:type="spellEnd"/>
      <w:r w:rsidR="003F44F8" w:rsidRPr="00165819">
        <w:rPr>
          <w:rFonts w:ascii="Calibri" w:hAnsi="Calibri" w:cs="Calibri"/>
          <w:sz w:val="22"/>
          <w:szCs w:val="22"/>
        </w:rPr>
        <w:t xml:space="preserve"> levels.</w:t>
      </w:r>
      <w:r w:rsidR="008571BF" w:rsidRPr="00165819">
        <w:rPr>
          <w:rFonts w:ascii="Calibri" w:hAnsi="Calibri" w:cs="Calibri"/>
          <w:sz w:val="22"/>
          <w:szCs w:val="22"/>
        </w:rPr>
        <w:t xml:space="preserve">  Please refer to the biological repository MOP for sample processing details.</w:t>
      </w:r>
    </w:p>
    <w:p w:rsidR="00A85579" w:rsidRPr="00165819" w:rsidRDefault="002420B5" w:rsidP="00D07582">
      <w:pPr>
        <w:spacing w:after="120"/>
        <w:rPr>
          <w:rFonts w:ascii="Calibri" w:hAnsi="Calibri" w:cs="Calibri"/>
          <w:sz w:val="22"/>
          <w:szCs w:val="22"/>
        </w:rPr>
      </w:pPr>
      <w:r w:rsidRPr="00165819">
        <w:rPr>
          <w:rFonts w:ascii="Calibri" w:hAnsi="Calibri" w:cs="Calibri"/>
          <w:sz w:val="22"/>
          <w:szCs w:val="22"/>
        </w:rPr>
        <w:t>All s</w:t>
      </w:r>
      <w:r w:rsidR="00D02737" w:rsidRPr="00165819">
        <w:rPr>
          <w:rFonts w:ascii="Calibri" w:hAnsi="Calibri" w:cs="Calibri"/>
          <w:sz w:val="22"/>
          <w:szCs w:val="22"/>
        </w:rPr>
        <w:t xml:space="preserve">amples will be shipped </w:t>
      </w:r>
      <w:r w:rsidR="006F5D92" w:rsidRPr="00165819">
        <w:rPr>
          <w:rFonts w:ascii="Calibri" w:hAnsi="Calibri" w:cs="Calibri"/>
          <w:sz w:val="22"/>
          <w:szCs w:val="22"/>
        </w:rPr>
        <w:t xml:space="preserve">to the </w:t>
      </w:r>
      <w:r w:rsidR="007E7309" w:rsidRPr="00165819">
        <w:rPr>
          <w:rFonts w:ascii="Calibri" w:hAnsi="Calibri" w:cs="Calibri"/>
          <w:sz w:val="22"/>
          <w:szCs w:val="22"/>
        </w:rPr>
        <w:t xml:space="preserve">Center for Disease Control </w:t>
      </w:r>
      <w:r w:rsidRPr="00165819">
        <w:rPr>
          <w:rFonts w:ascii="Calibri" w:hAnsi="Calibri" w:cs="Calibri"/>
          <w:sz w:val="22"/>
          <w:szCs w:val="22"/>
        </w:rPr>
        <w:t>following the guidelines listed in the SAC Biological Repository</w:t>
      </w:r>
      <w:r w:rsidR="008571BF" w:rsidRPr="00165819">
        <w:rPr>
          <w:rFonts w:ascii="Calibri" w:hAnsi="Calibri" w:cs="Calibri"/>
          <w:sz w:val="22"/>
          <w:szCs w:val="22"/>
        </w:rPr>
        <w:t xml:space="preserve"> MOP</w:t>
      </w:r>
      <w:r w:rsidR="00D02737" w:rsidRPr="00165819">
        <w:rPr>
          <w:rFonts w:ascii="Calibri" w:hAnsi="Calibri" w:cs="Calibri"/>
          <w:sz w:val="22"/>
          <w:szCs w:val="22"/>
        </w:rPr>
        <w:t>.</w:t>
      </w:r>
    </w:p>
    <w:p w:rsidR="008337E0" w:rsidRPr="00165819" w:rsidRDefault="00A85579" w:rsidP="00D07582">
      <w:pPr>
        <w:spacing w:after="120"/>
        <w:rPr>
          <w:rFonts w:ascii="Calibri" w:hAnsi="Calibri" w:cs="Calibri"/>
          <w:b/>
          <w:sz w:val="22"/>
          <w:szCs w:val="22"/>
        </w:rPr>
      </w:pPr>
      <w:r w:rsidRPr="00165819">
        <w:rPr>
          <w:rFonts w:ascii="Calibri" w:hAnsi="Calibri" w:cs="Calibri"/>
          <w:b/>
          <w:sz w:val="22"/>
          <w:szCs w:val="22"/>
        </w:rPr>
        <w:t xml:space="preserve">Polysomnography: </w:t>
      </w:r>
    </w:p>
    <w:p w:rsidR="00A85579" w:rsidRPr="00165819" w:rsidRDefault="00580E3C" w:rsidP="00D07582">
      <w:pPr>
        <w:spacing w:after="120"/>
        <w:rPr>
          <w:rFonts w:ascii="Calibri" w:hAnsi="Calibri" w:cs="Calibri"/>
          <w:sz w:val="22"/>
          <w:szCs w:val="22"/>
        </w:rPr>
      </w:pPr>
      <w:r w:rsidRPr="00165819">
        <w:rPr>
          <w:rFonts w:ascii="Calibri" w:hAnsi="Calibri" w:cs="Calibri"/>
          <w:sz w:val="22"/>
          <w:szCs w:val="22"/>
        </w:rPr>
        <w:t>S</w:t>
      </w:r>
      <w:r w:rsidR="00A85579" w:rsidRPr="00165819">
        <w:rPr>
          <w:rFonts w:ascii="Calibri" w:hAnsi="Calibri" w:cs="Calibri"/>
          <w:sz w:val="22"/>
          <w:szCs w:val="22"/>
        </w:rPr>
        <w:t>ensors will be applied for overnight polysomnography (PSG)</w:t>
      </w:r>
      <w:r w:rsidR="00A85579" w:rsidRPr="00165819">
        <w:rPr>
          <w:rFonts w:ascii="Calibri" w:hAnsi="Calibri" w:cs="Calibri"/>
          <w:sz w:val="22"/>
          <w:szCs w:val="22"/>
          <w:lang w:val="en-AU"/>
        </w:rPr>
        <w:t xml:space="preserve">. </w:t>
      </w:r>
      <w:r w:rsidRPr="00165819">
        <w:rPr>
          <w:rFonts w:ascii="Calibri" w:hAnsi="Calibri" w:cs="Calibri"/>
          <w:sz w:val="22"/>
          <w:szCs w:val="22"/>
          <w:lang w:val="en-AU"/>
        </w:rPr>
        <w:t>(</w:t>
      </w:r>
      <w:proofErr w:type="spellStart"/>
      <w:r w:rsidRPr="00165819">
        <w:rPr>
          <w:rFonts w:ascii="Calibri" w:hAnsi="Calibri" w:cs="Calibri"/>
          <w:sz w:val="22"/>
          <w:szCs w:val="22"/>
          <w:lang w:val="en-AU"/>
        </w:rPr>
        <w:t>Medcare</w:t>
      </w:r>
      <w:proofErr w:type="spellEnd"/>
      <w:r w:rsidRPr="00165819">
        <w:rPr>
          <w:rFonts w:ascii="Calibri" w:hAnsi="Calibri" w:cs="Calibri"/>
          <w:sz w:val="22"/>
          <w:szCs w:val="22"/>
          <w:lang w:val="en-AU"/>
        </w:rPr>
        <w:t xml:space="preserve"> </w:t>
      </w:r>
      <w:proofErr w:type="spellStart"/>
      <w:r w:rsidRPr="00165819">
        <w:rPr>
          <w:rFonts w:ascii="Calibri" w:hAnsi="Calibri" w:cs="Calibri"/>
          <w:sz w:val="22"/>
          <w:szCs w:val="22"/>
          <w:lang w:val="en-AU"/>
        </w:rPr>
        <w:t>REMbrandt</w:t>
      </w:r>
      <w:proofErr w:type="spellEnd"/>
      <w:r w:rsidRPr="00165819">
        <w:rPr>
          <w:rFonts w:ascii="Calibri" w:hAnsi="Calibri" w:cs="Calibri"/>
          <w:sz w:val="22"/>
          <w:szCs w:val="22"/>
          <w:lang w:val="en-AU"/>
        </w:rPr>
        <w:t xml:space="preserve"> system)</w:t>
      </w:r>
      <w:r w:rsidR="00A85579" w:rsidRPr="00165819">
        <w:rPr>
          <w:rFonts w:ascii="Calibri" w:hAnsi="Calibri" w:cs="Calibri"/>
          <w:sz w:val="22"/>
          <w:szCs w:val="22"/>
          <w:lang w:val="en-AU"/>
        </w:rPr>
        <w:t xml:space="preserve">  </w:t>
      </w:r>
      <w:r w:rsidR="00A85579" w:rsidRPr="00165819">
        <w:rPr>
          <w:rFonts w:ascii="Calibri" w:hAnsi="Calibri" w:cs="Calibri"/>
          <w:sz w:val="22"/>
          <w:szCs w:val="22"/>
        </w:rPr>
        <w:t>Sleep stages are measured using</w:t>
      </w:r>
      <w:r w:rsidRPr="00165819">
        <w:rPr>
          <w:rFonts w:ascii="Calibri" w:hAnsi="Calibri" w:cs="Calibri"/>
          <w:sz w:val="22"/>
          <w:szCs w:val="22"/>
        </w:rPr>
        <w:t xml:space="preserve"> 13 </w:t>
      </w:r>
      <w:r w:rsidR="00A85579" w:rsidRPr="00165819">
        <w:rPr>
          <w:rFonts w:ascii="Calibri" w:hAnsi="Calibri" w:cs="Calibri"/>
          <w:sz w:val="22"/>
          <w:szCs w:val="22"/>
        </w:rPr>
        <w:t>EEG electrodes (C</w:t>
      </w:r>
      <w:r w:rsidR="00A85579" w:rsidRPr="00165819">
        <w:rPr>
          <w:rFonts w:ascii="Calibri" w:hAnsi="Calibri" w:cs="Calibri"/>
          <w:sz w:val="22"/>
          <w:szCs w:val="22"/>
          <w:vertAlign w:val="subscript"/>
        </w:rPr>
        <w:t>3</w:t>
      </w:r>
      <w:r w:rsidR="00A85579" w:rsidRPr="00165819">
        <w:rPr>
          <w:rFonts w:ascii="Calibri" w:hAnsi="Calibri" w:cs="Calibri"/>
          <w:sz w:val="22"/>
          <w:szCs w:val="22"/>
        </w:rPr>
        <w:t>/A</w:t>
      </w:r>
      <w:r w:rsidR="00A85579" w:rsidRPr="00165819">
        <w:rPr>
          <w:rFonts w:ascii="Calibri" w:hAnsi="Calibri" w:cs="Calibri"/>
          <w:sz w:val="22"/>
          <w:szCs w:val="22"/>
          <w:vertAlign w:val="subscript"/>
        </w:rPr>
        <w:t>2</w:t>
      </w:r>
      <w:r w:rsidR="00A85579" w:rsidRPr="00165819">
        <w:rPr>
          <w:rFonts w:ascii="Calibri" w:hAnsi="Calibri" w:cs="Calibri"/>
          <w:sz w:val="22"/>
          <w:szCs w:val="22"/>
        </w:rPr>
        <w:t>, C</w:t>
      </w:r>
      <w:r w:rsidR="00A85579" w:rsidRPr="00165819">
        <w:rPr>
          <w:rFonts w:ascii="Calibri" w:hAnsi="Calibri" w:cs="Calibri"/>
          <w:sz w:val="22"/>
          <w:szCs w:val="22"/>
          <w:vertAlign w:val="subscript"/>
        </w:rPr>
        <w:t>4</w:t>
      </w:r>
      <w:r w:rsidR="00A85579" w:rsidRPr="00165819">
        <w:rPr>
          <w:rFonts w:ascii="Calibri" w:hAnsi="Calibri" w:cs="Calibri"/>
          <w:sz w:val="22"/>
          <w:szCs w:val="22"/>
        </w:rPr>
        <w:t>/A</w:t>
      </w:r>
      <w:r w:rsidR="00A85579" w:rsidRPr="00165819">
        <w:rPr>
          <w:rFonts w:ascii="Calibri" w:hAnsi="Calibri" w:cs="Calibri"/>
          <w:sz w:val="22"/>
          <w:szCs w:val="22"/>
          <w:vertAlign w:val="subscript"/>
        </w:rPr>
        <w:t>1</w:t>
      </w:r>
      <w:r w:rsidR="00A85579" w:rsidRPr="00165819">
        <w:rPr>
          <w:rFonts w:ascii="Calibri" w:hAnsi="Calibri" w:cs="Calibri"/>
          <w:sz w:val="22"/>
          <w:szCs w:val="22"/>
        </w:rPr>
        <w:t>, O</w:t>
      </w:r>
      <w:r w:rsidR="00A85579" w:rsidRPr="00165819">
        <w:rPr>
          <w:rFonts w:ascii="Calibri" w:hAnsi="Calibri" w:cs="Calibri"/>
          <w:sz w:val="22"/>
          <w:szCs w:val="22"/>
          <w:vertAlign w:val="subscript"/>
        </w:rPr>
        <w:t>1</w:t>
      </w:r>
      <w:r w:rsidR="00A85579" w:rsidRPr="00165819">
        <w:rPr>
          <w:rFonts w:ascii="Calibri" w:hAnsi="Calibri" w:cs="Calibri"/>
          <w:sz w:val="22"/>
          <w:szCs w:val="22"/>
        </w:rPr>
        <w:t>/A</w:t>
      </w:r>
      <w:r w:rsidR="00A85579" w:rsidRPr="00165819">
        <w:rPr>
          <w:rFonts w:ascii="Calibri" w:hAnsi="Calibri" w:cs="Calibri"/>
          <w:sz w:val="22"/>
          <w:szCs w:val="22"/>
          <w:vertAlign w:val="subscript"/>
        </w:rPr>
        <w:t>2</w:t>
      </w:r>
      <w:r w:rsidR="00A85579" w:rsidRPr="00165819">
        <w:rPr>
          <w:rFonts w:ascii="Calibri" w:hAnsi="Calibri" w:cs="Calibri"/>
          <w:sz w:val="22"/>
          <w:szCs w:val="22"/>
        </w:rPr>
        <w:t>, O</w:t>
      </w:r>
      <w:r w:rsidR="00A85579" w:rsidRPr="00165819">
        <w:rPr>
          <w:rFonts w:ascii="Calibri" w:hAnsi="Calibri" w:cs="Calibri"/>
          <w:sz w:val="22"/>
          <w:szCs w:val="22"/>
          <w:vertAlign w:val="subscript"/>
        </w:rPr>
        <w:t>2</w:t>
      </w:r>
      <w:r w:rsidR="00A85579" w:rsidRPr="00165819">
        <w:rPr>
          <w:rFonts w:ascii="Calibri" w:hAnsi="Calibri" w:cs="Calibri"/>
          <w:sz w:val="22"/>
          <w:szCs w:val="22"/>
        </w:rPr>
        <w:t>/A</w:t>
      </w:r>
      <w:r w:rsidR="00A85579" w:rsidRPr="00165819">
        <w:rPr>
          <w:rFonts w:ascii="Calibri" w:hAnsi="Calibri" w:cs="Calibri"/>
          <w:sz w:val="22"/>
          <w:szCs w:val="22"/>
          <w:vertAlign w:val="subscript"/>
        </w:rPr>
        <w:t>1</w:t>
      </w:r>
      <w:r w:rsidRPr="00165819">
        <w:rPr>
          <w:rFonts w:ascii="Calibri" w:hAnsi="Calibri" w:cs="Calibri"/>
          <w:sz w:val="22"/>
          <w:szCs w:val="22"/>
          <w:vertAlign w:val="subscript"/>
        </w:rPr>
        <w:t xml:space="preserve"> </w:t>
      </w:r>
      <w:r w:rsidRPr="00165819">
        <w:rPr>
          <w:rFonts w:ascii="Calibri" w:hAnsi="Calibri" w:cs="Calibri"/>
          <w:sz w:val="22"/>
          <w:szCs w:val="22"/>
        </w:rPr>
        <w:t>patient ground and common reference</w:t>
      </w:r>
      <w:r w:rsidR="00A85579" w:rsidRPr="00165819">
        <w:rPr>
          <w:rFonts w:ascii="Calibri" w:hAnsi="Calibri" w:cs="Calibri"/>
          <w:sz w:val="22"/>
          <w:szCs w:val="22"/>
        </w:rPr>
        <w:t>), electro-oculography (EOG) from leads at ROC/A</w:t>
      </w:r>
      <w:r w:rsidR="00A85579" w:rsidRPr="00165819">
        <w:rPr>
          <w:rFonts w:ascii="Calibri" w:hAnsi="Calibri" w:cs="Calibri"/>
          <w:sz w:val="22"/>
          <w:szCs w:val="22"/>
          <w:vertAlign w:val="subscript"/>
        </w:rPr>
        <w:t>2</w:t>
      </w:r>
      <w:r w:rsidR="00A85579" w:rsidRPr="00165819">
        <w:rPr>
          <w:rFonts w:ascii="Calibri" w:hAnsi="Calibri" w:cs="Calibri"/>
          <w:sz w:val="22"/>
          <w:szCs w:val="22"/>
        </w:rPr>
        <w:t xml:space="preserve"> and LOC/A</w:t>
      </w:r>
      <w:r w:rsidR="00A85579" w:rsidRPr="00165819">
        <w:rPr>
          <w:rFonts w:ascii="Calibri" w:hAnsi="Calibri" w:cs="Calibri"/>
          <w:sz w:val="22"/>
          <w:szCs w:val="22"/>
          <w:vertAlign w:val="subscript"/>
        </w:rPr>
        <w:t>1</w:t>
      </w:r>
      <w:r w:rsidR="00A85579" w:rsidRPr="00165819">
        <w:rPr>
          <w:rFonts w:ascii="Calibri" w:hAnsi="Calibri" w:cs="Calibri"/>
          <w:sz w:val="22"/>
          <w:szCs w:val="22"/>
        </w:rPr>
        <w:t>, and submental electromyography (EMG) with 3 lead placements. In addition, the following cardiorespiratory and other ancillary data are continuously recorded:</w:t>
      </w:r>
    </w:p>
    <w:p w:rsidR="00A85579" w:rsidRPr="00165819" w:rsidRDefault="00A85579" w:rsidP="00D07582">
      <w:pPr>
        <w:numPr>
          <w:ilvl w:val="0"/>
          <w:numId w:val="3"/>
        </w:numPr>
        <w:autoSpaceDE w:val="0"/>
        <w:autoSpaceDN w:val="0"/>
        <w:adjustRightInd w:val="0"/>
        <w:spacing w:after="120"/>
        <w:rPr>
          <w:rFonts w:ascii="Calibri" w:hAnsi="Calibri" w:cs="Calibri"/>
          <w:sz w:val="22"/>
          <w:szCs w:val="22"/>
        </w:rPr>
      </w:pPr>
      <w:r w:rsidRPr="00165819">
        <w:rPr>
          <w:rFonts w:ascii="Calibri" w:hAnsi="Calibri" w:cs="Calibri"/>
          <w:sz w:val="22"/>
          <w:szCs w:val="22"/>
        </w:rPr>
        <w:t>Chest and abdominal wall motion by inductive plethysmography with a calibrated sum signal (</w:t>
      </w:r>
      <w:proofErr w:type="spellStart"/>
      <w:r w:rsidRPr="00165819">
        <w:rPr>
          <w:rFonts w:ascii="Calibri" w:hAnsi="Calibri" w:cs="Calibri"/>
          <w:sz w:val="22"/>
          <w:szCs w:val="22"/>
        </w:rPr>
        <w:t>Respitrace</w:t>
      </w:r>
      <w:proofErr w:type="spellEnd"/>
      <w:r w:rsidRPr="00165819">
        <w:rPr>
          <w:rFonts w:ascii="Calibri" w:hAnsi="Calibri" w:cs="Calibri"/>
          <w:sz w:val="22"/>
          <w:szCs w:val="22"/>
        </w:rPr>
        <w:sym w:font="Symbol" w:char="F0D4"/>
      </w:r>
      <w:r w:rsidRPr="00165819">
        <w:rPr>
          <w:rFonts w:ascii="Calibri" w:hAnsi="Calibri" w:cs="Calibri"/>
          <w:sz w:val="22"/>
          <w:szCs w:val="22"/>
        </w:rPr>
        <w:t xml:space="preserve"> or comparable technology)</w:t>
      </w:r>
    </w:p>
    <w:p w:rsidR="00A85579" w:rsidRPr="00165819" w:rsidRDefault="00A85579" w:rsidP="00D07582">
      <w:pPr>
        <w:numPr>
          <w:ilvl w:val="0"/>
          <w:numId w:val="2"/>
        </w:numPr>
        <w:autoSpaceDE w:val="0"/>
        <w:autoSpaceDN w:val="0"/>
        <w:adjustRightInd w:val="0"/>
        <w:spacing w:after="120"/>
        <w:rPr>
          <w:rFonts w:ascii="Calibri" w:hAnsi="Calibri" w:cs="Calibri"/>
          <w:sz w:val="22"/>
          <w:szCs w:val="22"/>
        </w:rPr>
      </w:pPr>
      <w:r w:rsidRPr="00165819">
        <w:rPr>
          <w:rFonts w:ascii="Calibri" w:hAnsi="Calibri" w:cs="Calibri"/>
          <w:sz w:val="22"/>
          <w:szCs w:val="22"/>
        </w:rPr>
        <w:t>Oronasal airflow by thermocouple (</w:t>
      </w:r>
      <w:proofErr w:type="spellStart"/>
      <w:r w:rsidRPr="00165819">
        <w:rPr>
          <w:rFonts w:ascii="Calibri" w:hAnsi="Calibri" w:cs="Calibri"/>
          <w:sz w:val="22"/>
          <w:szCs w:val="22"/>
        </w:rPr>
        <w:t>Dymedic</w:t>
      </w:r>
      <w:proofErr w:type="spellEnd"/>
      <w:r w:rsidRPr="00165819">
        <w:rPr>
          <w:rFonts w:ascii="Calibri" w:hAnsi="Calibri" w:cs="Calibri"/>
          <w:sz w:val="22"/>
          <w:szCs w:val="22"/>
        </w:rPr>
        <w:sym w:font="Symbol" w:char="F0D4"/>
      </w:r>
      <w:r w:rsidRPr="00165819">
        <w:rPr>
          <w:rFonts w:ascii="Calibri" w:hAnsi="Calibri" w:cs="Calibri"/>
          <w:sz w:val="22"/>
          <w:szCs w:val="22"/>
        </w:rPr>
        <w:t xml:space="preserve"> or comparable technology)</w:t>
      </w:r>
    </w:p>
    <w:p w:rsidR="00A85579" w:rsidRPr="00165819" w:rsidRDefault="00A85579" w:rsidP="00D07582">
      <w:pPr>
        <w:numPr>
          <w:ilvl w:val="0"/>
          <w:numId w:val="2"/>
        </w:numPr>
        <w:autoSpaceDE w:val="0"/>
        <w:autoSpaceDN w:val="0"/>
        <w:adjustRightInd w:val="0"/>
        <w:spacing w:after="120"/>
        <w:rPr>
          <w:rFonts w:ascii="Calibri" w:hAnsi="Calibri" w:cs="Calibri"/>
          <w:sz w:val="22"/>
          <w:szCs w:val="22"/>
        </w:rPr>
      </w:pPr>
      <w:r w:rsidRPr="00165819">
        <w:rPr>
          <w:rFonts w:ascii="Calibri" w:hAnsi="Calibri" w:cs="Calibri"/>
          <w:sz w:val="22"/>
          <w:szCs w:val="22"/>
        </w:rPr>
        <w:t>Nasal airflow by nasal pressure cannula (Protech</w:t>
      </w:r>
      <w:r w:rsidRPr="00165819">
        <w:rPr>
          <w:rFonts w:ascii="Calibri" w:hAnsi="Calibri" w:cs="Calibri"/>
          <w:sz w:val="22"/>
          <w:szCs w:val="22"/>
        </w:rPr>
        <w:sym w:font="Symbol" w:char="F0D4"/>
      </w:r>
      <w:r w:rsidRPr="00165819">
        <w:rPr>
          <w:rFonts w:ascii="Calibri" w:hAnsi="Calibri" w:cs="Calibri"/>
          <w:sz w:val="22"/>
          <w:szCs w:val="22"/>
        </w:rPr>
        <w:t xml:space="preserve"> cannula)</w:t>
      </w:r>
    </w:p>
    <w:p w:rsidR="00A85579" w:rsidRPr="00165819" w:rsidRDefault="00A85579" w:rsidP="00D07582">
      <w:pPr>
        <w:numPr>
          <w:ilvl w:val="0"/>
          <w:numId w:val="2"/>
        </w:numPr>
        <w:autoSpaceDE w:val="0"/>
        <w:autoSpaceDN w:val="0"/>
        <w:adjustRightInd w:val="0"/>
        <w:spacing w:after="120"/>
        <w:rPr>
          <w:rFonts w:ascii="Calibri" w:hAnsi="Calibri" w:cs="Calibri"/>
          <w:sz w:val="22"/>
          <w:szCs w:val="22"/>
        </w:rPr>
      </w:pPr>
      <w:r w:rsidRPr="00165819">
        <w:rPr>
          <w:rFonts w:ascii="Calibri" w:hAnsi="Calibri" w:cs="Calibri"/>
          <w:sz w:val="22"/>
          <w:szCs w:val="22"/>
        </w:rPr>
        <w:t>Pulse oximetry (SpO2) numeric and plethysmograph  waveform using the 2 sec averaging mode (Masimo</w:t>
      </w:r>
      <w:r w:rsidRPr="00165819">
        <w:rPr>
          <w:rFonts w:ascii="Calibri" w:hAnsi="Calibri" w:cs="Calibri"/>
          <w:sz w:val="22"/>
          <w:szCs w:val="22"/>
        </w:rPr>
        <w:sym w:font="Symbol" w:char="F0D4"/>
      </w:r>
      <w:r w:rsidRPr="00165819">
        <w:rPr>
          <w:rFonts w:ascii="Calibri" w:hAnsi="Calibri" w:cs="Calibri"/>
          <w:sz w:val="22"/>
          <w:szCs w:val="22"/>
        </w:rPr>
        <w:t xml:space="preserve"> Radical)</w:t>
      </w:r>
    </w:p>
    <w:p w:rsidR="00A85579" w:rsidRPr="00165819" w:rsidRDefault="00A85579" w:rsidP="00D07582">
      <w:pPr>
        <w:numPr>
          <w:ilvl w:val="0"/>
          <w:numId w:val="2"/>
        </w:numPr>
        <w:autoSpaceDE w:val="0"/>
        <w:autoSpaceDN w:val="0"/>
        <w:adjustRightInd w:val="0"/>
        <w:spacing w:after="120"/>
        <w:rPr>
          <w:rFonts w:ascii="Calibri" w:hAnsi="Calibri" w:cs="Calibri"/>
          <w:sz w:val="22"/>
          <w:szCs w:val="22"/>
        </w:rPr>
      </w:pPr>
      <w:r w:rsidRPr="00165819">
        <w:rPr>
          <w:rFonts w:ascii="Calibri" w:hAnsi="Calibri" w:cs="Calibri"/>
          <w:sz w:val="22"/>
          <w:szCs w:val="22"/>
        </w:rPr>
        <w:t xml:space="preserve">Heart rate by </w:t>
      </w:r>
      <w:r w:rsidR="00580E3C" w:rsidRPr="00165819">
        <w:rPr>
          <w:rFonts w:ascii="Calibri" w:hAnsi="Calibri" w:cs="Calibri"/>
          <w:sz w:val="22"/>
          <w:szCs w:val="22"/>
        </w:rPr>
        <w:t xml:space="preserve"> 1 </w:t>
      </w:r>
      <w:r w:rsidRPr="00165819">
        <w:rPr>
          <w:rFonts w:ascii="Calibri" w:hAnsi="Calibri" w:cs="Calibri"/>
          <w:sz w:val="22"/>
          <w:szCs w:val="22"/>
        </w:rPr>
        <w:t xml:space="preserve">ECG </w:t>
      </w:r>
      <w:r w:rsidR="00580E3C" w:rsidRPr="00165819">
        <w:rPr>
          <w:rFonts w:ascii="Calibri" w:hAnsi="Calibri" w:cs="Calibri"/>
          <w:sz w:val="22"/>
          <w:szCs w:val="22"/>
        </w:rPr>
        <w:t xml:space="preserve">channel </w:t>
      </w:r>
      <w:r w:rsidRPr="00165819">
        <w:rPr>
          <w:rFonts w:ascii="Calibri" w:hAnsi="Calibri" w:cs="Calibri"/>
          <w:sz w:val="22"/>
          <w:szCs w:val="22"/>
        </w:rPr>
        <w:t>with a standard 3-lead precordial placement</w:t>
      </w:r>
    </w:p>
    <w:p w:rsidR="00A85579" w:rsidRPr="00165819" w:rsidRDefault="00A85579" w:rsidP="00D07582">
      <w:pPr>
        <w:numPr>
          <w:ilvl w:val="0"/>
          <w:numId w:val="2"/>
        </w:numPr>
        <w:autoSpaceDE w:val="0"/>
        <w:autoSpaceDN w:val="0"/>
        <w:adjustRightInd w:val="0"/>
        <w:spacing w:after="120"/>
        <w:rPr>
          <w:rFonts w:ascii="Calibri" w:hAnsi="Calibri" w:cs="Calibri"/>
          <w:sz w:val="22"/>
          <w:szCs w:val="22"/>
        </w:rPr>
      </w:pPr>
      <w:r w:rsidRPr="00165819">
        <w:rPr>
          <w:rFonts w:ascii="Calibri" w:hAnsi="Calibri" w:cs="Calibri"/>
          <w:sz w:val="22"/>
          <w:szCs w:val="22"/>
        </w:rPr>
        <w:t>Right and left Leg movements (By EMG)</w:t>
      </w:r>
    </w:p>
    <w:p w:rsidR="00A85579" w:rsidRPr="00165819" w:rsidRDefault="00A85579" w:rsidP="00A85579">
      <w:pPr>
        <w:numPr>
          <w:ilvl w:val="0"/>
          <w:numId w:val="2"/>
        </w:numPr>
        <w:autoSpaceDE w:val="0"/>
        <w:autoSpaceDN w:val="0"/>
        <w:adjustRightInd w:val="0"/>
        <w:rPr>
          <w:rFonts w:ascii="Calibri" w:hAnsi="Calibri" w:cs="Calibri"/>
          <w:sz w:val="22"/>
          <w:szCs w:val="22"/>
        </w:rPr>
      </w:pPr>
      <w:r w:rsidRPr="00165819">
        <w:rPr>
          <w:rFonts w:ascii="Calibri" w:hAnsi="Calibri" w:cs="Calibri"/>
          <w:sz w:val="22"/>
          <w:szCs w:val="22"/>
        </w:rPr>
        <w:t>Snore microphone (</w:t>
      </w:r>
      <w:proofErr w:type="spellStart"/>
      <w:r w:rsidRPr="00165819">
        <w:rPr>
          <w:rFonts w:ascii="Calibri" w:hAnsi="Calibri" w:cs="Calibri"/>
          <w:sz w:val="22"/>
          <w:szCs w:val="22"/>
        </w:rPr>
        <w:t>Dymedix</w:t>
      </w:r>
      <w:proofErr w:type="spellEnd"/>
      <w:r w:rsidRPr="00165819">
        <w:rPr>
          <w:rFonts w:ascii="Calibri" w:hAnsi="Calibri" w:cs="Calibri"/>
          <w:sz w:val="22"/>
          <w:szCs w:val="22"/>
        </w:rPr>
        <w:sym w:font="Symbol" w:char="F0D4"/>
      </w:r>
      <w:r w:rsidRPr="00165819">
        <w:rPr>
          <w:rFonts w:ascii="Calibri" w:hAnsi="Calibri" w:cs="Calibri"/>
          <w:sz w:val="22"/>
          <w:szCs w:val="22"/>
        </w:rPr>
        <w:t>)</w:t>
      </w:r>
    </w:p>
    <w:p w:rsidR="00A85579" w:rsidRPr="00165819" w:rsidRDefault="00A85579" w:rsidP="00A85579">
      <w:pPr>
        <w:numPr>
          <w:ilvl w:val="0"/>
          <w:numId w:val="2"/>
        </w:numPr>
        <w:autoSpaceDE w:val="0"/>
        <w:autoSpaceDN w:val="0"/>
        <w:adjustRightInd w:val="0"/>
        <w:rPr>
          <w:rFonts w:ascii="Calibri" w:hAnsi="Calibri" w:cs="Calibri"/>
          <w:sz w:val="22"/>
          <w:szCs w:val="22"/>
        </w:rPr>
      </w:pPr>
      <w:r w:rsidRPr="00165819">
        <w:rPr>
          <w:rFonts w:ascii="Calibri" w:hAnsi="Calibri" w:cs="Calibri"/>
          <w:sz w:val="22"/>
          <w:szCs w:val="22"/>
        </w:rPr>
        <w:t>Position sensor (mercury gauge)</w:t>
      </w:r>
    </w:p>
    <w:p w:rsidR="0045576F" w:rsidRPr="00165819" w:rsidRDefault="0045576F" w:rsidP="007C2B3C">
      <w:pPr>
        <w:autoSpaceDE w:val="0"/>
        <w:autoSpaceDN w:val="0"/>
        <w:adjustRightInd w:val="0"/>
        <w:rPr>
          <w:rFonts w:ascii="Calibri" w:hAnsi="Calibri" w:cs="Calibri"/>
          <w:sz w:val="22"/>
          <w:szCs w:val="22"/>
        </w:rPr>
      </w:pPr>
    </w:p>
    <w:p w:rsidR="008337E0" w:rsidRPr="00165819" w:rsidRDefault="005D5BA9" w:rsidP="00D07582">
      <w:pPr>
        <w:spacing w:after="120"/>
        <w:rPr>
          <w:rFonts w:ascii="Calibri" w:hAnsi="Calibri" w:cs="Calibri"/>
          <w:sz w:val="22"/>
          <w:szCs w:val="22"/>
        </w:rPr>
      </w:pPr>
      <w:r w:rsidRPr="00165819">
        <w:rPr>
          <w:rFonts w:ascii="Calibri" w:hAnsi="Calibri" w:cs="Calibri"/>
          <w:b/>
          <w:sz w:val="22"/>
          <w:szCs w:val="22"/>
        </w:rPr>
        <w:t>Lung volumes</w:t>
      </w:r>
      <w:r w:rsidRPr="00165819">
        <w:rPr>
          <w:rFonts w:ascii="Calibri" w:hAnsi="Calibri" w:cs="Calibri"/>
          <w:sz w:val="22"/>
          <w:szCs w:val="22"/>
        </w:rPr>
        <w:t>:</w:t>
      </w:r>
    </w:p>
    <w:p w:rsidR="001C7AFA" w:rsidRPr="00165819" w:rsidRDefault="005D5BA9" w:rsidP="00D07582">
      <w:pPr>
        <w:spacing w:after="120"/>
        <w:rPr>
          <w:rFonts w:ascii="Calibri" w:hAnsi="Calibri" w:cs="Calibri"/>
          <w:b/>
          <w:sz w:val="22"/>
          <w:szCs w:val="22"/>
        </w:rPr>
      </w:pPr>
      <w:r w:rsidRPr="00165819">
        <w:rPr>
          <w:rFonts w:ascii="Calibri" w:hAnsi="Calibri" w:cs="Calibri"/>
          <w:sz w:val="22"/>
          <w:szCs w:val="22"/>
        </w:rPr>
        <w:t>Participants six years and older will be tested with body plethysmography to determine lung volumes.</w:t>
      </w:r>
      <w:r w:rsidR="001C7AFA" w:rsidRPr="00165819">
        <w:rPr>
          <w:rFonts w:ascii="Calibri" w:hAnsi="Calibri" w:cs="Calibri"/>
          <w:sz w:val="22"/>
          <w:szCs w:val="22"/>
        </w:rPr>
        <w:t xml:space="preserve"> Participants will be tested with body plethysmography to determine total lung capacity (TLC) and specific airways resistance (</w:t>
      </w:r>
      <w:proofErr w:type="spellStart"/>
      <w:r w:rsidR="001C7AFA" w:rsidRPr="00165819">
        <w:rPr>
          <w:rFonts w:ascii="Calibri" w:hAnsi="Calibri" w:cs="Calibri"/>
          <w:sz w:val="22"/>
          <w:szCs w:val="22"/>
        </w:rPr>
        <w:t>Sraw</w:t>
      </w:r>
      <w:proofErr w:type="spellEnd"/>
      <w:r w:rsidR="001C7AFA" w:rsidRPr="00165819">
        <w:rPr>
          <w:rFonts w:ascii="Calibri" w:hAnsi="Calibri" w:cs="Calibri"/>
          <w:sz w:val="22"/>
          <w:szCs w:val="22"/>
        </w:rPr>
        <w:t xml:space="preserve">).  The measurements are made concurrently.  The subject performs tidal breathing through a </w:t>
      </w:r>
      <w:proofErr w:type="spellStart"/>
      <w:r w:rsidR="001C7AFA" w:rsidRPr="00165819">
        <w:rPr>
          <w:rFonts w:ascii="Calibri" w:hAnsi="Calibri" w:cs="Calibri"/>
          <w:sz w:val="22"/>
          <w:szCs w:val="22"/>
        </w:rPr>
        <w:t>pneumatach</w:t>
      </w:r>
      <w:proofErr w:type="spellEnd"/>
      <w:r w:rsidR="001C7AFA" w:rsidRPr="00165819">
        <w:rPr>
          <w:rFonts w:ascii="Calibri" w:hAnsi="Calibri" w:cs="Calibri"/>
          <w:sz w:val="22"/>
          <w:szCs w:val="22"/>
        </w:rPr>
        <w:t xml:space="preserve">, then against a shutter (occlusion for 4 seconds) and then performs the spirometry </w:t>
      </w:r>
      <w:proofErr w:type="spellStart"/>
      <w:r w:rsidR="001C7AFA" w:rsidRPr="00165819">
        <w:rPr>
          <w:rFonts w:ascii="Calibri" w:hAnsi="Calibri" w:cs="Calibri"/>
          <w:sz w:val="22"/>
          <w:szCs w:val="22"/>
        </w:rPr>
        <w:t>manoeuvre</w:t>
      </w:r>
      <w:proofErr w:type="spellEnd"/>
      <w:r w:rsidR="001C7AFA" w:rsidRPr="00165819">
        <w:rPr>
          <w:rFonts w:ascii="Calibri" w:hAnsi="Calibri" w:cs="Calibri"/>
          <w:sz w:val="22"/>
          <w:szCs w:val="22"/>
        </w:rPr>
        <w:t>.  Measurements are repeated up to 5 times.</w:t>
      </w:r>
      <w:r w:rsidR="00F52F4A" w:rsidRPr="00165819">
        <w:rPr>
          <w:rFonts w:ascii="Calibri" w:hAnsi="Calibri" w:cs="Calibri"/>
          <w:sz w:val="22"/>
          <w:szCs w:val="22"/>
        </w:rPr>
        <w:t xml:space="preserve"> If the Lung Volumes testing is determined to be less than acceptable, a repeat Lung Volumes test will be performed within approximately 6 months.</w:t>
      </w:r>
    </w:p>
    <w:p w:rsidR="008337E0" w:rsidRPr="00165819" w:rsidRDefault="005D5BA9" w:rsidP="00D07582">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sz w:val="22"/>
          <w:szCs w:val="22"/>
        </w:rPr>
      </w:pPr>
      <w:r w:rsidRPr="00165819">
        <w:rPr>
          <w:rFonts w:ascii="Calibri" w:hAnsi="Calibri" w:cs="Calibri"/>
          <w:b/>
          <w:sz w:val="22"/>
          <w:szCs w:val="22"/>
        </w:rPr>
        <w:t>Spirometry</w:t>
      </w:r>
      <w:r w:rsidRPr="00165819">
        <w:rPr>
          <w:rFonts w:ascii="Calibri" w:hAnsi="Calibri" w:cs="Calibri"/>
          <w:sz w:val="22"/>
          <w:szCs w:val="22"/>
        </w:rPr>
        <w:t>:</w:t>
      </w:r>
    </w:p>
    <w:p w:rsidR="005D5BA9" w:rsidRPr="00165819" w:rsidRDefault="00BC0611" w:rsidP="00D07582">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sz w:val="22"/>
          <w:szCs w:val="22"/>
        </w:rPr>
      </w:pPr>
      <w:r w:rsidRPr="00165819">
        <w:rPr>
          <w:rFonts w:ascii="Calibri" w:hAnsi="Calibri" w:cs="Calibri"/>
          <w:sz w:val="22"/>
          <w:szCs w:val="22"/>
        </w:rPr>
        <w:t>Participants</w:t>
      </w:r>
      <w:r w:rsidR="005D5BA9" w:rsidRPr="00165819">
        <w:rPr>
          <w:rFonts w:ascii="Calibri" w:hAnsi="Calibri" w:cs="Calibri"/>
          <w:sz w:val="22"/>
          <w:szCs w:val="22"/>
        </w:rPr>
        <w:t xml:space="preserve"> will be tested with spirometry, pre and post bronchodilator (Albuterol).  A calibrated spirometer will be used. While seated, the subject will be encouraged to perform between 5 and 8 maneuvers to obtain 3 acceptable tracings.  Up to five maneuvers will be repeated after inhalation of an Albuterol inhaler. The adequacy of the blows will be judged using the Epidemiologic Standardization Criteria of: a minimum duration of 6 seconds, back extrapolated volume &lt; 5%, FVC within 5% or 200cc (whichever is less), and assessment by the technician as to the adequacy of the effort.</w:t>
      </w:r>
      <w:r w:rsidR="00F52F4A" w:rsidRPr="00165819">
        <w:rPr>
          <w:rFonts w:ascii="Calibri" w:hAnsi="Calibri" w:cs="Calibri"/>
          <w:sz w:val="22"/>
          <w:szCs w:val="22"/>
        </w:rPr>
        <w:t xml:space="preserve"> If the Spirometry test is determined to be less than acceptable, a repeat</w:t>
      </w:r>
      <w:r w:rsidR="001F52AE" w:rsidRPr="00165819">
        <w:rPr>
          <w:rFonts w:ascii="Calibri" w:hAnsi="Calibri" w:cs="Calibri"/>
          <w:sz w:val="22"/>
          <w:szCs w:val="22"/>
        </w:rPr>
        <w:t xml:space="preserve"> Spirometry</w:t>
      </w:r>
      <w:r w:rsidR="00F52F4A" w:rsidRPr="00165819">
        <w:rPr>
          <w:rFonts w:ascii="Calibri" w:hAnsi="Calibri" w:cs="Calibri"/>
          <w:sz w:val="22"/>
          <w:szCs w:val="22"/>
        </w:rPr>
        <w:t xml:space="preserve"> will be performed within approximately 6 months from date of test.</w:t>
      </w:r>
    </w:p>
    <w:p w:rsidR="00116194" w:rsidRPr="00165819" w:rsidRDefault="00116194" w:rsidP="00D07582">
      <w:pPr>
        <w:spacing w:after="120"/>
        <w:rPr>
          <w:rFonts w:ascii="Calibri" w:hAnsi="Calibri" w:cs="Calibri"/>
          <w:b/>
          <w:sz w:val="22"/>
          <w:szCs w:val="22"/>
        </w:rPr>
      </w:pPr>
    </w:p>
    <w:p w:rsidR="00116194" w:rsidRPr="00165819" w:rsidRDefault="00116194" w:rsidP="00D07582">
      <w:pPr>
        <w:spacing w:after="120"/>
        <w:rPr>
          <w:rFonts w:ascii="Calibri" w:hAnsi="Calibri" w:cs="Calibri"/>
          <w:b/>
          <w:sz w:val="22"/>
          <w:szCs w:val="22"/>
        </w:rPr>
      </w:pPr>
    </w:p>
    <w:p w:rsidR="008337E0" w:rsidRPr="00165819" w:rsidRDefault="00AC4099" w:rsidP="00D07582">
      <w:pPr>
        <w:spacing w:after="120"/>
        <w:rPr>
          <w:rFonts w:ascii="Calibri" w:hAnsi="Calibri" w:cs="Calibri"/>
          <w:b/>
          <w:sz w:val="22"/>
          <w:szCs w:val="22"/>
        </w:rPr>
      </w:pPr>
      <w:r w:rsidRPr="00165819">
        <w:rPr>
          <w:rFonts w:ascii="Calibri" w:hAnsi="Calibri" w:cs="Calibri"/>
          <w:b/>
          <w:sz w:val="22"/>
          <w:szCs w:val="22"/>
        </w:rPr>
        <w:lastRenderedPageBreak/>
        <w:t>Collection of urine for leukotriene and prot</w:t>
      </w:r>
      <w:r w:rsidR="00733850" w:rsidRPr="00165819">
        <w:rPr>
          <w:rFonts w:ascii="Calibri" w:hAnsi="Calibri" w:cs="Calibri"/>
          <w:b/>
          <w:sz w:val="22"/>
          <w:szCs w:val="22"/>
        </w:rPr>
        <w:t>ein measurement:</w:t>
      </w:r>
    </w:p>
    <w:p w:rsidR="001D08D0" w:rsidRPr="00165819" w:rsidRDefault="00733850" w:rsidP="00D07582">
      <w:pPr>
        <w:spacing w:after="120"/>
        <w:rPr>
          <w:rFonts w:ascii="Calibri" w:hAnsi="Calibri" w:cs="Calibri"/>
          <w:sz w:val="22"/>
          <w:szCs w:val="22"/>
        </w:rPr>
      </w:pPr>
      <w:r w:rsidRPr="00165819">
        <w:rPr>
          <w:rFonts w:ascii="Calibri" w:hAnsi="Calibri" w:cs="Calibri"/>
          <w:sz w:val="22"/>
          <w:szCs w:val="22"/>
        </w:rPr>
        <w:t>We will collect</w:t>
      </w:r>
      <w:r w:rsidR="008876B7" w:rsidRPr="00165819">
        <w:rPr>
          <w:rFonts w:ascii="Calibri" w:hAnsi="Calibri" w:cs="Calibri"/>
          <w:sz w:val="22"/>
          <w:szCs w:val="22"/>
        </w:rPr>
        <w:t xml:space="preserve"> </w:t>
      </w:r>
      <w:r w:rsidR="007E7309" w:rsidRPr="00165819">
        <w:rPr>
          <w:rFonts w:ascii="Calibri" w:hAnsi="Calibri" w:cs="Calibri"/>
          <w:sz w:val="22"/>
          <w:szCs w:val="22"/>
        </w:rPr>
        <w:t xml:space="preserve">a urine sample </w:t>
      </w:r>
      <w:r w:rsidR="00BF60C3" w:rsidRPr="00165819">
        <w:rPr>
          <w:rFonts w:ascii="Calibri" w:hAnsi="Calibri" w:cs="Calibri"/>
          <w:sz w:val="22"/>
          <w:szCs w:val="22"/>
        </w:rPr>
        <w:t xml:space="preserve">at </w:t>
      </w:r>
      <w:r w:rsidR="000F316B" w:rsidRPr="00165819">
        <w:rPr>
          <w:rFonts w:ascii="Calibri" w:hAnsi="Calibri" w:cs="Calibri"/>
          <w:sz w:val="22"/>
          <w:szCs w:val="22"/>
        </w:rPr>
        <w:t xml:space="preserve">each </w:t>
      </w:r>
      <w:r w:rsidR="00BF60C3" w:rsidRPr="00165819">
        <w:rPr>
          <w:rFonts w:ascii="Calibri" w:hAnsi="Calibri" w:cs="Calibri"/>
          <w:sz w:val="22"/>
          <w:szCs w:val="22"/>
        </w:rPr>
        <w:t>research</w:t>
      </w:r>
      <w:r w:rsidR="008876B7" w:rsidRPr="00165819">
        <w:rPr>
          <w:rFonts w:ascii="Calibri" w:hAnsi="Calibri" w:cs="Calibri"/>
          <w:sz w:val="22"/>
          <w:szCs w:val="22"/>
        </w:rPr>
        <w:t xml:space="preserve"> visit</w:t>
      </w:r>
      <w:r w:rsidRPr="00165819">
        <w:rPr>
          <w:rFonts w:ascii="Calibri" w:hAnsi="Calibri" w:cs="Calibri"/>
          <w:sz w:val="22"/>
          <w:szCs w:val="22"/>
        </w:rPr>
        <w:t>.  The specimens will be used to determine the presence of urinary leukotrienes, or other proteins at baseline and to evaluate the role of nicotine exposure as a potential confounder to the lung findings among the study participants. Approximately 10ml of urine will be obtained</w:t>
      </w:r>
      <w:r w:rsidR="008241E8" w:rsidRPr="00165819">
        <w:rPr>
          <w:rFonts w:ascii="Calibri" w:hAnsi="Calibri" w:cs="Calibri"/>
          <w:sz w:val="22"/>
          <w:szCs w:val="22"/>
        </w:rPr>
        <w:t xml:space="preserve"> at</w:t>
      </w:r>
      <w:r w:rsidR="005671B0" w:rsidRPr="00165819">
        <w:rPr>
          <w:rFonts w:ascii="Calibri" w:hAnsi="Calibri" w:cs="Calibri"/>
          <w:sz w:val="22"/>
          <w:szCs w:val="22"/>
        </w:rPr>
        <w:t xml:space="preserve"> </w:t>
      </w:r>
      <w:r w:rsidR="000F316B" w:rsidRPr="00165819">
        <w:rPr>
          <w:rFonts w:ascii="Calibri" w:hAnsi="Calibri" w:cs="Calibri"/>
          <w:sz w:val="22"/>
          <w:szCs w:val="22"/>
        </w:rPr>
        <w:t xml:space="preserve">each </w:t>
      </w:r>
      <w:r w:rsidR="005671B0" w:rsidRPr="00165819">
        <w:rPr>
          <w:rFonts w:ascii="Calibri" w:hAnsi="Calibri" w:cs="Calibri"/>
          <w:sz w:val="22"/>
          <w:szCs w:val="22"/>
        </w:rPr>
        <w:t xml:space="preserve">research </w:t>
      </w:r>
      <w:r w:rsidR="008241E8" w:rsidRPr="00165819">
        <w:rPr>
          <w:rFonts w:ascii="Calibri" w:hAnsi="Calibri" w:cs="Calibri"/>
          <w:sz w:val="22"/>
          <w:szCs w:val="22"/>
        </w:rPr>
        <w:t>visit</w:t>
      </w:r>
      <w:r w:rsidRPr="00165819">
        <w:rPr>
          <w:rFonts w:ascii="Calibri" w:hAnsi="Calibri" w:cs="Calibri"/>
          <w:sz w:val="22"/>
          <w:szCs w:val="22"/>
        </w:rPr>
        <w:t xml:space="preserve"> from each participant. Collected samples will be </w:t>
      </w:r>
      <w:proofErr w:type="spellStart"/>
      <w:r w:rsidR="007B4558" w:rsidRPr="00165819">
        <w:rPr>
          <w:rFonts w:ascii="Calibri" w:hAnsi="Calibri" w:cs="Calibri"/>
          <w:sz w:val="22"/>
          <w:szCs w:val="22"/>
        </w:rPr>
        <w:t>aliquotted</w:t>
      </w:r>
      <w:proofErr w:type="spellEnd"/>
      <w:r w:rsidR="007B4558" w:rsidRPr="00165819">
        <w:rPr>
          <w:rFonts w:ascii="Calibri" w:hAnsi="Calibri" w:cs="Calibri"/>
          <w:sz w:val="22"/>
          <w:szCs w:val="22"/>
        </w:rPr>
        <w:t xml:space="preserve"> into two equal aliquots </w:t>
      </w:r>
      <w:r w:rsidRPr="00165819">
        <w:rPr>
          <w:rFonts w:ascii="Calibri" w:hAnsi="Calibri" w:cs="Calibri"/>
          <w:sz w:val="22"/>
          <w:szCs w:val="22"/>
        </w:rPr>
        <w:t>and frozen at -</w:t>
      </w:r>
      <w:r w:rsidR="007B4558" w:rsidRPr="00165819">
        <w:rPr>
          <w:rFonts w:ascii="Calibri" w:hAnsi="Calibri" w:cs="Calibri"/>
          <w:sz w:val="22"/>
          <w:szCs w:val="22"/>
        </w:rPr>
        <w:t>7</w:t>
      </w:r>
      <w:r w:rsidRPr="00165819">
        <w:rPr>
          <w:rFonts w:ascii="Calibri" w:hAnsi="Calibri" w:cs="Calibri"/>
          <w:sz w:val="22"/>
          <w:szCs w:val="22"/>
        </w:rPr>
        <w:t xml:space="preserve">0'C until assay. All samples </w:t>
      </w:r>
      <w:r w:rsidR="00BD3D12" w:rsidRPr="00165819">
        <w:rPr>
          <w:rFonts w:ascii="Calibri" w:hAnsi="Calibri" w:cs="Calibri"/>
          <w:sz w:val="22"/>
          <w:szCs w:val="22"/>
        </w:rPr>
        <w:t>will be</w:t>
      </w:r>
      <w:r w:rsidRPr="00165819">
        <w:rPr>
          <w:rFonts w:ascii="Calibri" w:hAnsi="Calibri" w:cs="Calibri"/>
          <w:sz w:val="22"/>
          <w:szCs w:val="22"/>
        </w:rPr>
        <w:t xml:space="preserve"> assayed in duplicate.</w:t>
      </w:r>
      <w:r w:rsidR="005671B0" w:rsidRPr="00165819">
        <w:rPr>
          <w:rFonts w:ascii="Calibri" w:hAnsi="Calibri" w:cs="Calibri"/>
          <w:sz w:val="22"/>
          <w:szCs w:val="22"/>
        </w:rPr>
        <w:t xml:space="preserve"> Urine collection will be performed at participating sites.</w:t>
      </w:r>
      <w:r w:rsidR="001D08D0" w:rsidRPr="00165819">
        <w:rPr>
          <w:rFonts w:ascii="Calibri" w:hAnsi="Calibri" w:cs="Calibri"/>
          <w:sz w:val="22"/>
          <w:szCs w:val="22"/>
        </w:rPr>
        <w:t xml:space="preserve"> </w:t>
      </w:r>
    </w:p>
    <w:p w:rsidR="00733850" w:rsidRPr="00165819" w:rsidRDefault="001D08D0" w:rsidP="00D07582">
      <w:pPr>
        <w:spacing w:after="120"/>
        <w:rPr>
          <w:rFonts w:ascii="Calibri" w:hAnsi="Calibri" w:cs="Calibri"/>
          <w:sz w:val="22"/>
          <w:szCs w:val="22"/>
        </w:rPr>
      </w:pPr>
      <w:r w:rsidRPr="00165819">
        <w:rPr>
          <w:rFonts w:ascii="Calibri" w:hAnsi="Calibri" w:cs="Calibri"/>
          <w:sz w:val="22"/>
          <w:szCs w:val="22"/>
        </w:rPr>
        <w:t xml:space="preserve">Urine </w:t>
      </w:r>
      <w:r w:rsidR="005E25EA" w:rsidRPr="00165819">
        <w:rPr>
          <w:rFonts w:ascii="Calibri" w:hAnsi="Calibri" w:cs="Calibri"/>
          <w:sz w:val="22"/>
          <w:szCs w:val="22"/>
        </w:rPr>
        <w:t>p</w:t>
      </w:r>
      <w:r w:rsidRPr="00165819">
        <w:rPr>
          <w:rFonts w:ascii="Calibri" w:hAnsi="Calibri" w:cs="Calibri"/>
          <w:sz w:val="22"/>
          <w:szCs w:val="22"/>
        </w:rPr>
        <w:t>regnancy testing:</w:t>
      </w:r>
      <w:r w:rsidR="005E25EA" w:rsidRPr="00165819">
        <w:rPr>
          <w:rFonts w:ascii="Calibri" w:hAnsi="Calibri" w:cs="Calibri"/>
          <w:sz w:val="22"/>
          <w:szCs w:val="22"/>
        </w:rPr>
        <w:t xml:space="preserve"> </w:t>
      </w:r>
      <w:r w:rsidRPr="00165819">
        <w:rPr>
          <w:rFonts w:ascii="Calibri" w:hAnsi="Calibri" w:cs="Calibri"/>
          <w:sz w:val="22"/>
          <w:szCs w:val="22"/>
        </w:rPr>
        <w:t xml:space="preserve"> We will ask if pregnancy might be possible with female participants who have reached the age of menarche, if yes we will collect 1</w:t>
      </w:r>
      <w:r w:rsidR="00CE4467" w:rsidRPr="00165819">
        <w:rPr>
          <w:rFonts w:ascii="Calibri" w:hAnsi="Calibri" w:cs="Calibri"/>
          <w:sz w:val="22"/>
          <w:szCs w:val="22"/>
        </w:rPr>
        <w:t>5</w:t>
      </w:r>
      <w:r w:rsidRPr="00165819">
        <w:rPr>
          <w:rFonts w:ascii="Calibri" w:hAnsi="Calibri" w:cs="Calibri"/>
          <w:sz w:val="22"/>
          <w:szCs w:val="22"/>
        </w:rPr>
        <w:t>ml of urine and perform a pregnancy test.</w:t>
      </w:r>
    </w:p>
    <w:p w:rsidR="00D27BEE" w:rsidRPr="00165819" w:rsidRDefault="00D27BEE" w:rsidP="00D07582">
      <w:pPr>
        <w:spacing w:after="120"/>
        <w:rPr>
          <w:rFonts w:ascii="Calibri" w:hAnsi="Calibri" w:cs="Calibri"/>
          <w:sz w:val="22"/>
          <w:szCs w:val="22"/>
        </w:rPr>
      </w:pPr>
      <w:r w:rsidRPr="00165819">
        <w:rPr>
          <w:rFonts w:ascii="Calibri" w:hAnsi="Calibri" w:cs="Calibri"/>
          <w:sz w:val="22"/>
          <w:szCs w:val="22"/>
        </w:rPr>
        <w:t>Urine will also be collected for study participants at the Washington University site for study outlined in Appendix E.</w:t>
      </w:r>
    </w:p>
    <w:p w:rsidR="008337E0" w:rsidRPr="00165819" w:rsidRDefault="005177E9" w:rsidP="00D07582">
      <w:pPr>
        <w:spacing w:after="120"/>
        <w:rPr>
          <w:rFonts w:ascii="Calibri" w:hAnsi="Calibri" w:cs="Calibri"/>
          <w:sz w:val="22"/>
          <w:szCs w:val="22"/>
        </w:rPr>
      </w:pPr>
      <w:r w:rsidRPr="00165819">
        <w:rPr>
          <w:rFonts w:ascii="Calibri" w:hAnsi="Calibri" w:cs="Calibri"/>
          <w:b/>
          <w:sz w:val="22"/>
          <w:szCs w:val="22"/>
        </w:rPr>
        <w:t xml:space="preserve">Medical </w:t>
      </w:r>
      <w:r w:rsidR="00D45820" w:rsidRPr="00165819">
        <w:rPr>
          <w:rFonts w:ascii="Calibri" w:hAnsi="Calibri" w:cs="Calibri"/>
          <w:b/>
          <w:sz w:val="22"/>
          <w:szCs w:val="22"/>
        </w:rPr>
        <w:t>r</w:t>
      </w:r>
      <w:r w:rsidR="0001000D" w:rsidRPr="00165819">
        <w:rPr>
          <w:rFonts w:ascii="Calibri" w:hAnsi="Calibri" w:cs="Calibri"/>
          <w:b/>
          <w:sz w:val="22"/>
          <w:szCs w:val="22"/>
        </w:rPr>
        <w:t xml:space="preserve">ecord </w:t>
      </w:r>
      <w:r w:rsidR="00D45820" w:rsidRPr="00165819">
        <w:rPr>
          <w:rFonts w:ascii="Calibri" w:hAnsi="Calibri" w:cs="Calibri"/>
          <w:b/>
          <w:sz w:val="22"/>
          <w:szCs w:val="22"/>
        </w:rPr>
        <w:t>r</w:t>
      </w:r>
      <w:r w:rsidR="0001000D" w:rsidRPr="00165819">
        <w:rPr>
          <w:rFonts w:ascii="Calibri" w:hAnsi="Calibri" w:cs="Calibri"/>
          <w:b/>
          <w:sz w:val="22"/>
          <w:szCs w:val="22"/>
        </w:rPr>
        <w:t>eview</w:t>
      </w:r>
      <w:r w:rsidR="00E75F2A" w:rsidRPr="00165819">
        <w:rPr>
          <w:rFonts w:ascii="Calibri" w:hAnsi="Calibri" w:cs="Calibri"/>
          <w:b/>
          <w:sz w:val="22"/>
          <w:szCs w:val="22"/>
        </w:rPr>
        <w:t>:</w:t>
      </w:r>
      <w:r w:rsidR="00034B41" w:rsidRPr="00165819">
        <w:rPr>
          <w:rFonts w:ascii="Calibri" w:hAnsi="Calibri" w:cs="Calibri"/>
          <w:b/>
          <w:sz w:val="22"/>
          <w:szCs w:val="22"/>
        </w:rPr>
        <w:t xml:space="preserve"> </w:t>
      </w:r>
      <w:r w:rsidR="00034B41" w:rsidRPr="00165819">
        <w:rPr>
          <w:rFonts w:ascii="Calibri" w:hAnsi="Calibri" w:cs="Calibri"/>
          <w:sz w:val="22"/>
          <w:szCs w:val="22"/>
        </w:rPr>
        <w:t xml:space="preserve"> </w:t>
      </w:r>
    </w:p>
    <w:p w:rsidR="000F316B" w:rsidRPr="00165819" w:rsidRDefault="00034B41" w:rsidP="00D07582">
      <w:pPr>
        <w:spacing w:after="120"/>
        <w:rPr>
          <w:rFonts w:ascii="Calibri" w:hAnsi="Calibri" w:cs="Calibri"/>
          <w:sz w:val="22"/>
          <w:szCs w:val="22"/>
        </w:rPr>
      </w:pPr>
      <w:r w:rsidRPr="00165819">
        <w:rPr>
          <w:rFonts w:ascii="Calibri" w:hAnsi="Calibri" w:cs="Calibri"/>
          <w:sz w:val="22"/>
          <w:szCs w:val="22"/>
        </w:rPr>
        <w:t xml:space="preserve">Clinical course (numbers of episodes of pain and ACS) </w:t>
      </w:r>
      <w:r w:rsidR="00907E58" w:rsidRPr="00165819">
        <w:rPr>
          <w:rFonts w:ascii="Calibri" w:hAnsi="Calibri" w:cs="Calibri"/>
          <w:sz w:val="22"/>
          <w:szCs w:val="22"/>
        </w:rPr>
        <w:t xml:space="preserve">for three years </w:t>
      </w:r>
      <w:r w:rsidRPr="00165819">
        <w:rPr>
          <w:rFonts w:ascii="Calibri" w:hAnsi="Calibri" w:cs="Calibri"/>
          <w:sz w:val="22"/>
          <w:szCs w:val="22"/>
        </w:rPr>
        <w:t>prior to evaluation</w:t>
      </w:r>
      <w:r w:rsidR="00907E58" w:rsidRPr="00165819">
        <w:rPr>
          <w:rFonts w:ascii="Calibri" w:hAnsi="Calibri" w:cs="Calibri"/>
          <w:sz w:val="22"/>
          <w:szCs w:val="22"/>
        </w:rPr>
        <w:t xml:space="preserve"> (study entry</w:t>
      </w:r>
      <w:r w:rsidR="0032743D" w:rsidRPr="00165819">
        <w:rPr>
          <w:rFonts w:ascii="Calibri" w:hAnsi="Calibri" w:cs="Calibri"/>
          <w:sz w:val="22"/>
          <w:szCs w:val="22"/>
        </w:rPr>
        <w:t xml:space="preserve"> into SAC-I</w:t>
      </w:r>
      <w:r w:rsidR="00907E58" w:rsidRPr="00165819">
        <w:rPr>
          <w:rFonts w:ascii="Calibri" w:hAnsi="Calibri" w:cs="Calibri"/>
          <w:sz w:val="22"/>
          <w:szCs w:val="22"/>
        </w:rPr>
        <w:t>)</w:t>
      </w:r>
      <w:r w:rsidRPr="00165819">
        <w:rPr>
          <w:rFonts w:ascii="Calibri" w:hAnsi="Calibri" w:cs="Calibri"/>
          <w:sz w:val="22"/>
          <w:szCs w:val="22"/>
        </w:rPr>
        <w:t xml:space="preserve"> </w:t>
      </w:r>
      <w:r w:rsidR="005E25EA" w:rsidRPr="00165819">
        <w:rPr>
          <w:rFonts w:ascii="Calibri" w:hAnsi="Calibri" w:cs="Calibri"/>
          <w:sz w:val="22"/>
          <w:szCs w:val="22"/>
        </w:rPr>
        <w:t>and at</w:t>
      </w:r>
      <w:r w:rsidR="0032743D" w:rsidRPr="00165819">
        <w:rPr>
          <w:rFonts w:ascii="Calibri" w:hAnsi="Calibri" w:cs="Calibri"/>
          <w:sz w:val="22"/>
          <w:szCs w:val="22"/>
        </w:rPr>
        <w:t xml:space="preserve"> least 3 </w:t>
      </w:r>
      <w:r w:rsidR="00907E58" w:rsidRPr="00165819">
        <w:rPr>
          <w:rFonts w:ascii="Calibri" w:hAnsi="Calibri" w:cs="Calibri"/>
          <w:sz w:val="22"/>
          <w:szCs w:val="22"/>
        </w:rPr>
        <w:t>years of follow-up</w:t>
      </w:r>
      <w:r w:rsidRPr="00165819">
        <w:rPr>
          <w:rFonts w:ascii="Calibri" w:hAnsi="Calibri" w:cs="Calibri"/>
          <w:sz w:val="22"/>
          <w:szCs w:val="22"/>
        </w:rPr>
        <w:t xml:space="preserve"> </w:t>
      </w:r>
      <w:r w:rsidR="0032743D" w:rsidRPr="00165819">
        <w:rPr>
          <w:rFonts w:ascii="Calibri" w:hAnsi="Calibri" w:cs="Calibri"/>
          <w:sz w:val="22"/>
          <w:szCs w:val="22"/>
        </w:rPr>
        <w:t xml:space="preserve">after enrolling </w:t>
      </w:r>
      <w:r w:rsidR="005E25EA" w:rsidRPr="00165819">
        <w:rPr>
          <w:rFonts w:ascii="Calibri" w:hAnsi="Calibri" w:cs="Calibri"/>
          <w:sz w:val="22"/>
          <w:szCs w:val="22"/>
        </w:rPr>
        <w:t>into SAC</w:t>
      </w:r>
      <w:r w:rsidR="0032743D" w:rsidRPr="00165819">
        <w:rPr>
          <w:rFonts w:ascii="Calibri" w:hAnsi="Calibri" w:cs="Calibri"/>
          <w:sz w:val="22"/>
          <w:szCs w:val="22"/>
        </w:rPr>
        <w:t xml:space="preserve">-II </w:t>
      </w:r>
      <w:r w:rsidRPr="00165819">
        <w:rPr>
          <w:rFonts w:ascii="Calibri" w:hAnsi="Calibri" w:cs="Calibri"/>
          <w:sz w:val="22"/>
          <w:szCs w:val="22"/>
        </w:rPr>
        <w:t>will be ascertained by chart review, with coding of the reason for hospitalization assessment</w:t>
      </w:r>
      <w:r w:rsidR="0001000D" w:rsidRPr="00165819">
        <w:rPr>
          <w:rFonts w:ascii="Calibri" w:hAnsi="Calibri" w:cs="Calibri"/>
          <w:sz w:val="22"/>
          <w:szCs w:val="22"/>
        </w:rPr>
        <w:t xml:space="preserve"> of pulmonary status including evidence of wheezing and response to bronchodilator during clinic or emergency department (ED) visits or during </w:t>
      </w:r>
      <w:r w:rsidR="00C5387B" w:rsidRPr="00165819">
        <w:rPr>
          <w:rFonts w:ascii="Calibri" w:hAnsi="Calibri" w:cs="Calibri"/>
          <w:sz w:val="22"/>
          <w:szCs w:val="22"/>
        </w:rPr>
        <w:t>h</w:t>
      </w:r>
      <w:r w:rsidR="0001000D" w:rsidRPr="00165819">
        <w:rPr>
          <w:rFonts w:ascii="Calibri" w:hAnsi="Calibri" w:cs="Calibri"/>
          <w:sz w:val="22"/>
          <w:szCs w:val="22"/>
        </w:rPr>
        <w:t>ospitalizations.</w:t>
      </w:r>
      <w:r w:rsidR="00D27BEE" w:rsidRPr="00165819">
        <w:rPr>
          <w:rFonts w:ascii="Calibri" w:hAnsi="Calibri" w:cs="Calibri"/>
          <w:sz w:val="22"/>
          <w:szCs w:val="22"/>
        </w:rPr>
        <w:t xml:space="preserve"> See Appendix E</w:t>
      </w:r>
    </w:p>
    <w:p w:rsidR="00034B41" w:rsidRPr="00165819" w:rsidRDefault="0001000D" w:rsidP="00D07582">
      <w:pPr>
        <w:spacing w:after="120"/>
        <w:rPr>
          <w:rFonts w:ascii="Calibri" w:hAnsi="Calibri" w:cs="Calibri"/>
          <w:sz w:val="22"/>
          <w:szCs w:val="22"/>
        </w:rPr>
      </w:pPr>
      <w:r w:rsidRPr="00165819">
        <w:rPr>
          <w:rFonts w:ascii="Calibri" w:hAnsi="Calibri" w:cs="Calibri"/>
          <w:sz w:val="22"/>
          <w:szCs w:val="22"/>
        </w:rPr>
        <w:t>In addition, all</w:t>
      </w:r>
      <w:r w:rsidR="00907E58" w:rsidRPr="00165819">
        <w:rPr>
          <w:rFonts w:ascii="Calibri" w:hAnsi="Calibri" w:cs="Calibri"/>
          <w:sz w:val="22"/>
          <w:szCs w:val="22"/>
        </w:rPr>
        <w:t xml:space="preserve"> laboratory values, </w:t>
      </w:r>
      <w:r w:rsidR="001D08D0" w:rsidRPr="00165819">
        <w:rPr>
          <w:rFonts w:ascii="Calibri" w:hAnsi="Calibri" w:cs="Calibri"/>
          <w:sz w:val="22"/>
          <w:szCs w:val="22"/>
        </w:rPr>
        <w:t xml:space="preserve">diagnostic testing, </w:t>
      </w:r>
      <w:r w:rsidR="00907E58" w:rsidRPr="00165819">
        <w:rPr>
          <w:rFonts w:ascii="Calibri" w:hAnsi="Calibri" w:cs="Calibri"/>
          <w:sz w:val="22"/>
          <w:szCs w:val="22"/>
        </w:rPr>
        <w:t>radiology tests and surgeries</w:t>
      </w:r>
      <w:r w:rsidRPr="00165819">
        <w:rPr>
          <w:rFonts w:ascii="Calibri" w:hAnsi="Calibri" w:cs="Calibri"/>
          <w:sz w:val="22"/>
          <w:szCs w:val="22"/>
        </w:rPr>
        <w:t xml:space="preserve"> for this time period will be reviewed.  All families will be encouraged to notify the study personnel (Research Coordinator) if they are hospitalized at a facility other than their original point of care.</w:t>
      </w:r>
      <w:r w:rsidR="00907E58" w:rsidRPr="00165819">
        <w:rPr>
          <w:rFonts w:ascii="Calibri" w:hAnsi="Calibri" w:cs="Calibri"/>
          <w:sz w:val="22"/>
          <w:szCs w:val="22"/>
        </w:rPr>
        <w:t xml:space="preserve"> </w:t>
      </w:r>
    </w:p>
    <w:p w:rsidR="008337E0" w:rsidRPr="00165819" w:rsidRDefault="00A85579" w:rsidP="00D07582">
      <w:pPr>
        <w:spacing w:after="120"/>
        <w:rPr>
          <w:rFonts w:ascii="Calibri" w:hAnsi="Calibri" w:cs="Calibri"/>
          <w:sz w:val="22"/>
          <w:szCs w:val="22"/>
        </w:rPr>
      </w:pPr>
      <w:r w:rsidRPr="00165819">
        <w:rPr>
          <w:rFonts w:ascii="Calibri" w:hAnsi="Calibri" w:cs="Calibri"/>
          <w:b/>
          <w:sz w:val="22"/>
          <w:szCs w:val="22"/>
        </w:rPr>
        <w:t xml:space="preserve">Follow-up </w:t>
      </w:r>
      <w:r w:rsidR="00D45820" w:rsidRPr="00165819">
        <w:rPr>
          <w:rFonts w:ascii="Calibri" w:hAnsi="Calibri" w:cs="Calibri"/>
          <w:b/>
          <w:sz w:val="22"/>
          <w:szCs w:val="22"/>
        </w:rPr>
        <w:t>v</w:t>
      </w:r>
      <w:r w:rsidRPr="00165819">
        <w:rPr>
          <w:rFonts w:ascii="Calibri" w:hAnsi="Calibri" w:cs="Calibri"/>
          <w:b/>
          <w:sz w:val="22"/>
          <w:szCs w:val="22"/>
        </w:rPr>
        <w:t xml:space="preserve">isits and </w:t>
      </w:r>
      <w:r w:rsidR="00D45820" w:rsidRPr="00165819">
        <w:rPr>
          <w:rFonts w:ascii="Calibri" w:hAnsi="Calibri" w:cs="Calibri"/>
          <w:b/>
          <w:sz w:val="22"/>
          <w:szCs w:val="22"/>
        </w:rPr>
        <w:t>c</w:t>
      </w:r>
      <w:r w:rsidRPr="00165819">
        <w:rPr>
          <w:rFonts w:ascii="Calibri" w:hAnsi="Calibri" w:cs="Calibri"/>
          <w:b/>
          <w:sz w:val="22"/>
          <w:szCs w:val="22"/>
        </w:rPr>
        <w:t>ontacts</w:t>
      </w:r>
      <w:r w:rsidRPr="00165819">
        <w:rPr>
          <w:rFonts w:ascii="Calibri" w:hAnsi="Calibri" w:cs="Calibri"/>
          <w:sz w:val="22"/>
          <w:szCs w:val="22"/>
        </w:rPr>
        <w:t>:</w:t>
      </w:r>
    </w:p>
    <w:p w:rsidR="00A85579" w:rsidRPr="00165819" w:rsidRDefault="002C7124" w:rsidP="00D07582">
      <w:pPr>
        <w:spacing w:after="120"/>
        <w:rPr>
          <w:rFonts w:ascii="Calibri" w:hAnsi="Calibri" w:cs="Calibri"/>
          <w:sz w:val="22"/>
          <w:szCs w:val="22"/>
        </w:rPr>
      </w:pPr>
      <w:r w:rsidRPr="00165819">
        <w:rPr>
          <w:rFonts w:ascii="Calibri" w:hAnsi="Calibri" w:cs="Calibri"/>
          <w:sz w:val="22"/>
          <w:szCs w:val="22"/>
        </w:rPr>
        <w:t xml:space="preserve">Visit </w:t>
      </w:r>
      <w:r w:rsidR="000F316B" w:rsidRPr="00165819">
        <w:rPr>
          <w:rFonts w:ascii="Calibri" w:hAnsi="Calibri" w:cs="Calibri"/>
          <w:sz w:val="22"/>
          <w:szCs w:val="22"/>
        </w:rPr>
        <w:t>1a</w:t>
      </w:r>
      <w:r w:rsidRPr="00165819">
        <w:rPr>
          <w:rFonts w:ascii="Calibri" w:hAnsi="Calibri" w:cs="Calibri"/>
          <w:sz w:val="22"/>
          <w:szCs w:val="22"/>
        </w:rPr>
        <w:t xml:space="preserve">, Polysomnography, and Visit </w:t>
      </w:r>
      <w:r w:rsidR="000F316B" w:rsidRPr="00165819">
        <w:rPr>
          <w:rFonts w:ascii="Calibri" w:hAnsi="Calibri" w:cs="Calibri"/>
          <w:sz w:val="22"/>
          <w:szCs w:val="22"/>
        </w:rPr>
        <w:t>2a</w:t>
      </w:r>
      <w:r w:rsidRPr="00165819">
        <w:rPr>
          <w:rFonts w:ascii="Calibri" w:hAnsi="Calibri" w:cs="Calibri"/>
          <w:sz w:val="22"/>
          <w:szCs w:val="22"/>
        </w:rPr>
        <w:t xml:space="preserve"> will be required. </w:t>
      </w:r>
      <w:r w:rsidR="00873549" w:rsidRPr="00165819">
        <w:rPr>
          <w:rFonts w:ascii="Calibri" w:hAnsi="Calibri" w:cs="Calibri"/>
          <w:sz w:val="22"/>
          <w:szCs w:val="22"/>
        </w:rPr>
        <w:t xml:space="preserve">At each </w:t>
      </w:r>
      <w:r w:rsidR="00A85579" w:rsidRPr="00165819">
        <w:rPr>
          <w:rFonts w:ascii="Calibri" w:hAnsi="Calibri" w:cs="Calibri"/>
          <w:sz w:val="22"/>
          <w:szCs w:val="22"/>
        </w:rPr>
        <w:t>visit</w:t>
      </w:r>
      <w:r w:rsidR="00907E58" w:rsidRPr="00165819">
        <w:rPr>
          <w:rFonts w:ascii="Calibri" w:hAnsi="Calibri" w:cs="Calibri"/>
          <w:sz w:val="22"/>
          <w:szCs w:val="22"/>
        </w:rPr>
        <w:t>, participants will receive</w:t>
      </w:r>
      <w:r w:rsidR="00A85579" w:rsidRPr="00165819">
        <w:rPr>
          <w:rFonts w:ascii="Calibri" w:hAnsi="Calibri" w:cs="Calibri"/>
          <w:sz w:val="22"/>
          <w:szCs w:val="22"/>
        </w:rPr>
        <w:t>:</w:t>
      </w:r>
    </w:p>
    <w:p w:rsidR="00A85579" w:rsidRPr="00165819" w:rsidRDefault="00A85579" w:rsidP="00A0597E">
      <w:pPr>
        <w:numPr>
          <w:ilvl w:val="0"/>
          <w:numId w:val="5"/>
        </w:numPr>
        <w:tabs>
          <w:tab w:val="clear" w:pos="1440"/>
          <w:tab w:val="num" w:pos="720"/>
        </w:tabs>
        <w:spacing w:after="120"/>
        <w:ind w:left="720"/>
        <w:rPr>
          <w:rFonts w:ascii="Calibri" w:hAnsi="Calibri" w:cs="Calibri"/>
          <w:sz w:val="22"/>
          <w:szCs w:val="22"/>
        </w:rPr>
      </w:pPr>
      <w:r w:rsidRPr="00165819">
        <w:rPr>
          <w:rFonts w:ascii="Calibri" w:hAnsi="Calibri" w:cs="Calibri"/>
          <w:sz w:val="22"/>
          <w:szCs w:val="22"/>
        </w:rPr>
        <w:t>Pulmonary evaluation</w:t>
      </w:r>
    </w:p>
    <w:p w:rsidR="00A85579" w:rsidRPr="00165819" w:rsidRDefault="00A85579" w:rsidP="00A0597E">
      <w:pPr>
        <w:numPr>
          <w:ilvl w:val="0"/>
          <w:numId w:val="5"/>
        </w:numPr>
        <w:tabs>
          <w:tab w:val="clear" w:pos="1440"/>
          <w:tab w:val="num" w:pos="720"/>
        </w:tabs>
        <w:spacing w:after="120"/>
        <w:ind w:left="720"/>
        <w:rPr>
          <w:rFonts w:ascii="Calibri" w:hAnsi="Calibri" w:cs="Calibri"/>
          <w:sz w:val="22"/>
          <w:szCs w:val="22"/>
        </w:rPr>
      </w:pPr>
      <w:r w:rsidRPr="00165819">
        <w:rPr>
          <w:rFonts w:ascii="Calibri" w:hAnsi="Calibri" w:cs="Calibri"/>
          <w:sz w:val="22"/>
          <w:szCs w:val="22"/>
        </w:rPr>
        <w:t>History and physical examination</w:t>
      </w:r>
    </w:p>
    <w:p w:rsidR="00A85579" w:rsidRPr="00165819" w:rsidRDefault="00A85579" w:rsidP="00A0597E">
      <w:pPr>
        <w:numPr>
          <w:ilvl w:val="0"/>
          <w:numId w:val="5"/>
        </w:numPr>
        <w:tabs>
          <w:tab w:val="clear" w:pos="1440"/>
          <w:tab w:val="num" w:pos="720"/>
        </w:tabs>
        <w:spacing w:after="120"/>
        <w:ind w:left="720"/>
        <w:rPr>
          <w:rFonts w:ascii="Calibri" w:hAnsi="Calibri" w:cs="Calibri"/>
          <w:bCs/>
          <w:sz w:val="22"/>
          <w:szCs w:val="22"/>
        </w:rPr>
      </w:pPr>
      <w:r w:rsidRPr="00165819">
        <w:rPr>
          <w:rFonts w:ascii="Calibri" w:hAnsi="Calibri" w:cs="Calibri"/>
          <w:sz w:val="22"/>
          <w:szCs w:val="22"/>
        </w:rPr>
        <w:t>E</w:t>
      </w:r>
      <w:r w:rsidRPr="00165819">
        <w:rPr>
          <w:rFonts w:ascii="Calibri" w:hAnsi="Calibri" w:cs="Calibri"/>
          <w:bCs/>
          <w:sz w:val="22"/>
          <w:szCs w:val="22"/>
        </w:rPr>
        <w:t>valuation of pulmonary physiology (age appropriate pulmonary function tests)</w:t>
      </w:r>
    </w:p>
    <w:p w:rsidR="00A85579" w:rsidRPr="00165819" w:rsidRDefault="00A34088" w:rsidP="00A0597E">
      <w:pPr>
        <w:numPr>
          <w:ilvl w:val="0"/>
          <w:numId w:val="5"/>
        </w:numPr>
        <w:tabs>
          <w:tab w:val="clear" w:pos="1440"/>
          <w:tab w:val="num" w:pos="720"/>
        </w:tabs>
        <w:spacing w:after="120"/>
        <w:ind w:left="720"/>
        <w:rPr>
          <w:rFonts w:ascii="Calibri" w:hAnsi="Calibri" w:cs="Calibri"/>
          <w:bCs/>
          <w:sz w:val="22"/>
          <w:szCs w:val="22"/>
        </w:rPr>
      </w:pPr>
      <w:r w:rsidRPr="00165819">
        <w:rPr>
          <w:rFonts w:ascii="Calibri" w:hAnsi="Calibri" w:cs="Calibri"/>
          <w:bCs/>
          <w:sz w:val="22"/>
          <w:szCs w:val="22"/>
        </w:rPr>
        <w:t>Questions regarding p</w:t>
      </w:r>
      <w:r w:rsidR="00A85579" w:rsidRPr="00165819">
        <w:rPr>
          <w:rFonts w:ascii="Calibri" w:hAnsi="Calibri" w:cs="Calibri"/>
          <w:bCs/>
          <w:sz w:val="22"/>
          <w:szCs w:val="22"/>
        </w:rPr>
        <w:t xml:space="preserve">ersonal atopy </w:t>
      </w:r>
      <w:r w:rsidR="004A5D8A" w:rsidRPr="00165819">
        <w:rPr>
          <w:rFonts w:ascii="Calibri" w:hAnsi="Calibri" w:cs="Calibri"/>
          <w:bCs/>
          <w:sz w:val="22"/>
          <w:szCs w:val="22"/>
        </w:rPr>
        <w:t xml:space="preserve">(new </w:t>
      </w:r>
      <w:r w:rsidR="00A85579" w:rsidRPr="00165819">
        <w:rPr>
          <w:rFonts w:ascii="Calibri" w:hAnsi="Calibri" w:cs="Calibri"/>
          <w:bCs/>
          <w:sz w:val="22"/>
          <w:szCs w:val="22"/>
        </w:rPr>
        <w:t>doctor diagnosis of asthma, eczema, allergic rhinitis</w:t>
      </w:r>
      <w:r w:rsidR="004A5D8A" w:rsidRPr="00165819">
        <w:rPr>
          <w:rFonts w:ascii="Calibri" w:hAnsi="Calibri" w:cs="Calibri"/>
          <w:bCs/>
          <w:sz w:val="22"/>
          <w:szCs w:val="22"/>
        </w:rPr>
        <w:t>)</w:t>
      </w:r>
      <w:r w:rsidR="00A85579" w:rsidRPr="00165819">
        <w:rPr>
          <w:rFonts w:ascii="Calibri" w:hAnsi="Calibri" w:cs="Calibri"/>
          <w:bCs/>
          <w:sz w:val="22"/>
          <w:szCs w:val="22"/>
        </w:rPr>
        <w:t xml:space="preserve">, </w:t>
      </w:r>
      <w:r w:rsidRPr="00165819">
        <w:rPr>
          <w:rFonts w:ascii="Calibri" w:hAnsi="Calibri" w:cs="Calibri"/>
          <w:bCs/>
          <w:sz w:val="22"/>
          <w:szCs w:val="22"/>
        </w:rPr>
        <w:t>sleep history, and respiratory symptoms</w:t>
      </w:r>
      <w:r w:rsidR="007B693B" w:rsidRPr="00165819">
        <w:rPr>
          <w:rFonts w:ascii="Calibri" w:hAnsi="Calibri" w:cs="Calibri"/>
          <w:bCs/>
          <w:sz w:val="22"/>
          <w:szCs w:val="22"/>
        </w:rPr>
        <w:t>.</w:t>
      </w:r>
      <w:r w:rsidRPr="00165819">
        <w:rPr>
          <w:rFonts w:ascii="Calibri" w:hAnsi="Calibri" w:cs="Calibri"/>
          <w:bCs/>
          <w:sz w:val="22"/>
          <w:szCs w:val="22"/>
        </w:rPr>
        <w:t xml:space="preserve"> </w:t>
      </w:r>
    </w:p>
    <w:p w:rsidR="005A0D64" w:rsidRPr="00165819" w:rsidRDefault="005A0D64" w:rsidP="00D07582">
      <w:pPr>
        <w:spacing w:after="120"/>
        <w:rPr>
          <w:rFonts w:ascii="Calibri" w:hAnsi="Calibri" w:cs="Calibri"/>
          <w:b/>
          <w:sz w:val="22"/>
          <w:szCs w:val="22"/>
        </w:rPr>
      </w:pPr>
      <w:bookmarkStart w:id="13" w:name="_Toc41793033"/>
      <w:bookmarkStart w:id="14" w:name="_Toc58294263"/>
      <w:bookmarkStart w:id="15" w:name="_Toc58988027"/>
      <w:bookmarkStart w:id="16" w:name="_Toc114990940"/>
      <w:bookmarkStart w:id="17" w:name="_Toc114994911"/>
      <w:bookmarkStart w:id="18" w:name="_Toc115002132"/>
      <w:bookmarkEnd w:id="11"/>
      <w:bookmarkEnd w:id="12"/>
      <w:r w:rsidRPr="00165819">
        <w:rPr>
          <w:rFonts w:ascii="Calibri" w:hAnsi="Calibri" w:cs="Calibri"/>
          <w:b/>
          <w:sz w:val="22"/>
          <w:szCs w:val="22"/>
        </w:rPr>
        <w:t xml:space="preserve">Pregnancy </w:t>
      </w:r>
      <w:r w:rsidR="00D45820" w:rsidRPr="00165819">
        <w:rPr>
          <w:rFonts w:ascii="Calibri" w:hAnsi="Calibri" w:cs="Calibri"/>
          <w:b/>
          <w:sz w:val="22"/>
          <w:szCs w:val="22"/>
        </w:rPr>
        <w:t>r</w:t>
      </w:r>
      <w:r w:rsidRPr="00165819">
        <w:rPr>
          <w:rFonts w:ascii="Calibri" w:hAnsi="Calibri" w:cs="Calibri"/>
          <w:b/>
          <w:sz w:val="22"/>
          <w:szCs w:val="22"/>
        </w:rPr>
        <w:t>eporting</w:t>
      </w:r>
      <w:bookmarkEnd w:id="13"/>
      <w:bookmarkEnd w:id="14"/>
      <w:bookmarkEnd w:id="15"/>
      <w:bookmarkEnd w:id="16"/>
      <w:bookmarkEnd w:id="17"/>
      <w:bookmarkEnd w:id="18"/>
    </w:p>
    <w:p w:rsidR="005A0D64" w:rsidRPr="00165819" w:rsidRDefault="005A0D64" w:rsidP="00D07582">
      <w:pPr>
        <w:pStyle w:val="BodyText"/>
        <w:rPr>
          <w:rFonts w:ascii="Calibri" w:hAnsi="Calibri" w:cs="Calibri"/>
          <w:sz w:val="22"/>
          <w:szCs w:val="22"/>
        </w:rPr>
      </w:pPr>
      <w:r w:rsidRPr="00165819">
        <w:rPr>
          <w:rFonts w:ascii="Calibri" w:hAnsi="Calibri" w:cs="Calibri"/>
          <w:sz w:val="22"/>
          <w:szCs w:val="22"/>
        </w:rPr>
        <w:t>Physicians will notify participants in accordance with state confidentiality laws and refer the participant to an obstetrician</w:t>
      </w:r>
      <w:r w:rsidR="001F449E" w:rsidRPr="00165819">
        <w:rPr>
          <w:rFonts w:ascii="Calibri" w:hAnsi="Calibri" w:cs="Calibri"/>
          <w:sz w:val="22"/>
          <w:szCs w:val="22"/>
        </w:rPr>
        <w:t xml:space="preserve"> if </w:t>
      </w:r>
      <w:r w:rsidR="008571BF" w:rsidRPr="00165819">
        <w:rPr>
          <w:rFonts w:ascii="Calibri" w:hAnsi="Calibri" w:cs="Calibri"/>
          <w:sz w:val="22"/>
          <w:szCs w:val="22"/>
        </w:rPr>
        <w:t xml:space="preserve">a </w:t>
      </w:r>
      <w:r w:rsidR="00873549" w:rsidRPr="00165819">
        <w:rPr>
          <w:rFonts w:ascii="Calibri" w:hAnsi="Calibri" w:cs="Calibri"/>
          <w:sz w:val="22"/>
          <w:szCs w:val="22"/>
        </w:rPr>
        <w:t xml:space="preserve">participant </w:t>
      </w:r>
      <w:r w:rsidR="001F449E" w:rsidRPr="00165819">
        <w:rPr>
          <w:rFonts w:ascii="Calibri" w:hAnsi="Calibri" w:cs="Calibri"/>
          <w:sz w:val="22"/>
          <w:szCs w:val="22"/>
        </w:rPr>
        <w:t>reports a pregnancy while on study.</w:t>
      </w:r>
      <w:r w:rsidRPr="00165819">
        <w:rPr>
          <w:rFonts w:ascii="Calibri" w:hAnsi="Calibri" w:cs="Calibri"/>
          <w:sz w:val="22"/>
          <w:szCs w:val="22"/>
        </w:rPr>
        <w:t xml:space="preserve"> </w:t>
      </w:r>
    </w:p>
    <w:p w:rsidR="008A11C3" w:rsidRPr="00165819" w:rsidRDefault="008A11C3" w:rsidP="00D07582">
      <w:pPr>
        <w:spacing w:after="120"/>
        <w:rPr>
          <w:rFonts w:ascii="Calibri" w:hAnsi="Calibri" w:cs="Calibri"/>
          <w:b/>
          <w:sz w:val="22"/>
          <w:szCs w:val="22"/>
        </w:rPr>
      </w:pPr>
      <w:bookmarkStart w:id="19" w:name="_Toc41793002"/>
      <w:bookmarkStart w:id="20" w:name="_Toc58294232"/>
      <w:bookmarkStart w:id="21" w:name="_Toc114990910"/>
      <w:bookmarkStart w:id="22" w:name="_Toc114994881"/>
      <w:bookmarkStart w:id="23" w:name="_Toc115002102"/>
      <w:r w:rsidRPr="00165819">
        <w:rPr>
          <w:rFonts w:ascii="Calibri" w:hAnsi="Calibri" w:cs="Calibri"/>
          <w:b/>
          <w:sz w:val="22"/>
          <w:szCs w:val="22"/>
        </w:rPr>
        <w:t xml:space="preserve">Subject </w:t>
      </w:r>
      <w:r w:rsidR="00D45820" w:rsidRPr="00165819">
        <w:rPr>
          <w:rFonts w:ascii="Calibri" w:hAnsi="Calibri" w:cs="Calibri"/>
          <w:b/>
          <w:sz w:val="22"/>
          <w:szCs w:val="22"/>
        </w:rPr>
        <w:t>d</w:t>
      </w:r>
      <w:r w:rsidRPr="00165819">
        <w:rPr>
          <w:rFonts w:ascii="Calibri" w:hAnsi="Calibri" w:cs="Calibri"/>
          <w:b/>
          <w:sz w:val="22"/>
          <w:szCs w:val="22"/>
        </w:rPr>
        <w:t>iscontinuation</w:t>
      </w:r>
      <w:bookmarkEnd w:id="19"/>
      <w:bookmarkEnd w:id="20"/>
      <w:bookmarkEnd w:id="21"/>
      <w:bookmarkEnd w:id="22"/>
      <w:bookmarkEnd w:id="23"/>
    </w:p>
    <w:p w:rsidR="008A11C3" w:rsidRPr="00165819" w:rsidRDefault="008A11C3" w:rsidP="00D07582">
      <w:pPr>
        <w:pStyle w:val="BodyText"/>
        <w:rPr>
          <w:rFonts w:ascii="Calibri" w:hAnsi="Calibri" w:cs="Calibri"/>
          <w:iCs/>
          <w:sz w:val="22"/>
          <w:szCs w:val="22"/>
        </w:rPr>
      </w:pPr>
      <w:r w:rsidRPr="00165819">
        <w:rPr>
          <w:rFonts w:ascii="Calibri" w:hAnsi="Calibri" w:cs="Calibri"/>
          <w:sz w:val="22"/>
          <w:szCs w:val="22"/>
        </w:rPr>
        <w:t>Subjects may decide to discontinue participation at any time during the study. Investigators may discontinue any subject at their discretion, if in their professional opinion, the subject’s health, safety, and/or well-being is threatened by continued participation in the study.  The following circumstances require discontinuation of subjects:</w:t>
      </w:r>
    </w:p>
    <w:p w:rsidR="008A11C3" w:rsidRPr="00165819" w:rsidRDefault="008A11C3" w:rsidP="00A0597E">
      <w:pPr>
        <w:pStyle w:val="BodyText"/>
        <w:numPr>
          <w:ilvl w:val="6"/>
          <w:numId w:val="16"/>
        </w:numPr>
        <w:tabs>
          <w:tab w:val="clear" w:pos="2520"/>
          <w:tab w:val="num" w:pos="360"/>
        </w:tabs>
        <w:autoSpaceDE/>
        <w:autoSpaceDN/>
        <w:ind w:left="360"/>
        <w:rPr>
          <w:rFonts w:ascii="Calibri" w:hAnsi="Calibri" w:cs="Calibri"/>
          <w:sz w:val="22"/>
          <w:szCs w:val="22"/>
        </w:rPr>
      </w:pPr>
      <w:r w:rsidRPr="00165819">
        <w:rPr>
          <w:rFonts w:ascii="Calibri" w:hAnsi="Calibri" w:cs="Calibri"/>
          <w:iCs/>
          <w:sz w:val="22"/>
          <w:szCs w:val="22"/>
        </w:rPr>
        <w:t>Withdrawal of assent to participate</w:t>
      </w:r>
    </w:p>
    <w:p w:rsidR="008A11C3" w:rsidRPr="00165819" w:rsidRDefault="008A11C3" w:rsidP="00A0597E">
      <w:pPr>
        <w:pStyle w:val="BodyText"/>
        <w:numPr>
          <w:ilvl w:val="6"/>
          <w:numId w:val="16"/>
        </w:numPr>
        <w:tabs>
          <w:tab w:val="clear" w:pos="2520"/>
          <w:tab w:val="num" w:pos="360"/>
        </w:tabs>
        <w:autoSpaceDE/>
        <w:autoSpaceDN/>
        <w:ind w:left="360"/>
        <w:rPr>
          <w:rFonts w:ascii="Calibri" w:hAnsi="Calibri" w:cs="Calibri"/>
          <w:sz w:val="22"/>
          <w:szCs w:val="22"/>
        </w:rPr>
      </w:pPr>
      <w:r w:rsidRPr="00165819">
        <w:rPr>
          <w:rFonts w:ascii="Calibri" w:hAnsi="Calibri" w:cs="Calibri"/>
          <w:iCs/>
          <w:sz w:val="22"/>
          <w:szCs w:val="22"/>
        </w:rPr>
        <w:t>Parental withdrawal of consent to participate</w:t>
      </w:r>
    </w:p>
    <w:p w:rsidR="008A11C3" w:rsidRPr="00165819" w:rsidRDefault="008A11C3" w:rsidP="00A0597E">
      <w:pPr>
        <w:pStyle w:val="BodyText"/>
        <w:numPr>
          <w:ilvl w:val="6"/>
          <w:numId w:val="16"/>
        </w:numPr>
        <w:tabs>
          <w:tab w:val="clear" w:pos="2520"/>
          <w:tab w:val="num" w:pos="360"/>
        </w:tabs>
        <w:autoSpaceDE/>
        <w:autoSpaceDN/>
        <w:ind w:left="360"/>
        <w:rPr>
          <w:rFonts w:ascii="Calibri" w:hAnsi="Calibri" w:cs="Calibri"/>
          <w:sz w:val="22"/>
          <w:szCs w:val="22"/>
        </w:rPr>
      </w:pPr>
      <w:r w:rsidRPr="00165819">
        <w:rPr>
          <w:rFonts w:ascii="Calibri" w:hAnsi="Calibri" w:cs="Calibri"/>
          <w:iCs/>
          <w:sz w:val="22"/>
          <w:szCs w:val="22"/>
        </w:rPr>
        <w:t>Study physician determines that continuation in the study would not be in the best interest of the participant.</w:t>
      </w:r>
    </w:p>
    <w:p w:rsidR="008A11C3" w:rsidRPr="00165819" w:rsidRDefault="008A11C3" w:rsidP="00D07582">
      <w:pPr>
        <w:spacing w:after="120"/>
        <w:rPr>
          <w:rFonts w:ascii="Calibri" w:hAnsi="Calibri" w:cs="Calibri"/>
          <w:sz w:val="22"/>
          <w:szCs w:val="22"/>
        </w:rPr>
      </w:pPr>
      <w:r w:rsidRPr="00165819">
        <w:rPr>
          <w:rFonts w:ascii="Calibri" w:hAnsi="Calibri" w:cs="Calibri"/>
          <w:sz w:val="22"/>
          <w:szCs w:val="22"/>
        </w:rPr>
        <w:lastRenderedPageBreak/>
        <w:t xml:space="preserve">Adverse events caused by participation in the study may necessitate modifications to the level of participation of a subject or discontinuation of subjects from participation in the study.   Subjects who are discontinued from the study will not be replaced.  They will continue to receive medical care at the pediatric hematology clinic as per standard care.  </w:t>
      </w:r>
      <w:r w:rsidR="00573835" w:rsidRPr="00165819">
        <w:rPr>
          <w:rFonts w:ascii="Calibri" w:hAnsi="Calibri" w:cs="Calibri"/>
          <w:sz w:val="22"/>
          <w:szCs w:val="22"/>
        </w:rPr>
        <w:t xml:space="preserve">If a participant becomes pregnant while on study, they will not be removed from the study.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1"/>
        <w:gridCol w:w="916"/>
        <w:gridCol w:w="916"/>
        <w:gridCol w:w="1689"/>
      </w:tblGrid>
      <w:tr w:rsidR="00910080" w:rsidRPr="00165819" w:rsidTr="00910080">
        <w:tc>
          <w:tcPr>
            <w:tcW w:w="0" w:type="auto"/>
            <w:gridSpan w:val="4"/>
            <w:tcBorders>
              <w:top w:val="nil"/>
              <w:left w:val="nil"/>
              <w:right w:val="nil"/>
            </w:tcBorders>
          </w:tcPr>
          <w:p w:rsidR="00910080" w:rsidRPr="00165819" w:rsidRDefault="00910080" w:rsidP="00910080">
            <w:pPr>
              <w:rPr>
                <w:rFonts w:ascii="Calibri" w:hAnsi="Calibri" w:cs="Calibri"/>
                <w:sz w:val="22"/>
                <w:szCs w:val="22"/>
              </w:rPr>
            </w:pPr>
            <w:r w:rsidRPr="00165819">
              <w:rPr>
                <w:rFonts w:ascii="Calibri" w:hAnsi="Calibri" w:cs="Calibri"/>
                <w:sz w:val="22"/>
                <w:szCs w:val="22"/>
              </w:rPr>
              <w:t>Table 2:  Schedule of study tests and visits</w:t>
            </w:r>
          </w:p>
          <w:p w:rsidR="00910080" w:rsidRPr="00165819" w:rsidRDefault="00910080" w:rsidP="00910080">
            <w:pPr>
              <w:spacing w:after="120"/>
              <w:rPr>
                <w:rFonts w:ascii="Calibri" w:hAnsi="Calibri" w:cs="Calibri"/>
                <w:sz w:val="22"/>
                <w:szCs w:val="22"/>
              </w:rPr>
            </w:pPr>
          </w:p>
        </w:tc>
      </w:tr>
      <w:tr w:rsidR="00910080" w:rsidRPr="00165819" w:rsidTr="00910080">
        <w:tc>
          <w:tcPr>
            <w:tcW w:w="0" w:type="auto"/>
            <w:gridSpan w:val="4"/>
          </w:tcPr>
          <w:p w:rsidR="00910080" w:rsidRPr="00165819" w:rsidRDefault="00910080" w:rsidP="00910080">
            <w:pPr>
              <w:pStyle w:val="BodyText"/>
              <w:rPr>
                <w:rFonts w:ascii="Calibri" w:hAnsi="Calibri" w:cs="Calibri"/>
                <w:sz w:val="22"/>
                <w:szCs w:val="22"/>
              </w:rPr>
            </w:pPr>
            <w:r w:rsidRPr="00165819">
              <w:rPr>
                <w:rFonts w:ascii="Calibri" w:hAnsi="Calibri" w:cs="Calibri"/>
                <w:sz w:val="22"/>
                <w:szCs w:val="22"/>
              </w:rPr>
              <w:t>Visit 1a, Polysomnography and Visit 2a are required.</w:t>
            </w: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p>
        </w:tc>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Visit 1a</w:t>
            </w:r>
          </w:p>
        </w:tc>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 xml:space="preserve">Visit 2a </w:t>
            </w:r>
          </w:p>
        </w:tc>
        <w:tc>
          <w:tcPr>
            <w:tcW w:w="0" w:type="auto"/>
          </w:tcPr>
          <w:p w:rsidR="00A336E2" w:rsidRPr="00165819" w:rsidRDefault="00A336E2" w:rsidP="008337E0">
            <w:pPr>
              <w:spacing w:after="120"/>
              <w:rPr>
                <w:rFonts w:ascii="Calibri" w:hAnsi="Calibri" w:cs="Calibri"/>
                <w:sz w:val="22"/>
                <w:szCs w:val="22"/>
                <w:highlight w:val="yellow"/>
              </w:rPr>
            </w:pPr>
            <w:r w:rsidRPr="00165819">
              <w:rPr>
                <w:rFonts w:ascii="Calibri" w:hAnsi="Calibri" w:cs="Calibri"/>
                <w:sz w:val="22"/>
                <w:szCs w:val="22"/>
              </w:rPr>
              <w:t>Every 6 months</w:t>
            </w:r>
          </w:p>
        </w:tc>
      </w:tr>
      <w:tr w:rsidR="00A336E2" w:rsidRPr="00165819" w:rsidTr="008337E0">
        <w:tc>
          <w:tcPr>
            <w:tcW w:w="0" w:type="auto"/>
          </w:tcPr>
          <w:p w:rsidR="00A336E2" w:rsidRPr="00165819" w:rsidRDefault="00A336E2" w:rsidP="008337E0">
            <w:pPr>
              <w:spacing w:after="120"/>
              <w:rPr>
                <w:rFonts w:ascii="Calibri" w:hAnsi="Calibri" w:cs="Calibri"/>
                <w:sz w:val="22"/>
                <w:szCs w:val="22"/>
                <w:highlight w:val="yellow"/>
              </w:rPr>
            </w:pPr>
            <w:r w:rsidRPr="00165819">
              <w:rPr>
                <w:rFonts w:ascii="Calibri" w:hAnsi="Calibri" w:cs="Calibri"/>
                <w:sz w:val="22"/>
                <w:szCs w:val="22"/>
              </w:rPr>
              <w:t>Complete Blood Count with differential, LDH</w:t>
            </w:r>
          </w:p>
        </w:tc>
        <w:tc>
          <w:tcPr>
            <w:tcW w:w="0" w:type="auto"/>
          </w:tcPr>
          <w:p w:rsidR="00A336E2" w:rsidRPr="00165819" w:rsidRDefault="00A336E2" w:rsidP="008337E0">
            <w:pPr>
              <w:spacing w:after="120"/>
              <w:jc w:val="center"/>
              <w:rPr>
                <w:rFonts w:ascii="Calibri" w:hAnsi="Calibri" w:cs="Calibri"/>
                <w:sz w:val="22"/>
                <w:szCs w:val="22"/>
                <w:highlight w:val="yellow"/>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highlight w:val="yellow"/>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 xml:space="preserve">IGE </w:t>
            </w:r>
            <w:proofErr w:type="spellStart"/>
            <w:r w:rsidRPr="00165819">
              <w:rPr>
                <w:rFonts w:ascii="Calibri" w:hAnsi="Calibri" w:cs="Calibri"/>
                <w:sz w:val="22"/>
                <w:szCs w:val="22"/>
              </w:rPr>
              <w:t>level</w:t>
            </w:r>
            <w:r w:rsidR="00CE4467" w:rsidRPr="00165819">
              <w:rPr>
                <w:rFonts w:ascii="Calibri" w:hAnsi="Calibri" w:cs="Calibri"/>
                <w:sz w:val="22"/>
                <w:szCs w:val="22"/>
                <w:vertAlign w:val="superscript"/>
              </w:rPr>
              <w:t>a</w:t>
            </w:r>
            <w:proofErr w:type="spellEnd"/>
          </w:p>
        </w:tc>
        <w:tc>
          <w:tcPr>
            <w:tcW w:w="0" w:type="auto"/>
            <w:gridSpan w:val="3"/>
          </w:tcPr>
          <w:p w:rsidR="00A336E2" w:rsidRPr="00165819" w:rsidRDefault="00A336E2" w:rsidP="008337E0">
            <w:pPr>
              <w:spacing w:after="120"/>
              <w:jc w:val="center"/>
              <w:rPr>
                <w:rFonts w:ascii="Calibri" w:hAnsi="Calibri" w:cs="Calibri"/>
                <w:i/>
                <w:strike/>
                <w:sz w:val="22"/>
                <w:szCs w:val="22"/>
                <w:highlight w:val="yellow"/>
              </w:rPr>
            </w:pPr>
            <w:r w:rsidRPr="00165819">
              <w:rPr>
                <w:rFonts w:ascii="Calibri" w:hAnsi="Calibri" w:cs="Calibri"/>
                <w:sz w:val="22"/>
                <w:szCs w:val="22"/>
              </w:rPr>
              <w:t>Once during course of SAC-I or SAC-II</w:t>
            </w: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proofErr w:type="spellStart"/>
            <w:r w:rsidRPr="00165819">
              <w:rPr>
                <w:rFonts w:ascii="Calibri" w:hAnsi="Calibri" w:cs="Calibri"/>
                <w:sz w:val="22"/>
                <w:szCs w:val="22"/>
              </w:rPr>
              <w:t>Spirometry</w:t>
            </w:r>
            <w:r w:rsidR="00CE4467" w:rsidRPr="00165819">
              <w:rPr>
                <w:rFonts w:ascii="Calibri" w:hAnsi="Calibri" w:cs="Calibri"/>
                <w:sz w:val="22"/>
                <w:szCs w:val="22"/>
                <w:vertAlign w:val="superscript"/>
              </w:rPr>
              <w:t>b</w:t>
            </w:r>
            <w:proofErr w:type="spellEnd"/>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 xml:space="preserve">Lung </w:t>
            </w:r>
            <w:proofErr w:type="spellStart"/>
            <w:r w:rsidRPr="00165819">
              <w:rPr>
                <w:rFonts w:ascii="Calibri" w:hAnsi="Calibri" w:cs="Calibri"/>
                <w:sz w:val="22"/>
                <w:szCs w:val="22"/>
              </w:rPr>
              <w:t>Volumes</w:t>
            </w:r>
            <w:r w:rsidR="00CE4467" w:rsidRPr="00165819">
              <w:rPr>
                <w:rFonts w:ascii="Calibri" w:hAnsi="Calibri" w:cs="Calibri"/>
                <w:strike/>
                <w:sz w:val="22"/>
                <w:szCs w:val="22"/>
                <w:vertAlign w:val="superscript"/>
              </w:rPr>
              <w:t>b</w:t>
            </w:r>
            <w:proofErr w:type="spellEnd"/>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Bronchodilator response</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highlight w:val="yellow"/>
              </w:rPr>
            </w:pPr>
            <w:r w:rsidRPr="00165819">
              <w:rPr>
                <w:rFonts w:ascii="Calibri" w:hAnsi="Calibri" w:cs="Calibri"/>
                <w:sz w:val="22"/>
                <w:szCs w:val="22"/>
              </w:rPr>
              <w:t>Blood samples to measure inflammatory markers and proteins</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Interim History Forms</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highlight w:val="yellow"/>
              </w:rPr>
            </w:pPr>
            <w:r w:rsidRPr="00165819">
              <w:rPr>
                <w:rFonts w:ascii="Calibri" w:hAnsi="Calibri" w:cs="Calibri"/>
                <w:sz w:val="22"/>
                <w:szCs w:val="22"/>
              </w:rPr>
              <w:t>x</w:t>
            </w: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Polysomnogram (sleep study)</w:t>
            </w:r>
          </w:p>
        </w:tc>
        <w:tc>
          <w:tcPr>
            <w:tcW w:w="0" w:type="auto"/>
            <w:gridSpan w:val="3"/>
          </w:tcPr>
          <w:p w:rsidR="00A336E2" w:rsidRPr="00165819" w:rsidRDefault="00A336E2" w:rsidP="008337E0">
            <w:pPr>
              <w:autoSpaceDE w:val="0"/>
              <w:autoSpaceDN w:val="0"/>
              <w:spacing w:after="120"/>
              <w:jc w:val="center"/>
              <w:rPr>
                <w:rFonts w:ascii="Calibri" w:hAnsi="Calibri" w:cs="Calibri"/>
                <w:sz w:val="22"/>
                <w:szCs w:val="22"/>
              </w:rPr>
            </w:pPr>
            <w:r w:rsidRPr="00165819">
              <w:rPr>
                <w:rFonts w:ascii="Calibri" w:hAnsi="Calibri" w:cs="Calibri"/>
                <w:sz w:val="22"/>
                <w:szCs w:val="22"/>
              </w:rPr>
              <w:t xml:space="preserve">36 months after last </w:t>
            </w:r>
            <w:r w:rsidR="002460F6" w:rsidRPr="00165819">
              <w:rPr>
                <w:rFonts w:ascii="Calibri" w:hAnsi="Calibri" w:cs="Calibri"/>
                <w:sz w:val="22"/>
                <w:szCs w:val="22"/>
              </w:rPr>
              <w:t>study</w:t>
            </w: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 xml:space="preserve">5-minute </w:t>
            </w:r>
            <w:r w:rsidR="008337E0" w:rsidRPr="00165819">
              <w:rPr>
                <w:rFonts w:ascii="Calibri" w:hAnsi="Calibri" w:cs="Calibri"/>
                <w:sz w:val="22"/>
                <w:szCs w:val="22"/>
              </w:rPr>
              <w:t>oxygen</w:t>
            </w:r>
            <w:r w:rsidRPr="00165819">
              <w:rPr>
                <w:rFonts w:ascii="Calibri" w:hAnsi="Calibri" w:cs="Calibri"/>
                <w:sz w:val="22"/>
                <w:szCs w:val="22"/>
              </w:rPr>
              <w:t xml:space="preserve"> saturation</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History and Physical</w:t>
            </w:r>
            <w:r w:rsidR="00CE4467" w:rsidRPr="00165819">
              <w:rPr>
                <w:rFonts w:ascii="Calibri" w:hAnsi="Calibri" w:cs="Calibri"/>
                <w:sz w:val="22"/>
                <w:szCs w:val="22"/>
              </w:rPr>
              <w:t xml:space="preserve"> including vitals</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Telephone questionnaire</w:t>
            </w:r>
          </w:p>
        </w:tc>
        <w:tc>
          <w:tcPr>
            <w:tcW w:w="0" w:type="auto"/>
          </w:tcPr>
          <w:p w:rsidR="00A336E2" w:rsidRPr="00165819" w:rsidRDefault="00A336E2" w:rsidP="008337E0">
            <w:pPr>
              <w:spacing w:after="120"/>
              <w:jc w:val="center"/>
              <w:rPr>
                <w:rFonts w:ascii="Calibri" w:hAnsi="Calibri" w:cs="Calibri"/>
                <w:sz w:val="22"/>
                <w:szCs w:val="22"/>
              </w:rPr>
            </w:pPr>
          </w:p>
        </w:tc>
        <w:tc>
          <w:tcPr>
            <w:tcW w:w="0" w:type="auto"/>
          </w:tcPr>
          <w:p w:rsidR="00A336E2" w:rsidRPr="00165819" w:rsidRDefault="00A336E2" w:rsidP="008337E0">
            <w:pPr>
              <w:spacing w:after="120"/>
              <w:jc w:val="center"/>
              <w:rPr>
                <w:rFonts w:ascii="Calibri" w:hAnsi="Calibri" w:cs="Calibri"/>
                <w:sz w:val="22"/>
                <w:szCs w:val="22"/>
              </w:rPr>
            </w:pPr>
          </w:p>
        </w:tc>
        <w:tc>
          <w:tcPr>
            <w:tcW w:w="0" w:type="auto"/>
          </w:tcPr>
          <w:p w:rsidR="00A336E2" w:rsidRPr="00165819" w:rsidRDefault="00A336E2" w:rsidP="008337E0">
            <w:pPr>
              <w:spacing w:after="120"/>
              <w:jc w:val="center"/>
              <w:rPr>
                <w:rFonts w:ascii="Calibri" w:hAnsi="Calibri" w:cs="Calibri"/>
                <w:sz w:val="22"/>
                <w:szCs w:val="22"/>
                <w:highlight w:val="yellow"/>
              </w:rPr>
            </w:pPr>
            <w:r w:rsidRPr="00165819">
              <w:rPr>
                <w:rFonts w:ascii="Calibri" w:hAnsi="Calibri" w:cs="Calibri"/>
                <w:sz w:val="22"/>
                <w:szCs w:val="22"/>
              </w:rPr>
              <w:t>x</w:t>
            </w:r>
          </w:p>
        </w:tc>
      </w:tr>
      <w:tr w:rsidR="00A336E2" w:rsidRPr="00165819" w:rsidTr="008337E0">
        <w:tc>
          <w:tcPr>
            <w:tcW w:w="0" w:type="auto"/>
          </w:tcPr>
          <w:p w:rsidR="00A336E2" w:rsidRPr="00165819" w:rsidRDefault="00A336E2" w:rsidP="008337E0">
            <w:pPr>
              <w:spacing w:after="120"/>
              <w:rPr>
                <w:rFonts w:ascii="Calibri" w:hAnsi="Calibri" w:cs="Calibri"/>
                <w:sz w:val="22"/>
                <w:szCs w:val="22"/>
              </w:rPr>
            </w:pPr>
            <w:r w:rsidRPr="00165819">
              <w:rPr>
                <w:rFonts w:ascii="Calibri" w:hAnsi="Calibri" w:cs="Calibri"/>
                <w:sz w:val="22"/>
                <w:szCs w:val="22"/>
              </w:rPr>
              <w:t>Urine collection</w:t>
            </w:r>
            <w:r w:rsidR="008337E0" w:rsidRPr="00165819">
              <w:rPr>
                <w:rFonts w:ascii="Calibri" w:hAnsi="Calibri" w:cs="Calibri"/>
                <w:sz w:val="22"/>
                <w:szCs w:val="22"/>
              </w:rPr>
              <w:t xml:space="preserve"> </w:t>
            </w:r>
            <w:r w:rsidRPr="00165819">
              <w:rPr>
                <w:rFonts w:ascii="Calibri" w:hAnsi="Calibri" w:cs="Calibri"/>
                <w:sz w:val="22"/>
                <w:szCs w:val="22"/>
              </w:rPr>
              <w:t>(participating sites only)</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sz w:val="22"/>
                <w:szCs w:val="22"/>
              </w:rPr>
            </w:pPr>
            <w:r w:rsidRPr="00165819">
              <w:rPr>
                <w:rFonts w:ascii="Calibri" w:hAnsi="Calibri" w:cs="Calibri"/>
                <w:sz w:val="22"/>
                <w:szCs w:val="22"/>
              </w:rPr>
              <w:t>x</w:t>
            </w:r>
          </w:p>
        </w:tc>
        <w:tc>
          <w:tcPr>
            <w:tcW w:w="0" w:type="auto"/>
          </w:tcPr>
          <w:p w:rsidR="00A336E2" w:rsidRPr="00165819" w:rsidRDefault="00A336E2" w:rsidP="008337E0">
            <w:pPr>
              <w:spacing w:after="120"/>
              <w:jc w:val="center"/>
              <w:rPr>
                <w:rFonts w:ascii="Calibri" w:hAnsi="Calibri" w:cs="Calibri"/>
                <w:i/>
                <w:strike/>
                <w:sz w:val="22"/>
                <w:szCs w:val="22"/>
                <w:highlight w:val="yellow"/>
              </w:rPr>
            </w:pPr>
          </w:p>
        </w:tc>
      </w:tr>
    </w:tbl>
    <w:p w:rsidR="00701EB9" w:rsidRPr="00165819" w:rsidRDefault="00CE4467" w:rsidP="00701EB9">
      <w:pPr>
        <w:rPr>
          <w:rFonts w:ascii="Calibri" w:hAnsi="Calibri" w:cs="Calibri"/>
          <w:bCs/>
          <w:sz w:val="22"/>
          <w:szCs w:val="22"/>
        </w:rPr>
      </w:pPr>
      <w:r w:rsidRPr="00165819">
        <w:rPr>
          <w:rFonts w:ascii="Calibri" w:hAnsi="Calibri" w:cs="Calibri"/>
          <w:b/>
          <w:bCs/>
          <w:sz w:val="22"/>
          <w:szCs w:val="22"/>
          <w:vertAlign w:val="superscript"/>
        </w:rPr>
        <w:t>a</w:t>
      </w:r>
      <w:r w:rsidR="008337E0" w:rsidRPr="00165819">
        <w:rPr>
          <w:rFonts w:ascii="Calibri" w:hAnsi="Calibri" w:cs="Calibri"/>
          <w:b/>
          <w:bCs/>
          <w:sz w:val="22"/>
          <w:szCs w:val="22"/>
          <w:vertAlign w:val="superscript"/>
        </w:rPr>
        <w:t xml:space="preserve"> </w:t>
      </w:r>
      <w:r w:rsidR="00701EB9" w:rsidRPr="00165819">
        <w:rPr>
          <w:rFonts w:ascii="Calibri" w:hAnsi="Calibri" w:cs="Calibri"/>
          <w:bCs/>
          <w:sz w:val="22"/>
          <w:szCs w:val="22"/>
        </w:rPr>
        <w:t>If IGE level collected previously on SAC-I, does not need to be repeated.</w:t>
      </w:r>
    </w:p>
    <w:p w:rsidR="00701EB9" w:rsidRPr="00165819" w:rsidRDefault="00CE4467" w:rsidP="00701EB9">
      <w:pPr>
        <w:rPr>
          <w:rFonts w:ascii="Calibri" w:hAnsi="Calibri" w:cs="Calibri"/>
          <w:sz w:val="22"/>
          <w:szCs w:val="22"/>
        </w:rPr>
      </w:pPr>
      <w:r w:rsidRPr="00165819">
        <w:rPr>
          <w:rFonts w:ascii="Calibri" w:hAnsi="Calibri" w:cs="Calibri"/>
          <w:b/>
          <w:sz w:val="22"/>
          <w:szCs w:val="22"/>
          <w:vertAlign w:val="superscript"/>
        </w:rPr>
        <w:t>b</w:t>
      </w:r>
      <w:r w:rsidR="008337E0" w:rsidRPr="00165819">
        <w:rPr>
          <w:rFonts w:ascii="Calibri" w:hAnsi="Calibri" w:cs="Calibri"/>
          <w:b/>
          <w:sz w:val="22"/>
          <w:szCs w:val="22"/>
          <w:vertAlign w:val="superscript"/>
        </w:rPr>
        <w:t xml:space="preserve"> </w:t>
      </w:r>
      <w:r w:rsidR="00701EB9" w:rsidRPr="00165819">
        <w:rPr>
          <w:rFonts w:ascii="Calibri" w:hAnsi="Calibri" w:cs="Calibri"/>
          <w:sz w:val="22"/>
          <w:szCs w:val="22"/>
        </w:rPr>
        <w:t xml:space="preserve">Spirometry and </w:t>
      </w:r>
      <w:r w:rsidR="008337E0" w:rsidRPr="00165819">
        <w:rPr>
          <w:rFonts w:ascii="Calibri" w:hAnsi="Calibri" w:cs="Calibri"/>
          <w:sz w:val="22"/>
          <w:szCs w:val="22"/>
        </w:rPr>
        <w:t>l</w:t>
      </w:r>
      <w:r w:rsidR="00701EB9" w:rsidRPr="00165819">
        <w:rPr>
          <w:rFonts w:ascii="Calibri" w:hAnsi="Calibri" w:cs="Calibri"/>
          <w:sz w:val="22"/>
          <w:szCs w:val="22"/>
        </w:rPr>
        <w:t>ung volume testing may be repeated for an unacceptable study</w:t>
      </w:r>
      <w:r w:rsidR="008337E0" w:rsidRPr="00165819">
        <w:rPr>
          <w:rFonts w:ascii="Calibri" w:hAnsi="Calibri" w:cs="Calibri"/>
          <w:sz w:val="22"/>
          <w:szCs w:val="22"/>
        </w:rPr>
        <w:t xml:space="preserve"> </w:t>
      </w:r>
      <w:r w:rsidR="00701EB9" w:rsidRPr="00165819">
        <w:rPr>
          <w:rFonts w:ascii="Calibri" w:hAnsi="Calibri" w:cs="Calibri"/>
          <w:sz w:val="22"/>
          <w:szCs w:val="22"/>
        </w:rPr>
        <w:t>(up to two additional visits).</w:t>
      </w:r>
    </w:p>
    <w:p w:rsidR="00701EB9" w:rsidRPr="00165819" w:rsidRDefault="00701EB9" w:rsidP="001C7AFA">
      <w:pPr>
        <w:rPr>
          <w:rFonts w:ascii="Calibri" w:hAnsi="Calibri" w:cs="Calibri"/>
          <w:strike/>
          <w:sz w:val="22"/>
          <w:szCs w:val="22"/>
          <w:vertAlign w:val="superscript"/>
        </w:rPr>
      </w:pPr>
    </w:p>
    <w:p w:rsidR="005678F2" w:rsidRPr="00165819" w:rsidRDefault="005678F2" w:rsidP="005678F2">
      <w:pPr>
        <w:rPr>
          <w:rFonts w:ascii="Calibri" w:hAnsi="Calibri" w:cs="Calibr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850"/>
        <w:gridCol w:w="5058"/>
      </w:tblGrid>
      <w:tr w:rsidR="00910080" w:rsidRPr="00165819" w:rsidTr="00910080">
        <w:tc>
          <w:tcPr>
            <w:tcW w:w="10908" w:type="dxa"/>
            <w:gridSpan w:val="2"/>
            <w:tcBorders>
              <w:top w:val="nil"/>
              <w:left w:val="nil"/>
              <w:bottom w:val="single" w:sz="4" w:space="0" w:color="auto"/>
              <w:right w:val="nil"/>
            </w:tcBorders>
          </w:tcPr>
          <w:p w:rsidR="00910080" w:rsidRPr="00165819" w:rsidRDefault="00910080" w:rsidP="00B94BCA">
            <w:pPr>
              <w:rPr>
                <w:rFonts w:ascii="Calibri" w:hAnsi="Calibri" w:cs="Calibri"/>
                <w:bCs/>
                <w:sz w:val="22"/>
                <w:szCs w:val="22"/>
              </w:rPr>
            </w:pPr>
            <w:r w:rsidRPr="00165819">
              <w:rPr>
                <w:rFonts w:ascii="Calibri" w:hAnsi="Calibri" w:cs="Calibri"/>
                <w:color w:val="000000"/>
                <w:sz w:val="22"/>
                <w:szCs w:val="22"/>
              </w:rPr>
              <w:t xml:space="preserve">Table 3:  </w:t>
            </w:r>
            <w:r w:rsidRPr="00165819">
              <w:rPr>
                <w:rFonts w:ascii="Calibri" w:hAnsi="Calibri" w:cs="Calibri"/>
                <w:bCs/>
                <w:sz w:val="22"/>
                <w:szCs w:val="22"/>
              </w:rPr>
              <w:t>Standard Care and Research Evaluations</w:t>
            </w:r>
          </w:p>
          <w:p w:rsidR="00910080" w:rsidRPr="00165819" w:rsidRDefault="00910080" w:rsidP="00B94BCA">
            <w:pPr>
              <w:rPr>
                <w:rFonts w:ascii="Calibri" w:hAnsi="Calibri" w:cs="Calibri"/>
                <w:color w:val="000000"/>
                <w:sz w:val="22"/>
                <w:szCs w:val="22"/>
              </w:rPr>
            </w:pPr>
          </w:p>
        </w:tc>
      </w:tr>
      <w:tr w:rsidR="005678F2" w:rsidRPr="00165819" w:rsidTr="008337E0">
        <w:tc>
          <w:tcPr>
            <w:tcW w:w="5850" w:type="dxa"/>
            <w:tcBorders>
              <w:top w:val="single" w:sz="4" w:space="0" w:color="auto"/>
              <w:left w:val="single" w:sz="4" w:space="0" w:color="auto"/>
              <w:bottom w:val="single" w:sz="4" w:space="0" w:color="auto"/>
              <w:right w:val="single" w:sz="4" w:space="0" w:color="auto"/>
            </w:tcBorders>
          </w:tcPr>
          <w:p w:rsidR="005678F2" w:rsidRPr="00165819" w:rsidRDefault="005678F2" w:rsidP="00B94BCA">
            <w:pPr>
              <w:rPr>
                <w:rFonts w:ascii="Calibri" w:hAnsi="Calibri" w:cs="Calibri"/>
                <w:color w:val="000000"/>
                <w:sz w:val="22"/>
                <w:szCs w:val="22"/>
              </w:rPr>
            </w:pPr>
            <w:r w:rsidRPr="00165819">
              <w:rPr>
                <w:rFonts w:ascii="Calibri" w:hAnsi="Calibri" w:cs="Calibri"/>
                <w:color w:val="000000"/>
                <w:sz w:val="22"/>
                <w:szCs w:val="22"/>
              </w:rPr>
              <w:t>Tests done for research purposes</w:t>
            </w:r>
          </w:p>
        </w:tc>
        <w:tc>
          <w:tcPr>
            <w:tcW w:w="5058" w:type="dxa"/>
            <w:tcBorders>
              <w:top w:val="single" w:sz="4" w:space="0" w:color="auto"/>
              <w:left w:val="single" w:sz="4" w:space="0" w:color="auto"/>
              <w:bottom w:val="single" w:sz="4" w:space="0" w:color="auto"/>
              <w:right w:val="single" w:sz="4" w:space="0" w:color="auto"/>
            </w:tcBorders>
          </w:tcPr>
          <w:p w:rsidR="005678F2" w:rsidRPr="00165819" w:rsidRDefault="005678F2" w:rsidP="00B94BCA">
            <w:pPr>
              <w:rPr>
                <w:rFonts w:ascii="Calibri" w:hAnsi="Calibri" w:cs="Calibri"/>
                <w:color w:val="000000"/>
                <w:sz w:val="22"/>
                <w:szCs w:val="22"/>
              </w:rPr>
            </w:pPr>
            <w:r w:rsidRPr="00165819">
              <w:rPr>
                <w:rFonts w:ascii="Calibri" w:hAnsi="Calibri" w:cs="Calibri"/>
                <w:color w:val="000000"/>
                <w:sz w:val="22"/>
                <w:szCs w:val="22"/>
              </w:rPr>
              <w:t>Tests done for standard clinical care</w:t>
            </w:r>
            <w:r w:rsidR="00813626" w:rsidRPr="00165819">
              <w:rPr>
                <w:rFonts w:ascii="Calibri" w:hAnsi="Calibri" w:cs="Calibri"/>
                <w:color w:val="000000"/>
                <w:sz w:val="22"/>
                <w:szCs w:val="22"/>
              </w:rPr>
              <w:t>*</w:t>
            </w:r>
          </w:p>
        </w:tc>
      </w:tr>
      <w:tr w:rsidR="005678F2" w:rsidRPr="00165819" w:rsidTr="008337E0">
        <w:tc>
          <w:tcPr>
            <w:tcW w:w="5850" w:type="dxa"/>
            <w:tcBorders>
              <w:top w:val="single" w:sz="4" w:space="0" w:color="auto"/>
              <w:left w:val="single" w:sz="4" w:space="0" w:color="auto"/>
              <w:bottom w:val="single" w:sz="4" w:space="0" w:color="auto"/>
              <w:right w:val="single" w:sz="4" w:space="0" w:color="auto"/>
            </w:tcBorders>
          </w:tcPr>
          <w:p w:rsidR="005678F2" w:rsidRPr="00165819" w:rsidRDefault="005678F2" w:rsidP="00A0597E">
            <w:pPr>
              <w:numPr>
                <w:ilvl w:val="0"/>
                <w:numId w:val="14"/>
              </w:numPr>
              <w:tabs>
                <w:tab w:val="clear" w:pos="720"/>
                <w:tab w:val="num" w:pos="342"/>
              </w:tabs>
              <w:spacing w:after="120"/>
              <w:ind w:left="342" w:hanging="270"/>
              <w:rPr>
                <w:rFonts w:ascii="Calibri" w:hAnsi="Calibri" w:cs="Calibri"/>
                <w:color w:val="000000"/>
                <w:sz w:val="22"/>
                <w:szCs w:val="22"/>
              </w:rPr>
            </w:pPr>
            <w:r w:rsidRPr="00165819">
              <w:rPr>
                <w:rFonts w:ascii="Calibri" w:hAnsi="Calibri" w:cs="Calibri"/>
                <w:bCs/>
                <w:color w:val="000000"/>
                <w:sz w:val="22"/>
                <w:szCs w:val="22"/>
              </w:rPr>
              <w:t>Spirometry</w:t>
            </w:r>
            <w:r w:rsidR="00CE3612" w:rsidRPr="00165819">
              <w:rPr>
                <w:rFonts w:ascii="Calibri" w:hAnsi="Calibri" w:cs="Calibri"/>
                <w:bCs/>
                <w:color w:val="000000"/>
                <w:sz w:val="22"/>
                <w:szCs w:val="22"/>
              </w:rPr>
              <w:t xml:space="preserve"> including bronchodilator response</w:t>
            </w:r>
          </w:p>
          <w:p w:rsidR="005D5BA9" w:rsidRPr="00165819" w:rsidRDefault="005D5BA9" w:rsidP="00A0597E">
            <w:pPr>
              <w:numPr>
                <w:ilvl w:val="0"/>
                <w:numId w:val="14"/>
              </w:numPr>
              <w:tabs>
                <w:tab w:val="clear" w:pos="720"/>
                <w:tab w:val="num" w:pos="342"/>
              </w:tabs>
              <w:spacing w:after="120"/>
              <w:ind w:left="342" w:hanging="270"/>
              <w:rPr>
                <w:rFonts w:ascii="Calibri" w:hAnsi="Calibri" w:cs="Calibri"/>
                <w:color w:val="000000"/>
                <w:sz w:val="22"/>
                <w:szCs w:val="22"/>
              </w:rPr>
            </w:pPr>
            <w:r w:rsidRPr="00165819">
              <w:rPr>
                <w:rFonts w:ascii="Calibri" w:hAnsi="Calibri" w:cs="Calibri"/>
                <w:bCs/>
                <w:color w:val="000000"/>
                <w:sz w:val="22"/>
                <w:szCs w:val="22"/>
              </w:rPr>
              <w:t>Lung Volumes</w:t>
            </w:r>
          </w:p>
          <w:p w:rsidR="005678F2" w:rsidRPr="00165819" w:rsidRDefault="001C7D1D" w:rsidP="00A0597E">
            <w:pPr>
              <w:numPr>
                <w:ilvl w:val="0"/>
                <w:numId w:val="14"/>
              </w:numPr>
              <w:tabs>
                <w:tab w:val="clear" w:pos="720"/>
                <w:tab w:val="num" w:pos="342"/>
              </w:tabs>
              <w:spacing w:after="120"/>
              <w:ind w:left="342" w:hanging="270"/>
              <w:rPr>
                <w:rFonts w:ascii="Calibri" w:hAnsi="Calibri" w:cs="Calibri"/>
                <w:color w:val="000000"/>
                <w:sz w:val="22"/>
                <w:szCs w:val="22"/>
              </w:rPr>
            </w:pPr>
            <w:r w:rsidRPr="00165819">
              <w:rPr>
                <w:rFonts w:ascii="Calibri" w:hAnsi="Calibri" w:cs="Calibri"/>
                <w:color w:val="000000"/>
                <w:sz w:val="22"/>
                <w:szCs w:val="22"/>
              </w:rPr>
              <w:t>Polysomnogram (Sleep Study)</w:t>
            </w:r>
          </w:p>
          <w:p w:rsidR="00AF5B60" w:rsidRPr="00165819" w:rsidRDefault="00AF5B60" w:rsidP="00A0597E">
            <w:pPr>
              <w:numPr>
                <w:ilvl w:val="0"/>
                <w:numId w:val="14"/>
              </w:numPr>
              <w:tabs>
                <w:tab w:val="clear" w:pos="720"/>
                <w:tab w:val="num" w:pos="342"/>
              </w:tabs>
              <w:spacing w:after="120"/>
              <w:ind w:left="342" w:hanging="270"/>
              <w:rPr>
                <w:rFonts w:ascii="Calibri" w:hAnsi="Calibri" w:cs="Calibri"/>
                <w:bCs/>
                <w:color w:val="000000"/>
                <w:sz w:val="22"/>
                <w:szCs w:val="22"/>
              </w:rPr>
            </w:pPr>
            <w:r w:rsidRPr="00165819">
              <w:rPr>
                <w:rFonts w:ascii="Calibri" w:hAnsi="Calibri" w:cs="Calibri"/>
                <w:color w:val="000000"/>
                <w:sz w:val="22"/>
                <w:szCs w:val="22"/>
              </w:rPr>
              <w:t>Blood samples to measure inflammatory markers and proteins</w:t>
            </w:r>
            <w:r w:rsidR="007509EA" w:rsidRPr="00165819">
              <w:rPr>
                <w:rFonts w:ascii="Calibri" w:hAnsi="Calibri" w:cs="Calibri"/>
                <w:sz w:val="22"/>
                <w:szCs w:val="22"/>
              </w:rPr>
              <w:t xml:space="preserve"> </w:t>
            </w:r>
            <w:r w:rsidR="00AC45D9" w:rsidRPr="00165819">
              <w:rPr>
                <w:rFonts w:ascii="Calibri" w:hAnsi="Calibri" w:cs="Calibri"/>
                <w:color w:val="000000"/>
                <w:sz w:val="22"/>
                <w:szCs w:val="22"/>
              </w:rPr>
              <w:t xml:space="preserve"> </w:t>
            </w:r>
          </w:p>
          <w:p w:rsidR="005678F2" w:rsidRPr="00165819" w:rsidRDefault="005678F2" w:rsidP="00A0597E">
            <w:pPr>
              <w:numPr>
                <w:ilvl w:val="0"/>
                <w:numId w:val="14"/>
              </w:numPr>
              <w:tabs>
                <w:tab w:val="clear" w:pos="720"/>
                <w:tab w:val="num" w:pos="342"/>
              </w:tabs>
              <w:spacing w:after="120"/>
              <w:ind w:left="342" w:hanging="270"/>
              <w:rPr>
                <w:rFonts w:ascii="Calibri" w:hAnsi="Calibri" w:cs="Calibri"/>
                <w:bCs/>
                <w:color w:val="000000"/>
                <w:sz w:val="22"/>
                <w:szCs w:val="22"/>
              </w:rPr>
            </w:pPr>
            <w:r w:rsidRPr="00165819">
              <w:rPr>
                <w:rFonts w:ascii="Calibri" w:hAnsi="Calibri" w:cs="Calibri"/>
                <w:sz w:val="22"/>
                <w:szCs w:val="22"/>
              </w:rPr>
              <w:t>Questionnaires about allergies and asthma</w:t>
            </w:r>
            <w:r w:rsidR="000919CA" w:rsidRPr="00165819">
              <w:rPr>
                <w:rFonts w:ascii="Calibri" w:hAnsi="Calibri" w:cs="Calibri"/>
                <w:sz w:val="22"/>
                <w:szCs w:val="22"/>
              </w:rPr>
              <w:t>/Child Behavior Checklist</w:t>
            </w:r>
          </w:p>
          <w:p w:rsidR="00A60F6B" w:rsidRPr="00165819" w:rsidRDefault="00A60F6B" w:rsidP="00A0597E">
            <w:pPr>
              <w:pStyle w:val="BodyTextIndent"/>
              <w:numPr>
                <w:ilvl w:val="0"/>
                <w:numId w:val="14"/>
              </w:numPr>
              <w:tabs>
                <w:tab w:val="clear" w:pos="720"/>
                <w:tab w:val="num" w:pos="342"/>
              </w:tabs>
              <w:autoSpaceDE/>
              <w:autoSpaceDN/>
              <w:spacing w:after="120"/>
              <w:ind w:left="342" w:hanging="270"/>
              <w:rPr>
                <w:rFonts w:ascii="Calibri" w:hAnsi="Calibri" w:cs="Calibri"/>
                <w:bCs/>
                <w:color w:val="000000"/>
              </w:rPr>
            </w:pPr>
            <w:r w:rsidRPr="00165819">
              <w:rPr>
                <w:rFonts w:ascii="Calibri" w:hAnsi="Calibri" w:cs="Calibri"/>
              </w:rPr>
              <w:t>Urine collection for leukotriene</w:t>
            </w:r>
            <w:r w:rsidR="001F0CD2" w:rsidRPr="00165819">
              <w:rPr>
                <w:rFonts w:ascii="Calibri" w:hAnsi="Calibri" w:cs="Calibri"/>
              </w:rPr>
              <w:t>,</w:t>
            </w:r>
            <w:r w:rsidRPr="00165819">
              <w:rPr>
                <w:rFonts w:ascii="Calibri" w:hAnsi="Calibri" w:cs="Calibri"/>
              </w:rPr>
              <w:t xml:space="preserve"> nicotine exposure</w:t>
            </w:r>
            <w:r w:rsidR="00562AA3" w:rsidRPr="00165819">
              <w:rPr>
                <w:rFonts w:ascii="Calibri" w:hAnsi="Calibri" w:cs="Calibri"/>
              </w:rPr>
              <w:t>,</w:t>
            </w:r>
            <w:r w:rsidRPr="00165819">
              <w:rPr>
                <w:rFonts w:ascii="Calibri" w:hAnsi="Calibri" w:cs="Calibri"/>
              </w:rPr>
              <w:t xml:space="preserve"> and other proteins</w:t>
            </w:r>
            <w:r w:rsidR="00562AA3" w:rsidRPr="00165819">
              <w:rPr>
                <w:rFonts w:ascii="Calibri" w:hAnsi="Calibri" w:cs="Calibri"/>
              </w:rPr>
              <w:t>, pregnancy</w:t>
            </w:r>
          </w:p>
          <w:p w:rsidR="00CE3612" w:rsidRPr="00165819" w:rsidRDefault="00CE3612" w:rsidP="00A0597E">
            <w:pPr>
              <w:pStyle w:val="BodyTextIndent"/>
              <w:numPr>
                <w:ilvl w:val="0"/>
                <w:numId w:val="14"/>
              </w:numPr>
              <w:tabs>
                <w:tab w:val="clear" w:pos="720"/>
                <w:tab w:val="num" w:pos="342"/>
              </w:tabs>
              <w:autoSpaceDE/>
              <w:autoSpaceDN/>
              <w:spacing w:after="120"/>
              <w:ind w:left="342" w:hanging="270"/>
              <w:rPr>
                <w:rFonts w:ascii="Calibri" w:hAnsi="Calibri" w:cs="Calibri"/>
                <w:bCs/>
                <w:color w:val="000000"/>
              </w:rPr>
            </w:pPr>
            <w:r w:rsidRPr="00165819">
              <w:rPr>
                <w:rFonts w:ascii="Calibri" w:hAnsi="Calibri" w:cs="Calibri"/>
              </w:rPr>
              <w:t>Complete Blood count with differential, LDH</w:t>
            </w:r>
          </w:p>
        </w:tc>
        <w:tc>
          <w:tcPr>
            <w:tcW w:w="5058" w:type="dxa"/>
            <w:tcBorders>
              <w:top w:val="single" w:sz="4" w:space="0" w:color="auto"/>
              <w:left w:val="single" w:sz="4" w:space="0" w:color="auto"/>
              <w:bottom w:val="single" w:sz="4" w:space="0" w:color="auto"/>
              <w:right w:val="single" w:sz="4" w:space="0" w:color="auto"/>
            </w:tcBorders>
          </w:tcPr>
          <w:p w:rsidR="005678F2" w:rsidRPr="00165819" w:rsidRDefault="005678F2" w:rsidP="00A0597E">
            <w:pPr>
              <w:numPr>
                <w:ilvl w:val="0"/>
                <w:numId w:val="13"/>
              </w:numPr>
              <w:tabs>
                <w:tab w:val="clear" w:pos="720"/>
                <w:tab w:val="num" w:pos="340"/>
              </w:tabs>
              <w:spacing w:after="120"/>
              <w:ind w:left="399" w:hanging="392"/>
              <w:rPr>
                <w:rFonts w:ascii="Calibri" w:hAnsi="Calibri" w:cs="Calibri"/>
                <w:color w:val="000000"/>
                <w:sz w:val="22"/>
                <w:szCs w:val="22"/>
              </w:rPr>
            </w:pPr>
            <w:r w:rsidRPr="00165819">
              <w:rPr>
                <w:rFonts w:ascii="Calibri" w:hAnsi="Calibri" w:cs="Calibri"/>
                <w:color w:val="000000"/>
                <w:sz w:val="22"/>
                <w:szCs w:val="22"/>
              </w:rPr>
              <w:t>Pulse oximetry, O2 saturation</w:t>
            </w:r>
          </w:p>
          <w:p w:rsidR="005678F2" w:rsidRPr="00165819" w:rsidRDefault="005678F2" w:rsidP="00A0597E">
            <w:pPr>
              <w:pStyle w:val="BodyTextIndent"/>
              <w:numPr>
                <w:ilvl w:val="0"/>
                <w:numId w:val="13"/>
              </w:numPr>
              <w:tabs>
                <w:tab w:val="clear" w:pos="720"/>
                <w:tab w:val="num" w:pos="340"/>
              </w:tabs>
              <w:autoSpaceDE/>
              <w:autoSpaceDN/>
              <w:spacing w:after="120"/>
              <w:ind w:left="399" w:hanging="392"/>
              <w:rPr>
                <w:rFonts w:ascii="Calibri" w:hAnsi="Calibri" w:cs="Calibri"/>
                <w:bCs/>
                <w:color w:val="000000"/>
              </w:rPr>
            </w:pPr>
            <w:r w:rsidRPr="00165819">
              <w:rPr>
                <w:rFonts w:ascii="Calibri" w:hAnsi="Calibri" w:cs="Calibri"/>
                <w:bCs/>
                <w:color w:val="000000"/>
              </w:rPr>
              <w:t>Height</w:t>
            </w:r>
            <w:r w:rsidR="00AF5B60" w:rsidRPr="00165819">
              <w:rPr>
                <w:rFonts w:ascii="Calibri" w:hAnsi="Calibri" w:cs="Calibri"/>
                <w:bCs/>
                <w:color w:val="000000"/>
              </w:rPr>
              <w:t xml:space="preserve"> measurement</w:t>
            </w:r>
          </w:p>
          <w:p w:rsidR="005678F2" w:rsidRPr="00165819" w:rsidRDefault="005678F2" w:rsidP="00A0597E">
            <w:pPr>
              <w:pStyle w:val="BodyTextIndent"/>
              <w:numPr>
                <w:ilvl w:val="0"/>
                <w:numId w:val="13"/>
              </w:numPr>
              <w:tabs>
                <w:tab w:val="clear" w:pos="720"/>
                <w:tab w:val="num" w:pos="340"/>
              </w:tabs>
              <w:autoSpaceDE/>
              <w:autoSpaceDN/>
              <w:spacing w:after="120"/>
              <w:ind w:left="399" w:hanging="392"/>
              <w:rPr>
                <w:rFonts w:ascii="Calibri" w:hAnsi="Calibri" w:cs="Calibri"/>
                <w:bCs/>
                <w:color w:val="000000"/>
              </w:rPr>
            </w:pPr>
            <w:r w:rsidRPr="00165819">
              <w:rPr>
                <w:rFonts w:ascii="Calibri" w:hAnsi="Calibri" w:cs="Calibri"/>
                <w:bCs/>
                <w:color w:val="000000"/>
              </w:rPr>
              <w:t>Weight</w:t>
            </w:r>
            <w:r w:rsidR="00AF5B60" w:rsidRPr="00165819">
              <w:rPr>
                <w:rFonts w:ascii="Calibri" w:hAnsi="Calibri" w:cs="Calibri"/>
                <w:bCs/>
                <w:color w:val="000000"/>
              </w:rPr>
              <w:t xml:space="preserve"> measurement</w:t>
            </w:r>
          </w:p>
          <w:p w:rsidR="007F19E9" w:rsidRPr="00165819" w:rsidRDefault="00CE3612" w:rsidP="00A0597E">
            <w:pPr>
              <w:pStyle w:val="BodyTextIndent"/>
              <w:numPr>
                <w:ilvl w:val="0"/>
                <w:numId w:val="13"/>
              </w:numPr>
              <w:tabs>
                <w:tab w:val="clear" w:pos="720"/>
                <w:tab w:val="num" w:pos="309"/>
              </w:tabs>
              <w:autoSpaceDE/>
              <w:autoSpaceDN/>
              <w:spacing w:after="120"/>
              <w:ind w:left="297" w:hanging="290"/>
              <w:rPr>
                <w:rFonts w:ascii="Calibri" w:hAnsi="Calibri" w:cs="Calibri"/>
                <w:bCs/>
                <w:color w:val="000000"/>
              </w:rPr>
            </w:pPr>
            <w:r w:rsidRPr="00165819">
              <w:rPr>
                <w:rFonts w:ascii="Calibri" w:hAnsi="Calibri" w:cs="Calibri"/>
                <w:bCs/>
                <w:color w:val="000000"/>
              </w:rPr>
              <w:t xml:space="preserve">History and </w:t>
            </w:r>
            <w:r w:rsidR="007F19E9" w:rsidRPr="00165819">
              <w:rPr>
                <w:rFonts w:ascii="Calibri" w:hAnsi="Calibri" w:cs="Calibri"/>
                <w:bCs/>
                <w:color w:val="000000"/>
              </w:rPr>
              <w:t>Physical exam</w:t>
            </w:r>
            <w:r w:rsidR="00CE4467" w:rsidRPr="00165819">
              <w:rPr>
                <w:rFonts w:ascii="Calibri" w:hAnsi="Calibri" w:cs="Calibri"/>
                <w:bCs/>
                <w:color w:val="000000"/>
              </w:rPr>
              <w:t xml:space="preserve"> including vitals</w:t>
            </w:r>
          </w:p>
          <w:p w:rsidR="005678F2" w:rsidRPr="00165819" w:rsidRDefault="005678F2" w:rsidP="00A0597E">
            <w:pPr>
              <w:pStyle w:val="BodyTextIndent"/>
              <w:numPr>
                <w:ilvl w:val="0"/>
                <w:numId w:val="13"/>
              </w:numPr>
              <w:tabs>
                <w:tab w:val="clear" w:pos="720"/>
                <w:tab w:val="num" w:pos="309"/>
              </w:tabs>
              <w:autoSpaceDE/>
              <w:autoSpaceDN/>
              <w:spacing w:after="120"/>
              <w:ind w:left="297" w:hanging="290"/>
              <w:rPr>
                <w:rFonts w:ascii="Calibri" w:hAnsi="Calibri" w:cs="Calibri"/>
                <w:bCs/>
                <w:color w:val="000000"/>
              </w:rPr>
            </w:pPr>
            <w:r w:rsidRPr="00165819">
              <w:rPr>
                <w:rFonts w:ascii="Calibri" w:hAnsi="Calibri" w:cs="Calibri"/>
                <w:bCs/>
                <w:color w:val="000000"/>
              </w:rPr>
              <w:t>Blood pressure</w:t>
            </w:r>
            <w:r w:rsidR="00AF5B60" w:rsidRPr="00165819">
              <w:rPr>
                <w:rFonts w:ascii="Calibri" w:hAnsi="Calibri" w:cs="Calibri"/>
                <w:bCs/>
                <w:color w:val="000000"/>
              </w:rPr>
              <w:t xml:space="preserve"> measurement</w:t>
            </w:r>
          </w:p>
          <w:p w:rsidR="005678F2" w:rsidRPr="00165819" w:rsidRDefault="005678F2" w:rsidP="00A0597E">
            <w:pPr>
              <w:pStyle w:val="BodyTextIndent"/>
              <w:numPr>
                <w:ilvl w:val="0"/>
                <w:numId w:val="13"/>
              </w:numPr>
              <w:tabs>
                <w:tab w:val="clear" w:pos="720"/>
                <w:tab w:val="num" w:pos="309"/>
              </w:tabs>
              <w:autoSpaceDE/>
              <w:autoSpaceDN/>
              <w:spacing w:after="120"/>
              <w:ind w:left="297" w:hanging="290"/>
              <w:rPr>
                <w:rFonts w:ascii="Calibri" w:hAnsi="Calibri" w:cs="Calibri"/>
                <w:bCs/>
                <w:color w:val="000000"/>
              </w:rPr>
            </w:pPr>
            <w:r w:rsidRPr="00165819">
              <w:rPr>
                <w:rFonts w:ascii="Calibri" w:hAnsi="Calibri" w:cs="Calibri"/>
                <w:bCs/>
                <w:color w:val="000000"/>
              </w:rPr>
              <w:t>Complete blood count including serum eosinophil count</w:t>
            </w:r>
          </w:p>
          <w:p w:rsidR="005678F2" w:rsidRPr="00165819" w:rsidRDefault="005678F2" w:rsidP="008337E0">
            <w:pPr>
              <w:pStyle w:val="BodyTextIndent"/>
              <w:autoSpaceDE/>
              <w:autoSpaceDN/>
              <w:spacing w:after="120"/>
              <w:ind w:left="720"/>
              <w:rPr>
                <w:rFonts w:ascii="Calibri" w:hAnsi="Calibri" w:cs="Calibri"/>
                <w:color w:val="006666"/>
              </w:rPr>
            </w:pPr>
          </w:p>
        </w:tc>
      </w:tr>
    </w:tbl>
    <w:p w:rsidR="005678F2" w:rsidRPr="00165819" w:rsidRDefault="005678F2" w:rsidP="005678F2">
      <w:pPr>
        <w:rPr>
          <w:rFonts w:ascii="Calibri" w:hAnsi="Calibri" w:cs="Calibri"/>
          <w:sz w:val="22"/>
          <w:szCs w:val="22"/>
        </w:rPr>
      </w:pPr>
      <w:r w:rsidRPr="00165819">
        <w:rPr>
          <w:rFonts w:ascii="Calibri" w:hAnsi="Calibri" w:cs="Calibri"/>
          <w:sz w:val="22"/>
          <w:szCs w:val="22"/>
        </w:rPr>
        <w:t>*Standard care information will be collected as part of their routine evaluation and information will be collected on study forms through medical record review.</w:t>
      </w:r>
    </w:p>
    <w:p w:rsidR="00F750D3" w:rsidRPr="00165819" w:rsidRDefault="00F750D3" w:rsidP="00D07582">
      <w:pPr>
        <w:adjustRightInd w:val="0"/>
        <w:spacing w:after="120"/>
        <w:rPr>
          <w:rFonts w:ascii="Calibri" w:hAnsi="Calibri" w:cs="Calibri"/>
          <w:b/>
          <w:sz w:val="22"/>
          <w:szCs w:val="22"/>
        </w:rPr>
      </w:pPr>
    </w:p>
    <w:p w:rsidR="00A85579" w:rsidRPr="00165819" w:rsidRDefault="000B79FE" w:rsidP="00D07582">
      <w:pPr>
        <w:adjustRightInd w:val="0"/>
        <w:spacing w:after="120"/>
        <w:rPr>
          <w:rFonts w:ascii="Calibri" w:hAnsi="Calibri" w:cs="Calibri"/>
          <w:b/>
          <w:sz w:val="22"/>
          <w:szCs w:val="22"/>
        </w:rPr>
      </w:pPr>
      <w:r w:rsidRPr="00165819">
        <w:rPr>
          <w:rFonts w:ascii="Calibri" w:hAnsi="Calibri" w:cs="Calibri"/>
          <w:b/>
          <w:sz w:val="22"/>
          <w:szCs w:val="22"/>
        </w:rPr>
        <w:lastRenderedPageBreak/>
        <w:t>3.5</w:t>
      </w:r>
      <w:r w:rsidRPr="00165819">
        <w:rPr>
          <w:rFonts w:ascii="Calibri" w:hAnsi="Calibri" w:cs="Calibri"/>
          <w:b/>
          <w:sz w:val="22"/>
          <w:szCs w:val="22"/>
        </w:rPr>
        <w:tab/>
      </w:r>
      <w:r w:rsidR="00A85579" w:rsidRPr="00165819">
        <w:rPr>
          <w:rFonts w:ascii="Calibri" w:hAnsi="Calibri" w:cs="Calibri"/>
          <w:b/>
          <w:sz w:val="22"/>
          <w:szCs w:val="22"/>
        </w:rPr>
        <w:t xml:space="preserve">Biologic </w:t>
      </w:r>
      <w:r w:rsidR="00D45820" w:rsidRPr="00165819">
        <w:rPr>
          <w:rFonts w:ascii="Calibri" w:hAnsi="Calibri" w:cs="Calibri"/>
          <w:b/>
          <w:sz w:val="22"/>
          <w:szCs w:val="22"/>
        </w:rPr>
        <w:t>r</w:t>
      </w:r>
      <w:r w:rsidR="00A85579" w:rsidRPr="00165819">
        <w:rPr>
          <w:rFonts w:ascii="Calibri" w:hAnsi="Calibri" w:cs="Calibri"/>
          <w:b/>
          <w:sz w:val="22"/>
          <w:szCs w:val="22"/>
        </w:rPr>
        <w:t xml:space="preserve">epository from the </w:t>
      </w:r>
      <w:r w:rsidR="00D45820" w:rsidRPr="00165819">
        <w:rPr>
          <w:rFonts w:ascii="Calibri" w:hAnsi="Calibri" w:cs="Calibri"/>
          <w:b/>
          <w:sz w:val="22"/>
          <w:szCs w:val="22"/>
        </w:rPr>
        <w:t>c</w:t>
      </w:r>
      <w:r w:rsidR="00A85579" w:rsidRPr="00165819">
        <w:rPr>
          <w:rFonts w:ascii="Calibri" w:hAnsi="Calibri" w:cs="Calibri"/>
          <w:b/>
          <w:sz w:val="22"/>
          <w:szCs w:val="22"/>
        </w:rPr>
        <w:t xml:space="preserve">urrent </w:t>
      </w:r>
      <w:r w:rsidR="00D45820" w:rsidRPr="00165819">
        <w:rPr>
          <w:rFonts w:ascii="Calibri" w:hAnsi="Calibri" w:cs="Calibri"/>
          <w:b/>
          <w:sz w:val="22"/>
          <w:szCs w:val="22"/>
        </w:rPr>
        <w:t>p</w:t>
      </w:r>
      <w:r w:rsidR="00A85579" w:rsidRPr="00165819">
        <w:rPr>
          <w:rFonts w:ascii="Calibri" w:hAnsi="Calibri" w:cs="Calibri"/>
          <w:b/>
          <w:sz w:val="22"/>
          <w:szCs w:val="22"/>
        </w:rPr>
        <w:t>roposal</w:t>
      </w:r>
    </w:p>
    <w:p w:rsidR="00B80F6E" w:rsidRPr="00165819" w:rsidRDefault="00B80F6E" w:rsidP="00D07582">
      <w:pPr>
        <w:spacing w:after="120"/>
        <w:rPr>
          <w:rFonts w:ascii="Calibri" w:hAnsi="Calibri" w:cs="Calibri"/>
          <w:sz w:val="22"/>
          <w:szCs w:val="22"/>
        </w:rPr>
      </w:pPr>
      <w:r w:rsidRPr="00165819">
        <w:rPr>
          <w:rFonts w:ascii="Calibri" w:hAnsi="Calibri" w:cs="Calibri"/>
          <w:color w:val="000000"/>
          <w:sz w:val="22"/>
          <w:szCs w:val="22"/>
        </w:rPr>
        <w:t xml:space="preserve">Given the unique opportunity to carefully characterize pulmonary function in </w:t>
      </w:r>
      <w:r w:rsidR="008337E0" w:rsidRPr="00165819">
        <w:rPr>
          <w:rFonts w:ascii="Calibri" w:hAnsi="Calibri" w:cs="Calibri"/>
          <w:color w:val="000000"/>
          <w:sz w:val="22"/>
          <w:szCs w:val="22"/>
        </w:rPr>
        <w:t>approximately 273</w:t>
      </w:r>
      <w:r w:rsidRPr="00165819">
        <w:rPr>
          <w:rFonts w:ascii="Calibri" w:hAnsi="Calibri" w:cs="Calibri"/>
          <w:color w:val="000000"/>
          <w:sz w:val="22"/>
          <w:szCs w:val="22"/>
        </w:rPr>
        <w:t xml:space="preserve"> individuals with SCD and to have systematic sleep evaluation, we have elected to establish a biologic repository of lung and disease for children with SCD. The biologic repository will be housed at the Center for Disease Control under the supervision of Christopher Bean, PhD or his designee. No identifying information will be sent to the CDC. </w:t>
      </w:r>
      <w:r w:rsidRPr="00165819">
        <w:rPr>
          <w:rFonts w:ascii="Calibri" w:hAnsi="Calibri" w:cs="Calibri"/>
          <w:color w:val="000000"/>
          <w:sz w:val="22"/>
          <w:szCs w:val="22"/>
          <w:u w:val="single"/>
        </w:rPr>
        <w:t xml:space="preserve">The larger sample size, that will include the non-funded sites, are necessary to ensure appropriate sample size for both discovery and validation cohorts for genetic studies. The planned studies will include, but will not be limited to candidate gene analysis, GWAS, whole genomic sequencing, whole exome sequencing, metabolomics, expression analysis or other genetic techniques designed to elucidate genotype and phenotype correlation related to SCD morbidity. </w:t>
      </w:r>
    </w:p>
    <w:p w:rsidR="00B80F6E" w:rsidRPr="00165819" w:rsidRDefault="00B80F6E" w:rsidP="00D07582">
      <w:pPr>
        <w:spacing w:after="120"/>
        <w:rPr>
          <w:rFonts w:ascii="Calibri" w:hAnsi="Calibri" w:cs="Calibri"/>
          <w:sz w:val="22"/>
          <w:szCs w:val="22"/>
        </w:rPr>
      </w:pPr>
      <w:r w:rsidRPr="00165819">
        <w:rPr>
          <w:rFonts w:ascii="Calibri" w:hAnsi="Calibri" w:cs="Calibri"/>
          <w:color w:val="000000"/>
          <w:sz w:val="22"/>
          <w:szCs w:val="22"/>
        </w:rPr>
        <w:t>As part of our evaluation for risk factors associated with pain in children with sickle cell anemia, we will explore the SIT Trial Biological Repository</w:t>
      </w:r>
      <w:r w:rsidR="00201CF0" w:rsidRPr="00165819">
        <w:rPr>
          <w:rFonts w:ascii="Calibri" w:hAnsi="Calibri" w:cs="Calibri"/>
          <w:color w:val="000000"/>
          <w:sz w:val="22"/>
          <w:szCs w:val="22"/>
        </w:rPr>
        <w:t xml:space="preserve"> started at John Hopkins under the direction of James Casella, MD.</w:t>
      </w:r>
      <w:r w:rsidRPr="00165819">
        <w:rPr>
          <w:rFonts w:ascii="Calibri" w:hAnsi="Calibri" w:cs="Calibri"/>
          <w:color w:val="000000"/>
          <w:sz w:val="22"/>
          <w:szCs w:val="22"/>
        </w:rPr>
        <w:t xml:space="preserve"> The SIT trial specifically established a biologic repository to evaluate whether biologic risk factors for sickle cell disease related morbidity.  </w:t>
      </w:r>
    </w:p>
    <w:p w:rsidR="00B80F6E" w:rsidRPr="00165819" w:rsidRDefault="00B80F6E" w:rsidP="00D07582">
      <w:pPr>
        <w:spacing w:after="120"/>
        <w:rPr>
          <w:rFonts w:ascii="Calibri" w:hAnsi="Calibri" w:cs="Calibri"/>
          <w:color w:val="000000"/>
          <w:sz w:val="22"/>
          <w:szCs w:val="22"/>
        </w:rPr>
      </w:pPr>
      <w:r w:rsidRPr="00165819">
        <w:rPr>
          <w:rFonts w:ascii="Calibri" w:hAnsi="Calibri" w:cs="Calibri"/>
          <w:color w:val="000000"/>
          <w:sz w:val="22"/>
          <w:szCs w:val="22"/>
        </w:rPr>
        <w:t xml:space="preserve">As part of the SAC study that includes access to the biological repository in the SIT trial, have already evaluated total </w:t>
      </w:r>
      <w:proofErr w:type="spellStart"/>
      <w:r w:rsidRPr="00165819">
        <w:rPr>
          <w:rFonts w:ascii="Calibri" w:hAnsi="Calibri" w:cs="Calibri"/>
          <w:color w:val="000000"/>
          <w:sz w:val="22"/>
          <w:szCs w:val="22"/>
        </w:rPr>
        <w:t>IgE</w:t>
      </w:r>
      <w:proofErr w:type="spellEnd"/>
      <w:r w:rsidRPr="00165819">
        <w:rPr>
          <w:rFonts w:ascii="Calibri" w:hAnsi="Calibri" w:cs="Calibri"/>
          <w:color w:val="000000"/>
          <w:sz w:val="22"/>
          <w:szCs w:val="22"/>
        </w:rPr>
        <w:t xml:space="preserve"> and specific </w:t>
      </w:r>
      <w:proofErr w:type="spellStart"/>
      <w:r w:rsidRPr="00165819">
        <w:rPr>
          <w:rFonts w:ascii="Calibri" w:hAnsi="Calibri" w:cs="Calibri"/>
          <w:color w:val="000000"/>
          <w:sz w:val="22"/>
          <w:szCs w:val="22"/>
        </w:rPr>
        <w:t>IgE</w:t>
      </w:r>
      <w:proofErr w:type="spellEnd"/>
      <w:r w:rsidRPr="00165819">
        <w:rPr>
          <w:rFonts w:ascii="Calibri" w:hAnsi="Calibri" w:cs="Calibri"/>
          <w:color w:val="000000"/>
          <w:sz w:val="22"/>
          <w:szCs w:val="22"/>
        </w:rPr>
        <w:t xml:space="preserve"> antigens levels in approximately SIT Trial participants. The SIT biological repository will also asses</w:t>
      </w:r>
      <w:r w:rsidR="003608C3" w:rsidRPr="00165819">
        <w:rPr>
          <w:rFonts w:ascii="Calibri" w:hAnsi="Calibri" w:cs="Calibri"/>
          <w:color w:val="000000"/>
          <w:sz w:val="22"/>
          <w:szCs w:val="22"/>
        </w:rPr>
        <w:t>s</w:t>
      </w:r>
      <w:r w:rsidRPr="00165819">
        <w:rPr>
          <w:rFonts w:ascii="Calibri" w:hAnsi="Calibri" w:cs="Calibri"/>
          <w:color w:val="000000"/>
          <w:sz w:val="22"/>
          <w:szCs w:val="22"/>
        </w:rPr>
        <w:t xml:space="preserve"> the genetic basis for asthma. We also have PFT data in selected individuals.</w:t>
      </w:r>
    </w:p>
    <w:p w:rsidR="00B80F6E" w:rsidRPr="00165819" w:rsidRDefault="00B80F6E" w:rsidP="00D07582">
      <w:pPr>
        <w:spacing w:after="120"/>
        <w:rPr>
          <w:rFonts w:ascii="Calibri" w:hAnsi="Calibri" w:cs="Calibri"/>
          <w:sz w:val="22"/>
          <w:szCs w:val="22"/>
        </w:rPr>
      </w:pPr>
      <w:r w:rsidRPr="00165819">
        <w:rPr>
          <w:rFonts w:ascii="Calibri" w:hAnsi="Calibri" w:cs="Calibri"/>
          <w:color w:val="000000"/>
          <w:sz w:val="22"/>
          <w:szCs w:val="22"/>
        </w:rPr>
        <w:t xml:space="preserve"> We will explore GWAS analysis under the direction of Marty Steinberg, MD</w:t>
      </w:r>
      <w:r w:rsidR="00D140B9" w:rsidRPr="00165819">
        <w:rPr>
          <w:rFonts w:ascii="Calibri" w:hAnsi="Calibri" w:cs="Calibri"/>
          <w:color w:val="000000"/>
          <w:sz w:val="22"/>
          <w:szCs w:val="22"/>
        </w:rPr>
        <w:t>,</w:t>
      </w:r>
      <w:r w:rsidR="00201CF0" w:rsidRPr="00165819">
        <w:rPr>
          <w:rFonts w:ascii="Calibri" w:hAnsi="Calibri" w:cs="Calibri"/>
          <w:color w:val="000000"/>
          <w:sz w:val="22"/>
          <w:szCs w:val="22"/>
        </w:rPr>
        <w:t xml:space="preserve"> at Boston University </w:t>
      </w:r>
      <w:r w:rsidRPr="00165819">
        <w:rPr>
          <w:rFonts w:ascii="Calibri" w:hAnsi="Calibri" w:cs="Calibri"/>
          <w:color w:val="000000"/>
          <w:sz w:val="22"/>
          <w:szCs w:val="22"/>
        </w:rPr>
        <w:t xml:space="preserve">and the Cooperative Comprehensive Sickle Cell Study. We plan to conduct a genome-wide association study and genetic admixture assessment to find the genetic variation associated with pain, acute chest, and asthma and other morbidities among children with sickle cell anemia.   </w:t>
      </w:r>
    </w:p>
    <w:p w:rsidR="00A85579" w:rsidRPr="00165819" w:rsidRDefault="000B79FE" w:rsidP="00D07582">
      <w:pPr>
        <w:spacing w:after="120"/>
        <w:rPr>
          <w:rFonts w:ascii="Calibri" w:hAnsi="Calibri" w:cs="Calibri"/>
          <w:b/>
          <w:sz w:val="22"/>
          <w:szCs w:val="22"/>
        </w:rPr>
      </w:pPr>
      <w:r w:rsidRPr="00165819">
        <w:rPr>
          <w:rFonts w:ascii="Calibri" w:hAnsi="Calibri" w:cs="Calibri"/>
          <w:b/>
          <w:sz w:val="22"/>
          <w:szCs w:val="22"/>
        </w:rPr>
        <w:t>3.6</w:t>
      </w:r>
      <w:r w:rsidRPr="00165819">
        <w:rPr>
          <w:rFonts w:ascii="Calibri" w:hAnsi="Calibri" w:cs="Calibri"/>
          <w:b/>
          <w:sz w:val="22"/>
          <w:szCs w:val="22"/>
        </w:rPr>
        <w:tab/>
      </w:r>
      <w:r w:rsidR="00A85579" w:rsidRPr="00165819">
        <w:rPr>
          <w:rFonts w:ascii="Calibri" w:hAnsi="Calibri" w:cs="Calibri"/>
          <w:b/>
          <w:sz w:val="22"/>
          <w:szCs w:val="22"/>
        </w:rPr>
        <w:t xml:space="preserve">Clinical </w:t>
      </w:r>
      <w:r w:rsidR="00D45820" w:rsidRPr="00165819">
        <w:rPr>
          <w:rFonts w:ascii="Calibri" w:hAnsi="Calibri" w:cs="Calibri"/>
          <w:b/>
          <w:sz w:val="22"/>
          <w:szCs w:val="22"/>
        </w:rPr>
        <w:t>d</w:t>
      </w:r>
      <w:r w:rsidR="00A85579" w:rsidRPr="00165819">
        <w:rPr>
          <w:rFonts w:ascii="Calibri" w:hAnsi="Calibri" w:cs="Calibri"/>
          <w:b/>
          <w:sz w:val="22"/>
          <w:szCs w:val="22"/>
        </w:rPr>
        <w:t>atabase</w:t>
      </w:r>
    </w:p>
    <w:p w:rsidR="00446693" w:rsidRPr="00165819" w:rsidRDefault="00A85579" w:rsidP="00D07582">
      <w:pPr>
        <w:spacing w:after="120"/>
        <w:rPr>
          <w:rFonts w:ascii="Calibri" w:hAnsi="Calibri" w:cs="Calibri"/>
          <w:sz w:val="22"/>
          <w:szCs w:val="22"/>
        </w:rPr>
      </w:pPr>
      <w:r w:rsidRPr="00165819">
        <w:rPr>
          <w:rFonts w:ascii="Calibri" w:hAnsi="Calibri" w:cs="Calibri"/>
          <w:sz w:val="22"/>
          <w:szCs w:val="22"/>
        </w:rPr>
        <w:t xml:space="preserve">The clinical database for the participants in this cohort study will be maintained by the Division of </w:t>
      </w:r>
      <w:r w:rsidR="004F62AE" w:rsidRPr="00165819">
        <w:rPr>
          <w:rFonts w:ascii="Calibri" w:hAnsi="Calibri" w:cs="Calibri"/>
          <w:sz w:val="22"/>
          <w:szCs w:val="22"/>
        </w:rPr>
        <w:t xml:space="preserve">Statistical Genomics </w:t>
      </w:r>
      <w:r w:rsidR="00562AA3" w:rsidRPr="00165819">
        <w:rPr>
          <w:rFonts w:ascii="Calibri" w:hAnsi="Calibri" w:cs="Calibri"/>
          <w:sz w:val="22"/>
          <w:szCs w:val="22"/>
        </w:rPr>
        <w:t xml:space="preserve">at Washington University </w:t>
      </w:r>
      <w:r w:rsidRPr="00165819">
        <w:rPr>
          <w:rFonts w:ascii="Calibri" w:hAnsi="Calibri" w:cs="Calibri"/>
          <w:sz w:val="22"/>
          <w:szCs w:val="22"/>
        </w:rPr>
        <w:t>under the direction of Michael</w:t>
      </w:r>
      <w:r w:rsidR="00F527CE" w:rsidRPr="00165819">
        <w:rPr>
          <w:rFonts w:ascii="Calibri" w:hAnsi="Calibri" w:cs="Calibri"/>
          <w:sz w:val="22"/>
          <w:szCs w:val="22"/>
        </w:rPr>
        <w:t xml:space="preserve"> </w:t>
      </w:r>
      <w:r w:rsidR="00096700" w:rsidRPr="00165819">
        <w:rPr>
          <w:rFonts w:ascii="Calibri" w:hAnsi="Calibri" w:cs="Calibri"/>
          <w:sz w:val="22"/>
          <w:szCs w:val="22"/>
        </w:rPr>
        <w:t>R. DeBaun and Michael Province</w:t>
      </w:r>
      <w:r w:rsidR="00F527CE" w:rsidRPr="00165819">
        <w:rPr>
          <w:rFonts w:ascii="Calibri" w:hAnsi="Calibri" w:cs="Calibri"/>
          <w:sz w:val="22"/>
          <w:szCs w:val="22"/>
        </w:rPr>
        <w:t xml:space="preserve">. </w:t>
      </w:r>
      <w:r w:rsidRPr="00165819">
        <w:rPr>
          <w:rFonts w:ascii="Calibri" w:hAnsi="Calibri" w:cs="Calibri"/>
          <w:sz w:val="22"/>
          <w:szCs w:val="22"/>
        </w:rPr>
        <w:t xml:space="preserve"> Dr. Province will provide anonymous information on each participant identified with a unique identifier number in the biologic repository. The clinical information will include, but will not be limited to baseline measurements of complete blood cell count with differential count, and </w:t>
      </w:r>
      <w:r w:rsidR="00446693" w:rsidRPr="00165819">
        <w:rPr>
          <w:rFonts w:ascii="Calibri" w:hAnsi="Calibri" w:cs="Calibri"/>
          <w:sz w:val="22"/>
          <w:szCs w:val="22"/>
        </w:rPr>
        <w:t>LDH.</w:t>
      </w:r>
      <w:r w:rsidRPr="00165819">
        <w:rPr>
          <w:rFonts w:ascii="Calibri" w:hAnsi="Calibri" w:cs="Calibri"/>
          <w:sz w:val="22"/>
          <w:szCs w:val="22"/>
        </w:rPr>
        <w:t xml:space="preserve"> In addition, hemoglobin electrophoresis evaluation, the percent hemoglobin F will be obtained.</w:t>
      </w:r>
      <w:r w:rsidR="00446693" w:rsidRPr="00165819">
        <w:rPr>
          <w:rFonts w:ascii="Calibri" w:hAnsi="Calibri" w:cs="Calibri"/>
          <w:sz w:val="22"/>
          <w:szCs w:val="22"/>
        </w:rPr>
        <w:t xml:space="preserve"> </w:t>
      </w:r>
      <w:r w:rsidRPr="00165819">
        <w:rPr>
          <w:rFonts w:ascii="Calibri" w:hAnsi="Calibri" w:cs="Calibri"/>
          <w:sz w:val="22"/>
          <w:szCs w:val="22"/>
        </w:rPr>
        <w:t>Hemoglobin F, WBC, and degree of anemia are independent risk factors for ACS</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PEVuZE5vdGU+PENpdGU+PEF1dGhvcj5Xb29kPC9BdXRob3I+PFllYXI+MjAwNzwvWWVhcj48UmVj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PEVuZE5vdGU+PENpdGU+PEF1dGhvcj5Xb29kPC9BdXRob3I+PFllYXI+MjAwNzwvWWVhcj48UmVj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18</w:t>
      </w:r>
      <w:r w:rsidR="002E48E2" w:rsidRPr="00165819">
        <w:rPr>
          <w:rFonts w:ascii="Calibri" w:hAnsi="Calibri" w:cs="Calibri"/>
          <w:sz w:val="22"/>
          <w:szCs w:val="22"/>
        </w:rPr>
        <w:fldChar w:fldCharType="end"/>
      </w:r>
      <w:hyperlink w:anchor="_ENREF_92" w:tooltip="Castro O, 1994 #2630" w:history="1"/>
      <w:r w:rsidRPr="00165819">
        <w:rPr>
          <w:rFonts w:ascii="Calibri" w:hAnsi="Calibri" w:cs="Calibri"/>
          <w:sz w:val="22"/>
          <w:szCs w:val="22"/>
        </w:rPr>
        <w:t xml:space="preserve">.  </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 xml:space="preserve">Other information will be an accurate account of the clinical history determine by the study coordinator at each site.  The study coordinator will be responsible for determining the number and reasons for hospitalizations and outpatient hematology visits for each patient in the three years preceding enrollment and thereafter.  This information will allow us to determine the incidence rate of ACS, and painful episodes requiring a physician contact </w:t>
      </w:r>
      <w:r w:rsidR="009D6DAF" w:rsidRPr="00165819">
        <w:rPr>
          <w:rFonts w:ascii="Calibri" w:hAnsi="Calibri" w:cs="Calibri"/>
          <w:sz w:val="22"/>
          <w:szCs w:val="22"/>
        </w:rPr>
        <w:t xml:space="preserve">in </w:t>
      </w:r>
      <w:r w:rsidRPr="00165819">
        <w:rPr>
          <w:rFonts w:ascii="Calibri" w:hAnsi="Calibri" w:cs="Calibri"/>
          <w:sz w:val="22"/>
          <w:szCs w:val="22"/>
        </w:rPr>
        <w:t>the study cohort.</w:t>
      </w:r>
    </w:p>
    <w:p w:rsidR="00C1441D" w:rsidRPr="00165819" w:rsidRDefault="00C1441D" w:rsidP="00D07582">
      <w:pPr>
        <w:spacing w:after="120"/>
        <w:rPr>
          <w:rFonts w:ascii="Calibri" w:hAnsi="Calibri" w:cs="Calibri"/>
          <w:sz w:val="22"/>
          <w:szCs w:val="22"/>
        </w:rPr>
      </w:pPr>
      <w:r w:rsidRPr="00165819">
        <w:rPr>
          <w:rFonts w:ascii="Calibri" w:hAnsi="Calibri" w:cs="Calibri"/>
          <w:sz w:val="22"/>
          <w:szCs w:val="22"/>
        </w:rPr>
        <w:t>We will also collect sickle cell disease data from Dr. Martin Steinberg, Professor of Medicine and Pediatrics</w:t>
      </w:r>
      <w:r w:rsidR="004F62AE" w:rsidRPr="00165819">
        <w:rPr>
          <w:rFonts w:ascii="Calibri" w:hAnsi="Calibri" w:cs="Calibri"/>
          <w:sz w:val="22"/>
          <w:szCs w:val="22"/>
        </w:rPr>
        <w:t xml:space="preserve"> in connection with the </w:t>
      </w:r>
      <w:r w:rsidR="009D6DAF" w:rsidRPr="00165819">
        <w:rPr>
          <w:rFonts w:ascii="Calibri" w:hAnsi="Calibri" w:cs="Calibri"/>
          <w:sz w:val="22"/>
          <w:szCs w:val="22"/>
        </w:rPr>
        <w:t>NHLBI Grant# 5R0</w:t>
      </w:r>
      <w:r w:rsidR="00CC75A4" w:rsidRPr="00165819">
        <w:rPr>
          <w:rFonts w:ascii="Calibri" w:hAnsi="Calibri" w:cs="Calibri"/>
          <w:sz w:val="22"/>
          <w:szCs w:val="22"/>
        </w:rPr>
        <w:t>1</w:t>
      </w:r>
      <w:r w:rsidR="009D6DAF" w:rsidRPr="00165819">
        <w:rPr>
          <w:rFonts w:ascii="Calibri" w:hAnsi="Calibri" w:cs="Calibri"/>
          <w:sz w:val="22"/>
          <w:szCs w:val="22"/>
        </w:rPr>
        <w:t xml:space="preserve">HL087681-02 </w:t>
      </w:r>
      <w:r w:rsidR="004F62AE" w:rsidRPr="00165819">
        <w:rPr>
          <w:rFonts w:ascii="Calibri" w:hAnsi="Calibri" w:cs="Calibri"/>
          <w:sz w:val="22"/>
          <w:szCs w:val="22"/>
        </w:rPr>
        <w:t xml:space="preserve">Genome-Wide Association Studies in Sickle Cell Anemia and in Centenarians.  This data will be stored with </w:t>
      </w:r>
      <w:r w:rsidR="00CC75A4" w:rsidRPr="00165819">
        <w:rPr>
          <w:rFonts w:ascii="Calibri" w:hAnsi="Calibri" w:cs="Calibri"/>
          <w:sz w:val="22"/>
          <w:szCs w:val="22"/>
        </w:rPr>
        <w:t xml:space="preserve">Dr. Michael Province with the </w:t>
      </w:r>
      <w:r w:rsidR="004F62AE" w:rsidRPr="00165819">
        <w:rPr>
          <w:rFonts w:ascii="Calibri" w:hAnsi="Calibri" w:cs="Calibri"/>
          <w:sz w:val="22"/>
          <w:szCs w:val="22"/>
        </w:rPr>
        <w:t>Division of Statistical Genomics under the direction of Michael R. DeBaun</w:t>
      </w:r>
      <w:r w:rsidR="00CC75A4" w:rsidRPr="00165819">
        <w:rPr>
          <w:rFonts w:ascii="Calibri" w:hAnsi="Calibri" w:cs="Calibri"/>
          <w:sz w:val="22"/>
          <w:szCs w:val="22"/>
        </w:rPr>
        <w:t xml:space="preserve">.  This data will </w:t>
      </w:r>
      <w:r w:rsidR="003428AD" w:rsidRPr="00165819">
        <w:rPr>
          <w:rFonts w:ascii="Calibri" w:hAnsi="Calibri" w:cs="Calibri"/>
          <w:sz w:val="22"/>
          <w:szCs w:val="22"/>
          <w:u w:val="single"/>
        </w:rPr>
        <w:t>also</w:t>
      </w:r>
      <w:r w:rsidR="003428AD" w:rsidRPr="00165819">
        <w:rPr>
          <w:rFonts w:ascii="Calibri" w:hAnsi="Calibri" w:cs="Calibri"/>
          <w:sz w:val="22"/>
          <w:szCs w:val="22"/>
        </w:rPr>
        <w:t xml:space="preserve"> </w:t>
      </w:r>
      <w:r w:rsidR="00CC75A4" w:rsidRPr="00165819">
        <w:rPr>
          <w:rFonts w:ascii="Calibri" w:hAnsi="Calibri" w:cs="Calibri"/>
          <w:sz w:val="22"/>
          <w:szCs w:val="22"/>
        </w:rPr>
        <w:t>be shared with Dr. James Casella, collaborator at Johns Hopkins University School of Medicine, Baltimore</w:t>
      </w:r>
      <w:r w:rsidR="00DE1F3E" w:rsidRPr="00165819">
        <w:rPr>
          <w:rFonts w:ascii="Calibri" w:hAnsi="Calibri" w:cs="Calibri"/>
          <w:sz w:val="22"/>
          <w:szCs w:val="22"/>
        </w:rPr>
        <w:t>,</w:t>
      </w:r>
      <w:r w:rsidR="00CC75A4" w:rsidRPr="00165819">
        <w:rPr>
          <w:rFonts w:ascii="Calibri" w:hAnsi="Calibri" w:cs="Calibri"/>
          <w:sz w:val="22"/>
          <w:szCs w:val="22"/>
        </w:rPr>
        <w:t xml:space="preserve"> Maryland.</w:t>
      </w:r>
      <w:r w:rsidR="00AC601B" w:rsidRPr="00165819">
        <w:rPr>
          <w:rFonts w:ascii="Calibri" w:hAnsi="Calibri" w:cs="Calibri"/>
          <w:sz w:val="22"/>
          <w:szCs w:val="22"/>
        </w:rPr>
        <w:t xml:space="preserve"> All data have been de-identified.</w:t>
      </w:r>
    </w:p>
    <w:p w:rsidR="00A85579" w:rsidRPr="00165819" w:rsidRDefault="00A85579" w:rsidP="00D07582">
      <w:pPr>
        <w:pStyle w:val="BodyText"/>
        <w:rPr>
          <w:rFonts w:ascii="Calibri" w:hAnsi="Calibri" w:cs="Calibri"/>
          <w:i/>
          <w:iCs/>
          <w:sz w:val="22"/>
          <w:szCs w:val="22"/>
        </w:rPr>
      </w:pPr>
      <w:r w:rsidRPr="00165819">
        <w:rPr>
          <w:rFonts w:ascii="Calibri" w:hAnsi="Calibri" w:cs="Calibri"/>
          <w:i/>
          <w:iCs/>
          <w:sz w:val="22"/>
          <w:szCs w:val="22"/>
        </w:rPr>
        <w:t>Data Management Specific to the Sleep Studies: Central Transmission of PSG Data</w:t>
      </w:r>
    </w:p>
    <w:p w:rsidR="00A85579" w:rsidRPr="00165819" w:rsidRDefault="00A85579" w:rsidP="00D07582">
      <w:pPr>
        <w:pStyle w:val="BodyText"/>
        <w:rPr>
          <w:rFonts w:ascii="Calibri" w:hAnsi="Calibri" w:cs="Calibri"/>
          <w:sz w:val="22"/>
          <w:szCs w:val="22"/>
        </w:rPr>
      </w:pPr>
      <w:r w:rsidRPr="00165819">
        <w:rPr>
          <w:rFonts w:ascii="Calibri" w:hAnsi="Calibri" w:cs="Calibri"/>
          <w:sz w:val="22"/>
          <w:szCs w:val="22"/>
        </w:rPr>
        <w:t xml:space="preserve">The morning following the </w:t>
      </w:r>
      <w:r w:rsidR="003608C3" w:rsidRPr="00165819">
        <w:rPr>
          <w:rFonts w:ascii="Calibri" w:hAnsi="Calibri" w:cs="Calibri"/>
          <w:sz w:val="22"/>
          <w:szCs w:val="22"/>
        </w:rPr>
        <w:t xml:space="preserve">Polysomnogram </w:t>
      </w:r>
      <w:r w:rsidRPr="00165819">
        <w:rPr>
          <w:rFonts w:ascii="Calibri" w:hAnsi="Calibri" w:cs="Calibri"/>
          <w:sz w:val="22"/>
          <w:szCs w:val="22"/>
        </w:rPr>
        <w:t>, the PSG</w:t>
      </w:r>
      <w:r w:rsidR="003608C3" w:rsidRPr="00165819">
        <w:rPr>
          <w:rFonts w:ascii="Calibri" w:hAnsi="Calibri" w:cs="Calibri"/>
          <w:sz w:val="22"/>
          <w:szCs w:val="22"/>
        </w:rPr>
        <w:t xml:space="preserve"> deidentified to remove personal identification data,</w:t>
      </w:r>
      <w:r w:rsidRPr="00165819">
        <w:rPr>
          <w:rFonts w:ascii="Calibri" w:hAnsi="Calibri" w:cs="Calibri"/>
          <w:sz w:val="22"/>
          <w:szCs w:val="22"/>
        </w:rPr>
        <w:t xml:space="preserve"> will be electronically transmitted to a FTP server at </w:t>
      </w:r>
      <w:r w:rsidR="00562AA3" w:rsidRPr="00165819">
        <w:rPr>
          <w:rFonts w:ascii="Calibri" w:hAnsi="Calibri" w:cs="Calibri"/>
          <w:sz w:val="22"/>
          <w:szCs w:val="22"/>
        </w:rPr>
        <w:t xml:space="preserve"> Vanderbilt </w:t>
      </w:r>
      <w:r w:rsidRPr="00165819">
        <w:rPr>
          <w:rFonts w:ascii="Calibri" w:hAnsi="Calibri" w:cs="Calibri"/>
          <w:sz w:val="22"/>
          <w:szCs w:val="22"/>
        </w:rPr>
        <w:t xml:space="preserve"> for standardized scoring</w:t>
      </w:r>
      <w:r w:rsidR="003608C3" w:rsidRPr="00165819">
        <w:rPr>
          <w:rFonts w:ascii="Calibri" w:hAnsi="Calibri" w:cs="Calibri"/>
          <w:sz w:val="22"/>
          <w:szCs w:val="22"/>
        </w:rPr>
        <w:t xml:space="preserve"> by the </w:t>
      </w:r>
      <w:r w:rsidR="003608C3" w:rsidRPr="00165819">
        <w:rPr>
          <w:rFonts w:ascii="Calibri" w:hAnsi="Calibri" w:cs="Calibri"/>
          <w:sz w:val="22"/>
          <w:szCs w:val="22"/>
        </w:rPr>
        <w:lastRenderedPageBreak/>
        <w:t xml:space="preserve">sleep reading center staff </w:t>
      </w:r>
      <w:r w:rsidRPr="00165819">
        <w:rPr>
          <w:rFonts w:ascii="Calibri" w:hAnsi="Calibri" w:cs="Calibri"/>
          <w:sz w:val="22"/>
          <w:szCs w:val="22"/>
        </w:rPr>
        <w:t xml:space="preserve">, blinded to personal identification data.  Upon receipt, the study will be reviewed for technical adequacy, a receipt will be generated to the clinical site, and the study will be triaged for full scoring within 48 hours of business days (M-F) or 72 hours for weekend receipts. After full scoring, a Sleep Report (i.e., including AI, AHI, saturation values, heart rate, sleep stage distributions and arousal index) and Quality Report (signal and study quality assessment) are electronically transmitted to the site.  </w:t>
      </w:r>
    </w:p>
    <w:p w:rsidR="00A85579" w:rsidRPr="00165819" w:rsidRDefault="000B79FE" w:rsidP="00D07582">
      <w:pPr>
        <w:pStyle w:val="BodyText"/>
        <w:rPr>
          <w:rFonts w:ascii="Calibri" w:hAnsi="Calibri" w:cs="Calibri"/>
          <w:b/>
          <w:sz w:val="22"/>
          <w:szCs w:val="22"/>
          <w:u w:val="single"/>
        </w:rPr>
      </w:pPr>
      <w:r w:rsidRPr="00165819">
        <w:rPr>
          <w:rFonts w:ascii="Calibri" w:hAnsi="Calibri" w:cs="Calibri"/>
          <w:b/>
          <w:sz w:val="22"/>
          <w:szCs w:val="22"/>
        </w:rPr>
        <w:t>3.7</w:t>
      </w:r>
      <w:r w:rsidRPr="00165819">
        <w:rPr>
          <w:rFonts w:ascii="Calibri" w:hAnsi="Calibri" w:cs="Calibri"/>
          <w:b/>
          <w:sz w:val="22"/>
          <w:szCs w:val="22"/>
        </w:rPr>
        <w:tab/>
      </w:r>
      <w:r w:rsidR="00A85579" w:rsidRPr="00165819">
        <w:rPr>
          <w:rFonts w:ascii="Calibri" w:hAnsi="Calibri" w:cs="Calibri"/>
          <w:b/>
          <w:sz w:val="22"/>
          <w:szCs w:val="22"/>
        </w:rPr>
        <w:t xml:space="preserve">Analyses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7740"/>
      </w:tblGrid>
      <w:tr w:rsidR="00910080" w:rsidRPr="00165819" w:rsidTr="00910080">
        <w:tc>
          <w:tcPr>
            <w:tcW w:w="10818" w:type="dxa"/>
            <w:gridSpan w:val="2"/>
            <w:tcBorders>
              <w:top w:val="nil"/>
              <w:left w:val="nil"/>
              <w:right w:val="nil"/>
            </w:tcBorders>
          </w:tcPr>
          <w:p w:rsidR="00910080" w:rsidRPr="00165819" w:rsidRDefault="00910080" w:rsidP="00910080">
            <w:pPr>
              <w:spacing w:after="120"/>
              <w:rPr>
                <w:rFonts w:ascii="Calibri" w:hAnsi="Calibri" w:cs="Calibri"/>
                <w:sz w:val="22"/>
                <w:szCs w:val="22"/>
              </w:rPr>
            </w:pPr>
            <w:r w:rsidRPr="00165819">
              <w:rPr>
                <w:rFonts w:ascii="Calibri" w:hAnsi="Calibri" w:cs="Calibri"/>
                <w:sz w:val="22"/>
                <w:szCs w:val="22"/>
              </w:rPr>
              <w:t xml:space="preserve">Table 4:  Definitions of Asthma Phenotypes: </w:t>
            </w:r>
          </w:p>
        </w:tc>
      </w:tr>
      <w:tr w:rsidR="00E66808" w:rsidRPr="00165819" w:rsidTr="008337E0">
        <w:tc>
          <w:tcPr>
            <w:tcW w:w="3078" w:type="dxa"/>
          </w:tcPr>
          <w:p w:rsidR="00E66808" w:rsidRPr="00165819" w:rsidRDefault="00E66808" w:rsidP="00C10862">
            <w:pPr>
              <w:spacing w:after="120" w:line="360" w:lineRule="auto"/>
              <w:rPr>
                <w:rFonts w:ascii="Calibri" w:hAnsi="Calibri" w:cs="Calibri"/>
                <w:b/>
                <w:sz w:val="22"/>
                <w:szCs w:val="22"/>
              </w:rPr>
            </w:pPr>
            <w:r w:rsidRPr="00165819">
              <w:rPr>
                <w:rFonts w:ascii="Calibri" w:hAnsi="Calibri" w:cs="Calibri"/>
                <w:b/>
                <w:sz w:val="22"/>
                <w:szCs w:val="22"/>
              </w:rPr>
              <w:t>Asthma Phenotype</w:t>
            </w:r>
          </w:p>
        </w:tc>
        <w:tc>
          <w:tcPr>
            <w:tcW w:w="7740" w:type="dxa"/>
          </w:tcPr>
          <w:p w:rsidR="00E66808" w:rsidRPr="00165819" w:rsidRDefault="00E66808" w:rsidP="00C10862">
            <w:pPr>
              <w:spacing w:after="120" w:line="360" w:lineRule="auto"/>
              <w:rPr>
                <w:rFonts w:ascii="Calibri" w:hAnsi="Calibri" w:cs="Calibri"/>
                <w:b/>
                <w:sz w:val="22"/>
                <w:szCs w:val="22"/>
              </w:rPr>
            </w:pPr>
            <w:r w:rsidRPr="00165819">
              <w:rPr>
                <w:rFonts w:ascii="Calibri" w:hAnsi="Calibri" w:cs="Calibri"/>
                <w:b/>
                <w:sz w:val="22"/>
                <w:szCs w:val="22"/>
              </w:rPr>
              <w:t>Definition</w:t>
            </w:r>
          </w:p>
        </w:tc>
      </w:tr>
      <w:tr w:rsidR="00E66808" w:rsidRPr="00165819" w:rsidTr="008337E0">
        <w:tc>
          <w:tcPr>
            <w:tcW w:w="3078" w:type="dxa"/>
          </w:tcPr>
          <w:p w:rsidR="00E66808" w:rsidRPr="00165819" w:rsidRDefault="00E66808" w:rsidP="00C10862">
            <w:pPr>
              <w:spacing w:after="120" w:line="360" w:lineRule="auto"/>
              <w:rPr>
                <w:rFonts w:ascii="Calibri" w:hAnsi="Calibri" w:cs="Calibri"/>
                <w:sz w:val="22"/>
                <w:szCs w:val="22"/>
              </w:rPr>
            </w:pPr>
            <w:r w:rsidRPr="00165819">
              <w:rPr>
                <w:rFonts w:ascii="Calibri" w:hAnsi="Calibri" w:cs="Calibri"/>
                <w:sz w:val="22"/>
                <w:szCs w:val="22"/>
              </w:rPr>
              <w:t>Bronchodilator Response</w:t>
            </w:r>
          </w:p>
        </w:tc>
        <w:tc>
          <w:tcPr>
            <w:tcW w:w="7740" w:type="dxa"/>
          </w:tcPr>
          <w:p w:rsidR="00E66808" w:rsidRPr="00165819" w:rsidRDefault="00E66808" w:rsidP="00C10862">
            <w:pPr>
              <w:spacing w:after="120"/>
              <w:rPr>
                <w:rFonts w:ascii="Calibri" w:hAnsi="Calibri" w:cs="Calibri"/>
                <w:sz w:val="22"/>
                <w:szCs w:val="22"/>
              </w:rPr>
            </w:pPr>
            <w:r w:rsidRPr="00165819">
              <w:rPr>
                <w:rFonts w:ascii="Calibri" w:hAnsi="Calibri" w:cs="Calibri"/>
                <w:sz w:val="22"/>
                <w:szCs w:val="22"/>
              </w:rPr>
              <w:t xml:space="preserve">An improvement in FEV1 </w:t>
            </w:r>
            <w:r w:rsidR="003608C3" w:rsidRPr="00165819">
              <w:rPr>
                <w:rFonts w:ascii="Calibri" w:hAnsi="Calibri" w:cs="Calibri"/>
                <w:sz w:val="22"/>
                <w:szCs w:val="22"/>
              </w:rPr>
              <w:t xml:space="preserve">and/or </w:t>
            </w:r>
            <w:r w:rsidRPr="00165819">
              <w:rPr>
                <w:rFonts w:ascii="Calibri" w:hAnsi="Calibri" w:cs="Calibri"/>
                <w:sz w:val="22"/>
                <w:szCs w:val="22"/>
              </w:rPr>
              <w:t>≥12%</w:t>
            </w:r>
            <w:r w:rsidR="003608C3" w:rsidRPr="00165819">
              <w:rPr>
                <w:rFonts w:ascii="Calibri" w:hAnsi="Calibri" w:cs="Calibri"/>
                <w:sz w:val="22"/>
                <w:szCs w:val="22"/>
              </w:rPr>
              <w:t xml:space="preserve"> of control and </w:t>
            </w:r>
            <w:r w:rsidR="003608C3" w:rsidRPr="00165819">
              <w:rPr>
                <w:rFonts w:ascii="Calibri" w:hAnsi="Calibri" w:cs="Calibri"/>
                <w:color w:val="000000"/>
                <w:sz w:val="22"/>
                <w:szCs w:val="22"/>
              </w:rPr>
              <w:t>≥200 mL</w:t>
            </w:r>
            <w:r w:rsidR="003608C3" w:rsidRPr="00165819">
              <w:rPr>
                <w:rFonts w:ascii="Calibri" w:hAnsi="Calibri" w:cs="Calibri"/>
                <w:sz w:val="22"/>
                <w:szCs w:val="22"/>
              </w:rPr>
              <w:t xml:space="preserve"> </w:t>
            </w:r>
            <w:r w:rsidR="003608C3" w:rsidRPr="00165819">
              <w:rPr>
                <w:rFonts w:ascii="Calibri" w:hAnsi="Calibri" w:cs="Calibri"/>
                <w:sz w:val="22"/>
                <w:szCs w:val="22"/>
                <w:vertAlign w:val="superscript"/>
              </w:rPr>
              <w:t>33</w:t>
            </w:r>
          </w:p>
        </w:tc>
      </w:tr>
      <w:tr w:rsidR="00E66808" w:rsidRPr="00165819" w:rsidTr="008337E0">
        <w:tc>
          <w:tcPr>
            <w:tcW w:w="3078" w:type="dxa"/>
          </w:tcPr>
          <w:p w:rsidR="00E66808" w:rsidRPr="00165819" w:rsidRDefault="00E66808" w:rsidP="00C10862">
            <w:pPr>
              <w:spacing w:after="120" w:line="360" w:lineRule="auto"/>
              <w:rPr>
                <w:rFonts w:ascii="Calibri" w:hAnsi="Calibri" w:cs="Calibri"/>
                <w:sz w:val="22"/>
                <w:szCs w:val="22"/>
              </w:rPr>
            </w:pPr>
            <w:r w:rsidRPr="00165819">
              <w:rPr>
                <w:rFonts w:ascii="Calibri" w:hAnsi="Calibri" w:cs="Calibri"/>
                <w:sz w:val="22"/>
                <w:szCs w:val="22"/>
              </w:rPr>
              <w:t>Airway Obstruction</w:t>
            </w:r>
          </w:p>
        </w:tc>
        <w:tc>
          <w:tcPr>
            <w:tcW w:w="7740" w:type="dxa"/>
          </w:tcPr>
          <w:p w:rsidR="00E66808" w:rsidRPr="00165819" w:rsidRDefault="00E66808" w:rsidP="009D0B44">
            <w:pPr>
              <w:spacing w:after="120"/>
              <w:rPr>
                <w:rFonts w:ascii="Calibri" w:hAnsi="Calibri" w:cs="Calibri"/>
                <w:sz w:val="22"/>
                <w:szCs w:val="22"/>
              </w:rPr>
            </w:pPr>
            <w:r w:rsidRPr="00165819">
              <w:rPr>
                <w:rFonts w:ascii="Calibri" w:hAnsi="Calibri" w:cs="Calibri"/>
                <w:sz w:val="22"/>
                <w:szCs w:val="22"/>
              </w:rPr>
              <w:t xml:space="preserve">FEV1/FVC ratio &lt; 95% predicted based on age, sex, height, and race </w:t>
            </w:r>
            <w:hyperlink w:anchor="_ENREF_90" w:tooltip="Wang X, 1993 #2054" w:history="1"/>
          </w:p>
        </w:tc>
      </w:tr>
      <w:tr w:rsidR="00E66808" w:rsidRPr="00165819" w:rsidTr="008337E0">
        <w:tc>
          <w:tcPr>
            <w:tcW w:w="3078" w:type="dxa"/>
          </w:tcPr>
          <w:p w:rsidR="00E66808" w:rsidRPr="00165819" w:rsidRDefault="00E66808" w:rsidP="00C10862">
            <w:pPr>
              <w:spacing w:after="120" w:line="360" w:lineRule="auto"/>
              <w:rPr>
                <w:rFonts w:ascii="Calibri" w:hAnsi="Calibri" w:cs="Calibri"/>
                <w:sz w:val="22"/>
                <w:szCs w:val="22"/>
              </w:rPr>
            </w:pPr>
            <w:r w:rsidRPr="00165819">
              <w:rPr>
                <w:rFonts w:ascii="Calibri" w:hAnsi="Calibri" w:cs="Calibri"/>
                <w:sz w:val="22"/>
                <w:szCs w:val="22"/>
              </w:rPr>
              <w:t>Physician Diagnosis</w:t>
            </w:r>
          </w:p>
        </w:tc>
        <w:tc>
          <w:tcPr>
            <w:tcW w:w="7740" w:type="dxa"/>
          </w:tcPr>
          <w:p w:rsidR="00E66808" w:rsidRPr="00165819" w:rsidRDefault="00E66808" w:rsidP="00C10862">
            <w:pPr>
              <w:spacing w:after="120"/>
              <w:rPr>
                <w:rFonts w:ascii="Calibri" w:hAnsi="Calibri" w:cs="Calibri"/>
                <w:sz w:val="22"/>
                <w:szCs w:val="22"/>
              </w:rPr>
            </w:pPr>
            <w:r w:rsidRPr="00165819">
              <w:rPr>
                <w:rFonts w:ascii="Calibri" w:hAnsi="Calibri" w:cs="Calibri"/>
                <w:sz w:val="22"/>
                <w:szCs w:val="22"/>
              </w:rPr>
              <w:t>Ascertained through patient and guardian interview and medical chart review.</w:t>
            </w:r>
          </w:p>
        </w:tc>
      </w:tr>
    </w:tbl>
    <w:p w:rsidR="00E66808" w:rsidRPr="00165819" w:rsidRDefault="00E66808" w:rsidP="00D07582">
      <w:pPr>
        <w:autoSpaceDE w:val="0"/>
        <w:autoSpaceDN w:val="0"/>
        <w:adjustRightInd w:val="0"/>
        <w:spacing w:after="120"/>
        <w:rPr>
          <w:rFonts w:ascii="Calibri" w:hAnsi="Calibri" w:cs="Calibri"/>
          <w:sz w:val="22"/>
          <w:szCs w:val="22"/>
        </w:rPr>
      </w:pPr>
      <w:r w:rsidRPr="00165819">
        <w:rPr>
          <w:rFonts w:ascii="Calibri" w:hAnsi="Calibri" w:cs="Calibri"/>
          <w:sz w:val="22"/>
          <w:szCs w:val="22"/>
        </w:rPr>
        <w:t xml:space="preserve"> A positive bronchodilator response will be defined as No upper limit of FEV1 will be set, as children with asthma are known to have well maintained spirometry values</w:t>
      </w:r>
      <w:r w:rsidR="002E48E2" w:rsidRPr="00165819">
        <w:rPr>
          <w:rFonts w:ascii="Calibri" w:hAnsi="Calibri" w:cs="Calibri"/>
          <w:sz w:val="22"/>
          <w:szCs w:val="22"/>
        </w:rPr>
        <w:fldChar w:fldCharType="begin">
          <w:fldData xml:space="preserve">PEVuZE5vdGU+PENpdGU+PEF1dGhvcj5kZSBMYW5nZTwvQXV0aG9yPjxZZWFyPjIwMDc8L1llYXI+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PEVuZE5vdGU+PENpdGU+PEF1dGhvcj5kZSBMYW5nZTwvQXV0aG9yPjxZZWFyPjIwMDc8L1llYXI+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12, 48, 49</w:t>
      </w:r>
      <w:r w:rsidR="002E48E2" w:rsidRPr="00165819">
        <w:rPr>
          <w:rFonts w:ascii="Calibri" w:hAnsi="Calibri" w:cs="Calibri"/>
          <w:sz w:val="22"/>
          <w:szCs w:val="22"/>
        </w:rPr>
        <w:fldChar w:fldCharType="end"/>
      </w:r>
      <w:hyperlink w:anchor="_ENREF_91" w:tooltip="Bacharier L, 2004 #3231" w:history="1"/>
    </w:p>
    <w:p w:rsidR="00E66808" w:rsidRPr="00165819" w:rsidRDefault="00E66808" w:rsidP="00D07582">
      <w:pPr>
        <w:autoSpaceDE w:val="0"/>
        <w:autoSpaceDN w:val="0"/>
        <w:adjustRightInd w:val="0"/>
        <w:spacing w:after="120"/>
        <w:rPr>
          <w:rFonts w:ascii="Calibri" w:hAnsi="Calibri" w:cs="Calibri"/>
          <w:sz w:val="22"/>
          <w:szCs w:val="22"/>
        </w:rPr>
      </w:pPr>
      <w:r w:rsidRPr="00165819">
        <w:rPr>
          <w:rFonts w:ascii="Calibri" w:hAnsi="Calibri" w:cs="Calibri"/>
          <w:sz w:val="22"/>
          <w:szCs w:val="22"/>
        </w:rPr>
        <w:t xml:space="preserve">Restrictive Lung Disease: Total lung capacity less than the lower limit of normal based on age, gender, sex, and height. </w:t>
      </w:r>
    </w:p>
    <w:p w:rsidR="00E66808" w:rsidRPr="00165819" w:rsidRDefault="00E66808" w:rsidP="00D07582">
      <w:pPr>
        <w:autoSpaceDE w:val="0"/>
        <w:autoSpaceDN w:val="0"/>
        <w:adjustRightInd w:val="0"/>
        <w:spacing w:after="120"/>
        <w:rPr>
          <w:rFonts w:ascii="Calibri" w:hAnsi="Calibri" w:cs="Calibri"/>
          <w:sz w:val="22"/>
          <w:szCs w:val="22"/>
        </w:rPr>
      </w:pPr>
      <w:r w:rsidRPr="00165819">
        <w:rPr>
          <w:rFonts w:ascii="Calibri" w:hAnsi="Calibri" w:cs="Calibri"/>
          <w:sz w:val="22"/>
          <w:szCs w:val="22"/>
        </w:rPr>
        <w:t xml:space="preserve">Air trapping: Residual </w:t>
      </w:r>
      <w:r w:rsidR="00FA58CE" w:rsidRPr="00165819">
        <w:rPr>
          <w:rFonts w:ascii="Calibri" w:hAnsi="Calibri" w:cs="Calibri"/>
          <w:sz w:val="22"/>
          <w:szCs w:val="22"/>
        </w:rPr>
        <w:t>Volume (</w:t>
      </w:r>
      <w:r w:rsidRPr="00165819">
        <w:rPr>
          <w:rFonts w:ascii="Calibri" w:hAnsi="Calibri" w:cs="Calibri"/>
          <w:sz w:val="22"/>
          <w:szCs w:val="22"/>
        </w:rPr>
        <w:t xml:space="preserve">RV)/ Total Lung Capacity (TLC) greater than the upper limit of normal based on age, gender, sex, and height.  </w:t>
      </w:r>
    </w:p>
    <w:p w:rsidR="00EC24FE" w:rsidRPr="00165819" w:rsidRDefault="00A85579" w:rsidP="00116194">
      <w:pPr>
        <w:spacing w:after="120"/>
        <w:rPr>
          <w:rFonts w:ascii="Calibri" w:hAnsi="Calibri" w:cs="Calibri"/>
          <w:sz w:val="22"/>
          <w:szCs w:val="22"/>
        </w:rPr>
      </w:pPr>
      <w:r w:rsidRPr="00165819">
        <w:rPr>
          <w:rFonts w:ascii="Calibri" w:hAnsi="Calibri" w:cs="Calibri"/>
          <w:b/>
          <w:sz w:val="22"/>
          <w:szCs w:val="22"/>
        </w:rPr>
        <w:t>An episode of ACS</w:t>
      </w:r>
      <w:r w:rsidRPr="00165819">
        <w:rPr>
          <w:rFonts w:ascii="Calibri" w:hAnsi="Calibri" w:cs="Calibri"/>
          <w:sz w:val="22"/>
          <w:szCs w:val="22"/>
        </w:rPr>
        <w:t xml:space="preserve"> will be defined as</w:t>
      </w:r>
      <w:r w:rsidR="00AC746A" w:rsidRPr="00165819">
        <w:rPr>
          <w:rFonts w:ascii="Calibri" w:hAnsi="Calibri" w:cs="Calibri"/>
          <w:sz w:val="22"/>
          <w:szCs w:val="22"/>
        </w:rPr>
        <w:t xml:space="preserve"> a</w:t>
      </w:r>
      <w:r w:rsidR="00384A03" w:rsidRPr="00165819">
        <w:rPr>
          <w:rFonts w:ascii="Calibri" w:hAnsi="Calibri" w:cs="Calibri"/>
          <w:sz w:val="22"/>
          <w:szCs w:val="22"/>
        </w:rPr>
        <w:t>n acute illness characterized by fever and/or respiratory symptoms, accompanied by a new pulmonary infiltrate on a chest X-ray. ACS events will be graded using the following criteria:</w:t>
      </w:r>
    </w:p>
    <w:p w:rsidR="00384A03" w:rsidRPr="00165819" w:rsidRDefault="00384A03" w:rsidP="00116194">
      <w:pPr>
        <w:spacing w:after="120"/>
        <w:rPr>
          <w:rFonts w:ascii="Calibri" w:hAnsi="Calibri" w:cs="Calibri"/>
          <w:color w:val="000000"/>
          <w:sz w:val="22"/>
          <w:szCs w:val="22"/>
        </w:rPr>
      </w:pPr>
      <w:r w:rsidRPr="00165819">
        <w:rPr>
          <w:rStyle w:val="Emphasis"/>
          <w:rFonts w:ascii="Calibri" w:hAnsi="Calibri" w:cs="Calibri"/>
          <w:b/>
          <w:sz w:val="22"/>
          <w:szCs w:val="22"/>
        </w:rPr>
        <w:t xml:space="preserve">Diagnostic </w:t>
      </w:r>
      <w:r w:rsidR="00D45820" w:rsidRPr="00165819">
        <w:rPr>
          <w:rStyle w:val="Emphasis"/>
          <w:rFonts w:ascii="Calibri" w:hAnsi="Calibri" w:cs="Calibri"/>
          <w:b/>
          <w:sz w:val="22"/>
          <w:szCs w:val="22"/>
        </w:rPr>
        <w:t>c</w:t>
      </w:r>
      <w:r w:rsidRPr="00165819">
        <w:rPr>
          <w:rStyle w:val="Emphasis"/>
          <w:rFonts w:ascii="Calibri" w:hAnsi="Calibri" w:cs="Calibri"/>
          <w:b/>
          <w:sz w:val="22"/>
          <w:szCs w:val="22"/>
        </w:rPr>
        <w:t>riteria</w:t>
      </w:r>
      <w:r w:rsidRPr="00165819">
        <w:rPr>
          <w:rStyle w:val="Emphasis"/>
          <w:rFonts w:ascii="Calibri" w:hAnsi="Calibri" w:cs="Calibri"/>
          <w:sz w:val="22"/>
          <w:szCs w:val="22"/>
        </w:rPr>
        <w:t xml:space="preserve">: </w:t>
      </w:r>
    </w:p>
    <w:p w:rsidR="00384A03" w:rsidRPr="00165819" w:rsidRDefault="00384A03" w:rsidP="00910080">
      <w:pPr>
        <w:spacing w:after="120"/>
        <w:ind w:left="720" w:hanging="360"/>
        <w:rPr>
          <w:rFonts w:ascii="Calibri" w:hAnsi="Calibri" w:cs="Calibri"/>
          <w:color w:val="000000"/>
          <w:sz w:val="22"/>
          <w:szCs w:val="22"/>
        </w:rPr>
      </w:pPr>
      <w:r w:rsidRPr="00165819">
        <w:rPr>
          <w:rFonts w:ascii="Calibri" w:hAnsi="Calibri" w:cs="Calibri"/>
          <w:color w:val="000000"/>
          <w:sz w:val="22"/>
          <w:szCs w:val="22"/>
        </w:rPr>
        <w:t>Radiographic evidence of consolidation.</w:t>
      </w:r>
    </w:p>
    <w:p w:rsidR="00384A03" w:rsidRPr="00165819" w:rsidRDefault="00384A03" w:rsidP="00A0597E">
      <w:pPr>
        <w:pStyle w:val="list1"/>
        <w:numPr>
          <w:ilvl w:val="0"/>
          <w:numId w:val="35"/>
        </w:numPr>
        <w:tabs>
          <w:tab w:val="clear" w:pos="1800"/>
          <w:tab w:val="num" w:pos="990"/>
        </w:tabs>
        <w:spacing w:before="0" w:beforeAutospacing="0" w:after="0" w:afterAutospacing="0"/>
        <w:ind w:hanging="1350"/>
        <w:rPr>
          <w:rFonts w:ascii="Calibri" w:hAnsi="Calibri" w:cs="Calibri"/>
          <w:color w:val="000000"/>
          <w:sz w:val="22"/>
          <w:szCs w:val="22"/>
        </w:rPr>
      </w:pPr>
      <w:r w:rsidRPr="00165819">
        <w:rPr>
          <w:rFonts w:ascii="Calibri" w:hAnsi="Calibri" w:cs="Calibri"/>
          <w:color w:val="000000"/>
          <w:sz w:val="22"/>
          <w:szCs w:val="22"/>
        </w:rPr>
        <w:t xml:space="preserve">A new* segmental (involving at least 1 complete segment) radiographic pulmonary infiltrate </w:t>
      </w:r>
    </w:p>
    <w:p w:rsidR="00D07582" w:rsidRPr="00165819" w:rsidRDefault="00D07582" w:rsidP="00D07582">
      <w:pPr>
        <w:pStyle w:val="list1"/>
        <w:spacing w:before="0" w:beforeAutospacing="0" w:after="0" w:afterAutospacing="0"/>
        <w:ind w:left="720" w:hanging="360"/>
        <w:rPr>
          <w:rFonts w:ascii="Calibri" w:hAnsi="Calibri" w:cs="Calibri"/>
          <w:color w:val="000000"/>
          <w:sz w:val="22"/>
          <w:szCs w:val="22"/>
        </w:rPr>
      </w:pPr>
    </w:p>
    <w:p w:rsidR="00384A03" w:rsidRPr="00165819" w:rsidRDefault="00384A03" w:rsidP="00D07582">
      <w:pPr>
        <w:ind w:left="720" w:hanging="360"/>
        <w:rPr>
          <w:rFonts w:ascii="Calibri" w:hAnsi="Calibri" w:cs="Calibri"/>
          <w:color w:val="000000"/>
          <w:sz w:val="22"/>
          <w:szCs w:val="22"/>
        </w:rPr>
      </w:pPr>
      <w:r w:rsidRPr="00165819">
        <w:rPr>
          <w:rFonts w:ascii="Calibri" w:hAnsi="Calibri" w:cs="Calibri"/>
          <w:b/>
          <w:color w:val="000000"/>
          <w:sz w:val="22"/>
          <w:szCs w:val="22"/>
        </w:rPr>
        <w:t>AND</w:t>
      </w:r>
      <w:r w:rsidRPr="00165819">
        <w:rPr>
          <w:rFonts w:ascii="Calibri" w:hAnsi="Calibri" w:cs="Calibri"/>
          <w:color w:val="000000"/>
          <w:sz w:val="22"/>
          <w:szCs w:val="22"/>
        </w:rPr>
        <w:t xml:space="preserve"> at least one of the following:</w:t>
      </w:r>
    </w:p>
    <w:p w:rsidR="00910080" w:rsidRPr="00165819" w:rsidRDefault="00910080" w:rsidP="00D07582">
      <w:pPr>
        <w:ind w:left="720" w:hanging="360"/>
        <w:rPr>
          <w:rFonts w:ascii="Calibri" w:hAnsi="Calibri" w:cs="Calibri"/>
          <w:color w:val="000000"/>
          <w:sz w:val="22"/>
          <w:szCs w:val="22"/>
        </w:rPr>
      </w:pP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Temperature ≥38.5ºC</w:t>
      </w:r>
    </w:p>
    <w:p w:rsidR="00384A03" w:rsidRPr="00165819" w:rsidRDefault="00384A03" w:rsidP="00A0597E">
      <w:pPr>
        <w:numPr>
          <w:ilvl w:val="0"/>
          <w:numId w:val="34"/>
        </w:numPr>
        <w:ind w:left="720"/>
        <w:rPr>
          <w:rFonts w:ascii="Calibri" w:hAnsi="Calibri" w:cs="Calibri"/>
          <w:color w:val="000000"/>
          <w:sz w:val="22"/>
          <w:szCs w:val="22"/>
        </w:rPr>
      </w:pPr>
      <w:r w:rsidRPr="00165819">
        <w:rPr>
          <w:rFonts w:ascii="Calibri" w:hAnsi="Calibri" w:cs="Calibri"/>
          <w:color w:val="000000"/>
          <w:sz w:val="22"/>
          <w:szCs w:val="22"/>
        </w:rPr>
        <w:t>&gt;2% decrease in SpO2 (O2 saturation) from a documented steady-state value on room air (FiO2 = 0.21)</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PaO2 &lt;60 mmHg</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Tachypnea (per age-adjusted normal)</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Intercostal retractions, nasal flaring, or use of accessory muscles of respiration</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Chest pain</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Cough</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Wheezing</w:t>
      </w:r>
    </w:p>
    <w:p w:rsidR="00384A03" w:rsidRPr="00165819" w:rsidRDefault="00384A03" w:rsidP="00A0597E">
      <w:pPr>
        <w:numPr>
          <w:ilvl w:val="0"/>
          <w:numId w:val="34"/>
        </w:numPr>
        <w:ind w:hanging="720"/>
        <w:rPr>
          <w:rFonts w:ascii="Calibri" w:hAnsi="Calibri" w:cs="Calibri"/>
          <w:color w:val="000000"/>
          <w:sz w:val="22"/>
          <w:szCs w:val="22"/>
        </w:rPr>
      </w:pPr>
      <w:r w:rsidRPr="00165819">
        <w:rPr>
          <w:rFonts w:ascii="Calibri" w:hAnsi="Calibri" w:cs="Calibri"/>
          <w:color w:val="000000"/>
          <w:sz w:val="22"/>
          <w:szCs w:val="22"/>
        </w:rPr>
        <w:t>Rales</w:t>
      </w:r>
    </w:p>
    <w:p w:rsidR="00384A03" w:rsidRPr="00165819" w:rsidRDefault="00FA58CE" w:rsidP="00384A03">
      <w:pPr>
        <w:ind w:left="720"/>
        <w:rPr>
          <w:rFonts w:ascii="Calibri" w:hAnsi="Calibri" w:cs="Calibri"/>
          <w:color w:val="000000"/>
          <w:sz w:val="22"/>
          <w:szCs w:val="22"/>
        </w:rPr>
      </w:pPr>
      <w:r w:rsidRPr="00165819">
        <w:rPr>
          <w:rFonts w:ascii="Calibri" w:hAnsi="Calibri" w:cs="Calibri"/>
          <w:color w:val="000000"/>
          <w:sz w:val="22"/>
          <w:szCs w:val="22"/>
        </w:rPr>
        <w:t>* Does</w:t>
      </w:r>
      <w:r w:rsidR="00384A03" w:rsidRPr="00165819">
        <w:rPr>
          <w:rFonts w:ascii="Calibri" w:hAnsi="Calibri" w:cs="Calibri"/>
          <w:color w:val="000000"/>
          <w:sz w:val="22"/>
          <w:szCs w:val="22"/>
        </w:rPr>
        <w:t xml:space="preserve"> not require a preceding radiograph or physical examination, but if either was performed then the current findings must be new.</w:t>
      </w:r>
    </w:p>
    <w:p w:rsidR="00D07582" w:rsidRPr="00165819" w:rsidRDefault="00D07582" w:rsidP="00384A03">
      <w:pPr>
        <w:ind w:left="720"/>
        <w:rPr>
          <w:rFonts w:ascii="Calibri" w:hAnsi="Calibri" w:cs="Calibri"/>
          <w:color w:val="000000"/>
          <w:sz w:val="22"/>
          <w:szCs w:val="22"/>
        </w:rPr>
      </w:pPr>
    </w:p>
    <w:p w:rsidR="00116194" w:rsidRPr="00165819" w:rsidRDefault="00116194" w:rsidP="00384A03">
      <w:pPr>
        <w:ind w:left="720"/>
        <w:rPr>
          <w:rFonts w:ascii="Calibri" w:hAnsi="Calibri" w:cs="Calibri"/>
          <w:color w:val="000000"/>
          <w:sz w:val="22"/>
          <w:szCs w:val="22"/>
        </w:rPr>
      </w:pPr>
    </w:p>
    <w:p w:rsidR="00384A03" w:rsidRPr="00165819" w:rsidRDefault="00384A03" w:rsidP="00116194">
      <w:pPr>
        <w:spacing w:after="120"/>
        <w:rPr>
          <w:rFonts w:ascii="Calibri" w:hAnsi="Calibri" w:cs="Calibri"/>
          <w:color w:val="000000"/>
          <w:sz w:val="22"/>
          <w:szCs w:val="22"/>
        </w:rPr>
      </w:pPr>
      <w:r w:rsidRPr="00165819">
        <w:rPr>
          <w:rStyle w:val="Emphasis"/>
          <w:rFonts w:ascii="Calibri" w:hAnsi="Calibri" w:cs="Calibri"/>
          <w:b/>
          <w:sz w:val="22"/>
          <w:szCs w:val="22"/>
        </w:rPr>
        <w:lastRenderedPageBreak/>
        <w:t>Severity Index:</w:t>
      </w:r>
    </w:p>
    <w:p w:rsidR="00384A03" w:rsidRPr="00165819" w:rsidRDefault="00384A03" w:rsidP="00116194">
      <w:pPr>
        <w:pStyle w:val="list1"/>
        <w:numPr>
          <w:ilvl w:val="0"/>
          <w:numId w:val="34"/>
        </w:numPr>
        <w:spacing w:before="0" w:beforeAutospacing="0" w:after="120" w:afterAutospacing="0"/>
        <w:rPr>
          <w:rFonts w:ascii="Calibri" w:hAnsi="Calibri" w:cs="Calibri"/>
          <w:color w:val="000000"/>
          <w:sz w:val="22"/>
          <w:szCs w:val="22"/>
        </w:rPr>
      </w:pPr>
      <w:r w:rsidRPr="00165819">
        <w:rPr>
          <w:rFonts w:ascii="Calibri" w:hAnsi="Calibri" w:cs="Calibri"/>
          <w:b/>
          <w:color w:val="000000"/>
          <w:sz w:val="22"/>
          <w:szCs w:val="22"/>
        </w:rPr>
        <w:t>Mild</w:t>
      </w:r>
      <w:r w:rsidRPr="00165819">
        <w:rPr>
          <w:rFonts w:ascii="Calibri" w:hAnsi="Calibri" w:cs="Calibri"/>
          <w:color w:val="000000"/>
          <w:sz w:val="22"/>
          <w:szCs w:val="22"/>
        </w:rPr>
        <w:t>:  meets the diagnostic criteria above AND all of the following:</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Transcutaneous oxygen saturation &gt;90% in room air (FiO</w:t>
      </w:r>
      <w:r w:rsidR="00384A03" w:rsidRPr="00165819">
        <w:rPr>
          <w:rFonts w:ascii="Calibri" w:hAnsi="Calibri" w:cs="Calibri"/>
          <w:color w:val="000000"/>
          <w:sz w:val="22"/>
          <w:szCs w:val="22"/>
          <w:vertAlign w:val="subscript"/>
        </w:rPr>
        <w:t>2</w:t>
      </w:r>
      <w:r w:rsidR="00384A03" w:rsidRPr="00165819">
        <w:rPr>
          <w:rFonts w:ascii="Calibri" w:hAnsi="Calibri" w:cs="Calibri"/>
          <w:color w:val="000000"/>
          <w:sz w:val="22"/>
          <w:szCs w:val="22"/>
        </w:rPr>
        <w:t xml:space="preserve"> = 0.21)</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Segmental or lobar infiltrates that involve no more than 1 lobe by chest radiography</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Responsive to simple transfusion of no more than 2 units of red blood cells (or 15 cc/kg packed red blood cells)</w:t>
      </w:r>
    </w:p>
    <w:p w:rsidR="00384A03" w:rsidRPr="00165819" w:rsidRDefault="00384A03" w:rsidP="00384A03">
      <w:pPr>
        <w:ind w:left="720"/>
        <w:rPr>
          <w:rFonts w:ascii="Calibri" w:hAnsi="Calibri" w:cs="Calibri"/>
          <w:color w:val="000000"/>
          <w:sz w:val="22"/>
          <w:szCs w:val="22"/>
        </w:rPr>
      </w:pPr>
    </w:p>
    <w:p w:rsidR="00384A03" w:rsidRPr="00165819" w:rsidRDefault="00384A03" w:rsidP="00A0597E">
      <w:pPr>
        <w:pStyle w:val="list1"/>
        <w:numPr>
          <w:ilvl w:val="0"/>
          <w:numId w:val="34"/>
        </w:numPr>
        <w:spacing w:before="0" w:beforeAutospacing="0" w:after="0" w:afterAutospacing="0"/>
        <w:rPr>
          <w:rFonts w:ascii="Calibri" w:hAnsi="Calibri" w:cs="Calibri"/>
          <w:color w:val="000000"/>
          <w:sz w:val="22"/>
          <w:szCs w:val="22"/>
        </w:rPr>
      </w:pPr>
      <w:r w:rsidRPr="00165819">
        <w:rPr>
          <w:rFonts w:ascii="Calibri" w:hAnsi="Calibri" w:cs="Calibri"/>
          <w:b/>
          <w:color w:val="000000"/>
          <w:sz w:val="22"/>
          <w:szCs w:val="22"/>
        </w:rPr>
        <w:t>Moderate</w:t>
      </w:r>
      <w:r w:rsidRPr="00165819">
        <w:rPr>
          <w:rFonts w:ascii="Calibri" w:hAnsi="Calibri" w:cs="Calibri"/>
          <w:color w:val="000000"/>
          <w:sz w:val="22"/>
          <w:szCs w:val="22"/>
        </w:rPr>
        <w:t>:  meets the diagnostic criteria above AND all of the following:</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Transcutaneous oxygen saturation ≥85% in room air (FiO</w:t>
      </w:r>
      <w:r w:rsidR="00384A03" w:rsidRPr="00165819">
        <w:rPr>
          <w:rFonts w:ascii="Calibri" w:hAnsi="Calibri" w:cs="Calibri"/>
          <w:color w:val="000000"/>
          <w:sz w:val="22"/>
          <w:szCs w:val="22"/>
          <w:vertAlign w:val="subscript"/>
        </w:rPr>
        <w:t>2</w:t>
      </w:r>
      <w:r w:rsidR="00384A03" w:rsidRPr="00165819">
        <w:rPr>
          <w:rFonts w:ascii="Calibri" w:hAnsi="Calibri" w:cs="Calibri"/>
          <w:color w:val="000000"/>
          <w:sz w:val="22"/>
          <w:szCs w:val="22"/>
        </w:rPr>
        <w:t xml:space="preserve"> = 0.21)</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Segmental or lobar infiltrates that involve no more than 2 lobes by chest radiography</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Responsive to transfusion of ≥3 units of red blood cells (or more than 20 cc/kg packed red blood cells)</w:t>
      </w:r>
    </w:p>
    <w:p w:rsidR="008337E0" w:rsidRPr="00165819" w:rsidRDefault="008337E0" w:rsidP="008337E0">
      <w:pPr>
        <w:pStyle w:val="list20"/>
        <w:spacing w:before="0" w:beforeAutospacing="0" w:after="0" w:afterAutospacing="0"/>
        <w:ind w:left="1440" w:hanging="360"/>
        <w:rPr>
          <w:rFonts w:ascii="Calibri" w:hAnsi="Calibri" w:cs="Calibri"/>
          <w:color w:val="000000"/>
          <w:sz w:val="22"/>
          <w:szCs w:val="22"/>
        </w:rPr>
      </w:pPr>
    </w:p>
    <w:p w:rsidR="00384A03" w:rsidRPr="00165819" w:rsidRDefault="00384A03" w:rsidP="008337E0">
      <w:pPr>
        <w:pStyle w:val="list1"/>
        <w:spacing w:before="0" w:beforeAutospacing="0" w:after="0" w:afterAutospacing="0"/>
        <w:ind w:left="1080" w:hanging="360"/>
        <w:rPr>
          <w:rFonts w:ascii="Calibri" w:hAnsi="Calibri" w:cs="Calibri"/>
          <w:color w:val="000000"/>
          <w:sz w:val="22"/>
          <w:szCs w:val="22"/>
        </w:rPr>
      </w:pPr>
      <w:r w:rsidRPr="00165819">
        <w:rPr>
          <w:rFonts w:ascii="Calibri" w:eastAsia="Symbol" w:hAnsi="Calibri" w:cs="Calibri"/>
          <w:color w:val="000000"/>
          <w:sz w:val="22"/>
          <w:szCs w:val="22"/>
        </w:rPr>
        <w:t></w:t>
      </w:r>
      <w:r w:rsidR="008337E0" w:rsidRPr="00165819">
        <w:rPr>
          <w:rFonts w:ascii="Calibri" w:eastAsia="Symbol" w:hAnsi="Calibri" w:cs="Calibri"/>
          <w:color w:val="000000"/>
          <w:sz w:val="22"/>
          <w:szCs w:val="22"/>
        </w:rPr>
        <w:tab/>
      </w:r>
      <w:r w:rsidRPr="00165819">
        <w:rPr>
          <w:rFonts w:ascii="Calibri" w:hAnsi="Calibri" w:cs="Calibri"/>
          <w:b/>
          <w:color w:val="000000"/>
          <w:sz w:val="22"/>
          <w:szCs w:val="22"/>
        </w:rPr>
        <w:t>Severe</w:t>
      </w:r>
      <w:r w:rsidRPr="00165819">
        <w:rPr>
          <w:rFonts w:ascii="Calibri" w:hAnsi="Calibri" w:cs="Calibri"/>
          <w:color w:val="000000"/>
          <w:sz w:val="22"/>
          <w:szCs w:val="22"/>
        </w:rPr>
        <w:t>:  meets the diagnostic criteria above AND 1 or more of the following:</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Respiratory failure (PaO2 &lt;60 mmHg or PCO2 &gt;50 mmHg)</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hAnsi="Calibri" w:cs="Calibri"/>
          <w:color w:val="000000"/>
          <w:sz w:val="22"/>
          <w:szCs w:val="22"/>
        </w:rPr>
        <w:tab/>
      </w:r>
      <w:r w:rsidR="00384A03" w:rsidRPr="00165819">
        <w:rPr>
          <w:rFonts w:ascii="Calibri" w:hAnsi="Calibri" w:cs="Calibri"/>
          <w:color w:val="000000"/>
          <w:sz w:val="22"/>
          <w:szCs w:val="22"/>
        </w:rPr>
        <w:t xml:space="preserve">Mechanical ventilatory support required </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hAnsi="Calibri" w:cs="Calibri"/>
          <w:color w:val="000000"/>
          <w:sz w:val="22"/>
          <w:szCs w:val="22"/>
        </w:rPr>
        <w:tab/>
      </w:r>
      <w:r w:rsidR="00384A03" w:rsidRPr="00165819">
        <w:rPr>
          <w:rFonts w:ascii="Calibri" w:hAnsi="Calibri" w:cs="Calibri"/>
          <w:color w:val="000000"/>
          <w:sz w:val="22"/>
          <w:szCs w:val="22"/>
        </w:rPr>
        <w:t>Transcutaneous oxygen saturation &lt;85% in room air or ≤90% despite maximal supplemental oxygen</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hAnsi="Calibri" w:cs="Calibri"/>
          <w:color w:val="000000"/>
          <w:sz w:val="22"/>
          <w:szCs w:val="22"/>
        </w:rPr>
        <w:tab/>
      </w:r>
      <w:r w:rsidR="00384A03" w:rsidRPr="00165819">
        <w:rPr>
          <w:rFonts w:ascii="Calibri" w:hAnsi="Calibri" w:cs="Calibri"/>
          <w:color w:val="000000"/>
          <w:sz w:val="22"/>
          <w:szCs w:val="22"/>
        </w:rPr>
        <w:t>Segmental or lobar infiltrates that involve 3 or more lobes by chest radiography</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hAnsi="Calibri" w:cs="Calibri"/>
          <w:color w:val="000000"/>
          <w:sz w:val="22"/>
          <w:szCs w:val="22"/>
        </w:rPr>
        <w:tab/>
      </w:r>
      <w:r w:rsidR="00384A03" w:rsidRPr="00165819">
        <w:rPr>
          <w:rFonts w:ascii="Calibri" w:hAnsi="Calibri" w:cs="Calibri"/>
          <w:color w:val="000000"/>
          <w:sz w:val="22"/>
          <w:szCs w:val="22"/>
        </w:rPr>
        <w:t>Requiring transfusion or exchange transfusion of red blood cells to achieve hemoglobin A ≥70%</w:t>
      </w:r>
    </w:p>
    <w:p w:rsidR="00384A03" w:rsidRPr="00165819" w:rsidRDefault="00384A03" w:rsidP="00384A03">
      <w:pPr>
        <w:ind w:left="720"/>
        <w:rPr>
          <w:rFonts w:ascii="Calibri" w:hAnsi="Calibri" w:cs="Calibri"/>
          <w:color w:val="000000"/>
          <w:sz w:val="22"/>
          <w:szCs w:val="22"/>
        </w:rPr>
      </w:pPr>
    </w:p>
    <w:p w:rsidR="00384A03" w:rsidRPr="00165819" w:rsidRDefault="00384A03" w:rsidP="00A0597E">
      <w:pPr>
        <w:pStyle w:val="list1"/>
        <w:numPr>
          <w:ilvl w:val="0"/>
          <w:numId w:val="34"/>
        </w:numPr>
        <w:spacing w:before="0" w:beforeAutospacing="0" w:after="0" w:afterAutospacing="0"/>
        <w:rPr>
          <w:rFonts w:ascii="Calibri" w:hAnsi="Calibri" w:cs="Calibri"/>
          <w:color w:val="000000"/>
          <w:sz w:val="22"/>
          <w:szCs w:val="22"/>
        </w:rPr>
      </w:pPr>
      <w:r w:rsidRPr="00165819">
        <w:rPr>
          <w:rFonts w:ascii="Calibri" w:hAnsi="Calibri" w:cs="Calibri"/>
          <w:b/>
          <w:color w:val="000000"/>
          <w:sz w:val="22"/>
          <w:szCs w:val="22"/>
        </w:rPr>
        <w:t>Very severe</w:t>
      </w:r>
      <w:r w:rsidRPr="00165819">
        <w:rPr>
          <w:rFonts w:ascii="Calibri" w:hAnsi="Calibri" w:cs="Calibri"/>
          <w:color w:val="000000"/>
          <w:sz w:val="22"/>
          <w:szCs w:val="22"/>
        </w:rPr>
        <w:t>:  Acute Respiratory Distress Syndrome (ARDS) or sudden, life-threatening lung failure is the most severe complication of ACS.  ARDS as defined by the 3 criteria of the American-European Consensus Conference includes:</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Acute onset of bilateral infiltrates on chest radiograph</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Pulmonary artery wedge pressure of &lt;19 mmHg or the absence of clinical evidence of left atrial hypertension</w:t>
      </w:r>
    </w:p>
    <w:p w:rsidR="00384A03" w:rsidRPr="00165819" w:rsidRDefault="008337E0" w:rsidP="008337E0">
      <w:pPr>
        <w:pStyle w:val="list20"/>
        <w:spacing w:before="0" w:beforeAutospacing="0" w:after="0" w:afterAutospacing="0"/>
        <w:ind w:left="1440" w:hanging="360"/>
        <w:rPr>
          <w:rFonts w:ascii="Calibri" w:hAnsi="Calibri" w:cs="Calibri"/>
          <w:color w:val="000000"/>
          <w:sz w:val="22"/>
          <w:szCs w:val="22"/>
        </w:rPr>
      </w:pPr>
      <w:r w:rsidRPr="00165819">
        <w:rPr>
          <w:rFonts w:ascii="Calibri" w:eastAsia="Courier New" w:hAnsi="Calibri" w:cs="Calibri"/>
          <w:color w:val="000000"/>
          <w:sz w:val="22"/>
          <w:szCs w:val="22"/>
        </w:rPr>
        <w:t>O</w:t>
      </w:r>
      <w:r w:rsidRPr="00165819">
        <w:rPr>
          <w:rFonts w:ascii="Calibri" w:eastAsia="Courier New" w:hAnsi="Calibri" w:cs="Calibri"/>
          <w:color w:val="000000"/>
          <w:sz w:val="22"/>
          <w:szCs w:val="22"/>
        </w:rPr>
        <w:tab/>
      </w:r>
      <w:r w:rsidR="00384A03" w:rsidRPr="00165819">
        <w:rPr>
          <w:rFonts w:ascii="Calibri" w:hAnsi="Calibri" w:cs="Calibri"/>
          <w:color w:val="000000"/>
          <w:sz w:val="22"/>
          <w:szCs w:val="22"/>
        </w:rPr>
        <w:t>PaO</w:t>
      </w:r>
      <w:r w:rsidR="00384A03" w:rsidRPr="00165819">
        <w:rPr>
          <w:rFonts w:ascii="Calibri" w:hAnsi="Calibri" w:cs="Calibri"/>
          <w:color w:val="000000"/>
          <w:sz w:val="22"/>
          <w:szCs w:val="22"/>
          <w:vertAlign w:val="subscript"/>
        </w:rPr>
        <w:t>2</w:t>
      </w:r>
      <w:r w:rsidR="00384A03" w:rsidRPr="00165819">
        <w:rPr>
          <w:rFonts w:ascii="Calibri" w:hAnsi="Calibri" w:cs="Calibri"/>
          <w:color w:val="000000"/>
          <w:sz w:val="22"/>
          <w:szCs w:val="22"/>
        </w:rPr>
        <w:t>/FiO</w:t>
      </w:r>
      <w:r w:rsidR="00384A03" w:rsidRPr="00165819">
        <w:rPr>
          <w:rFonts w:ascii="Calibri" w:hAnsi="Calibri" w:cs="Calibri"/>
          <w:color w:val="000000"/>
          <w:sz w:val="22"/>
          <w:szCs w:val="22"/>
          <w:vertAlign w:val="subscript"/>
        </w:rPr>
        <w:t>2</w:t>
      </w:r>
      <w:r w:rsidR="00384A03" w:rsidRPr="00165819">
        <w:rPr>
          <w:rFonts w:ascii="Calibri" w:hAnsi="Calibri" w:cs="Calibri"/>
          <w:color w:val="000000"/>
          <w:sz w:val="22"/>
          <w:szCs w:val="22"/>
        </w:rPr>
        <w:t xml:space="preserve"> ≤200 regardless of positive end expiratory pressure (PEEP) level</w:t>
      </w:r>
    </w:p>
    <w:p w:rsidR="00A85579" w:rsidRPr="00165819" w:rsidRDefault="00A85579" w:rsidP="00A85579">
      <w:pPr>
        <w:adjustRightInd w:val="0"/>
        <w:rPr>
          <w:rFonts w:ascii="Calibri" w:hAnsi="Calibri" w:cs="Calibri"/>
          <w:strike/>
          <w:sz w:val="22"/>
          <w:szCs w:val="22"/>
        </w:rPr>
      </w:pPr>
    </w:p>
    <w:p w:rsidR="00A85579" w:rsidRPr="00165819" w:rsidRDefault="00A85579" w:rsidP="00D07582">
      <w:pPr>
        <w:adjustRightInd w:val="0"/>
        <w:spacing w:after="120"/>
        <w:rPr>
          <w:rFonts w:ascii="Calibri" w:hAnsi="Calibri" w:cs="Calibri"/>
          <w:sz w:val="22"/>
          <w:szCs w:val="22"/>
        </w:rPr>
      </w:pPr>
      <w:r w:rsidRPr="00165819">
        <w:rPr>
          <w:rFonts w:ascii="Calibri" w:hAnsi="Calibri" w:cs="Calibri"/>
          <w:b/>
          <w:sz w:val="22"/>
          <w:szCs w:val="22"/>
        </w:rPr>
        <w:t>A painful episode</w:t>
      </w:r>
      <w:r w:rsidRPr="00165819">
        <w:rPr>
          <w:rFonts w:ascii="Calibri" w:hAnsi="Calibri" w:cs="Calibri"/>
          <w:sz w:val="22"/>
          <w:szCs w:val="22"/>
        </w:rPr>
        <w:t xml:space="preserve"> will be defined as pain in the extremities, back, abdomen, chest or head for which no explanation other than SCD could be found, leading to a clinic visit and/or hospitalization, lasting at least two hours, and which was not classified as one of the following: skeletal/joint events, ACS, right upper quadrant pain, dactylitis, neurologic events, anemic episodes, febrile illness, and priapism.</w:t>
      </w:r>
      <w:r w:rsidR="00F4445E" w:rsidRPr="00165819">
        <w:rPr>
          <w:rFonts w:ascii="Calibri" w:hAnsi="Calibri" w:cs="Calibri"/>
          <w:sz w:val="22"/>
          <w:szCs w:val="22"/>
        </w:rPr>
        <w:t xml:space="preserve"> (CSSCD)</w:t>
      </w:r>
    </w:p>
    <w:p w:rsidR="00BB6DC9" w:rsidRPr="00165819" w:rsidRDefault="00BB6DC9" w:rsidP="00D07582">
      <w:pPr>
        <w:adjustRightInd w:val="0"/>
        <w:spacing w:after="120"/>
        <w:rPr>
          <w:rFonts w:ascii="Calibri" w:hAnsi="Calibri" w:cs="Calibri"/>
          <w:sz w:val="22"/>
          <w:szCs w:val="22"/>
        </w:rPr>
      </w:pPr>
      <w:r w:rsidRPr="00165819">
        <w:rPr>
          <w:rFonts w:ascii="Calibri" w:hAnsi="Calibri" w:cs="Calibri"/>
          <w:sz w:val="22"/>
          <w:szCs w:val="22"/>
        </w:rPr>
        <w:t xml:space="preserve">Each hospitalization represents a discrete event with only one classification; any hospitalization in which the participant was diagnosed with both pain and ACS will be classified as an ACS episode. </w:t>
      </w:r>
    </w:p>
    <w:p w:rsidR="00A85579" w:rsidRPr="00165819" w:rsidRDefault="00A85579" w:rsidP="00D07582">
      <w:pPr>
        <w:spacing w:after="120"/>
        <w:rPr>
          <w:rFonts w:ascii="Calibri" w:hAnsi="Calibri" w:cs="Calibri"/>
          <w:sz w:val="22"/>
          <w:szCs w:val="22"/>
        </w:rPr>
      </w:pPr>
      <w:r w:rsidRPr="00165819">
        <w:rPr>
          <w:rFonts w:ascii="Calibri" w:hAnsi="Calibri" w:cs="Calibri"/>
          <w:b/>
          <w:sz w:val="22"/>
          <w:szCs w:val="22"/>
        </w:rPr>
        <w:t xml:space="preserve">Indices of </w:t>
      </w:r>
      <w:r w:rsidR="00D45820" w:rsidRPr="00165819">
        <w:rPr>
          <w:rFonts w:ascii="Calibri" w:hAnsi="Calibri" w:cs="Calibri"/>
          <w:b/>
          <w:sz w:val="22"/>
          <w:szCs w:val="22"/>
        </w:rPr>
        <w:t>d</w:t>
      </w:r>
      <w:r w:rsidRPr="00165819">
        <w:rPr>
          <w:rFonts w:ascii="Calibri" w:hAnsi="Calibri" w:cs="Calibri"/>
          <w:b/>
          <w:sz w:val="22"/>
          <w:szCs w:val="22"/>
        </w:rPr>
        <w:t>esaturation</w:t>
      </w:r>
      <w:r w:rsidRPr="00165819">
        <w:rPr>
          <w:rFonts w:ascii="Calibri" w:hAnsi="Calibri" w:cs="Calibri"/>
          <w:sz w:val="22"/>
          <w:szCs w:val="22"/>
        </w:rPr>
        <w:t>: The Masimo oximetry output to quantify patterns of desaturation. These include number of desaturations of 3%,4% and 5%, waking and sleep average SpO2, time spend at &lt; 92%,90%,88%,85% saturation, number of “desaturation clusters”  (</w:t>
      </w:r>
      <w:r w:rsidRPr="00165819">
        <w:rPr>
          <w:rFonts w:ascii="Calibri" w:hAnsi="Calibri" w:cs="Calibri"/>
          <w:sz w:val="22"/>
          <w:szCs w:val="22"/>
        </w:rPr>
        <w:sym w:font="Symbol" w:char="F0B3"/>
      </w:r>
      <w:r w:rsidRPr="00165819">
        <w:rPr>
          <w:rFonts w:ascii="Calibri" w:hAnsi="Calibri" w:cs="Calibri"/>
          <w:sz w:val="22"/>
          <w:szCs w:val="22"/>
        </w:rPr>
        <w:t xml:space="preserve"> 3 episodes of desaturation and its associated re-oxygenation/recovery,  with &lt; 90 seconds between each episode).  </w:t>
      </w:r>
    </w:p>
    <w:p w:rsidR="002A291A" w:rsidRPr="00165819" w:rsidRDefault="00F750D3" w:rsidP="00D07582">
      <w:pPr>
        <w:spacing w:after="120"/>
        <w:rPr>
          <w:rFonts w:ascii="Calibri" w:hAnsi="Calibri" w:cs="Calibri"/>
          <w:b/>
          <w:sz w:val="22"/>
          <w:szCs w:val="22"/>
        </w:rPr>
      </w:pPr>
      <w:bookmarkStart w:id="24" w:name="_Toc58294297"/>
      <w:bookmarkStart w:id="25" w:name="_Toc114990958"/>
      <w:bookmarkStart w:id="26" w:name="_Toc114994929"/>
      <w:bookmarkStart w:id="27" w:name="_Toc115002150"/>
      <w:r w:rsidRPr="00165819">
        <w:rPr>
          <w:rFonts w:ascii="Calibri" w:hAnsi="Calibri" w:cs="Calibri"/>
          <w:b/>
          <w:sz w:val="22"/>
          <w:szCs w:val="22"/>
        </w:rPr>
        <w:t>4.0</w:t>
      </w:r>
      <w:r w:rsidRPr="00165819">
        <w:rPr>
          <w:rFonts w:ascii="Calibri" w:hAnsi="Calibri" w:cs="Calibri"/>
          <w:b/>
          <w:sz w:val="22"/>
          <w:szCs w:val="22"/>
        </w:rPr>
        <w:tab/>
      </w:r>
      <w:r w:rsidR="002A291A" w:rsidRPr="00165819">
        <w:rPr>
          <w:rFonts w:ascii="Calibri" w:hAnsi="Calibri" w:cs="Calibri"/>
          <w:b/>
          <w:sz w:val="22"/>
          <w:szCs w:val="22"/>
        </w:rPr>
        <w:t>Statistical Analysis</w:t>
      </w:r>
    </w:p>
    <w:p w:rsidR="00757C88" w:rsidRPr="00165819" w:rsidRDefault="00757C88" w:rsidP="00D07582">
      <w:pPr>
        <w:spacing w:after="120"/>
        <w:rPr>
          <w:rFonts w:ascii="Calibri" w:hAnsi="Calibri" w:cs="Calibri"/>
          <w:b/>
          <w:sz w:val="22"/>
          <w:szCs w:val="22"/>
        </w:rPr>
      </w:pPr>
      <w:r w:rsidRPr="00165819">
        <w:rPr>
          <w:rFonts w:ascii="Calibri" w:hAnsi="Calibri" w:cs="Calibri"/>
          <w:b/>
          <w:sz w:val="22"/>
          <w:szCs w:val="22"/>
        </w:rPr>
        <w:t xml:space="preserve">Demographics, </w:t>
      </w:r>
      <w:r w:rsidR="00D45820" w:rsidRPr="00165819">
        <w:rPr>
          <w:rFonts w:ascii="Calibri" w:hAnsi="Calibri" w:cs="Calibri"/>
          <w:b/>
          <w:sz w:val="22"/>
          <w:szCs w:val="22"/>
        </w:rPr>
        <w:t>p</w:t>
      </w:r>
      <w:r w:rsidRPr="00165819">
        <w:rPr>
          <w:rFonts w:ascii="Calibri" w:hAnsi="Calibri" w:cs="Calibri"/>
          <w:b/>
          <w:sz w:val="22"/>
          <w:szCs w:val="22"/>
        </w:rPr>
        <w:t xml:space="preserve">opulation, and </w:t>
      </w:r>
      <w:r w:rsidR="00D45820" w:rsidRPr="00165819">
        <w:rPr>
          <w:rFonts w:ascii="Calibri" w:hAnsi="Calibri" w:cs="Calibri"/>
          <w:b/>
          <w:sz w:val="22"/>
          <w:szCs w:val="22"/>
        </w:rPr>
        <w:t>b</w:t>
      </w:r>
      <w:r w:rsidRPr="00165819">
        <w:rPr>
          <w:rFonts w:ascii="Calibri" w:hAnsi="Calibri" w:cs="Calibri"/>
          <w:b/>
          <w:sz w:val="22"/>
          <w:szCs w:val="22"/>
        </w:rPr>
        <w:t xml:space="preserve">aseline </w:t>
      </w:r>
      <w:r w:rsidR="00D45820" w:rsidRPr="00165819">
        <w:rPr>
          <w:rFonts w:ascii="Calibri" w:hAnsi="Calibri" w:cs="Calibri"/>
          <w:b/>
          <w:sz w:val="22"/>
          <w:szCs w:val="22"/>
        </w:rPr>
        <w:t>c</w:t>
      </w:r>
      <w:r w:rsidRPr="00165819">
        <w:rPr>
          <w:rFonts w:ascii="Calibri" w:hAnsi="Calibri" w:cs="Calibri"/>
          <w:b/>
          <w:sz w:val="22"/>
          <w:szCs w:val="22"/>
        </w:rPr>
        <w:t>haracteristics</w:t>
      </w:r>
      <w:bookmarkEnd w:id="24"/>
      <w:bookmarkEnd w:id="25"/>
      <w:bookmarkEnd w:id="26"/>
      <w:bookmarkEnd w:id="27"/>
    </w:p>
    <w:p w:rsidR="00757C88" w:rsidRPr="00165819" w:rsidRDefault="00757C88" w:rsidP="00D07582">
      <w:pPr>
        <w:pStyle w:val="BodyText"/>
        <w:rPr>
          <w:rFonts w:ascii="Calibri" w:hAnsi="Calibri" w:cs="Calibri"/>
          <w:sz w:val="22"/>
          <w:szCs w:val="22"/>
        </w:rPr>
      </w:pPr>
      <w:r w:rsidRPr="00165819">
        <w:rPr>
          <w:rFonts w:ascii="Calibri" w:hAnsi="Calibri" w:cs="Calibri"/>
          <w:sz w:val="22"/>
          <w:szCs w:val="22"/>
        </w:rPr>
        <w:t xml:space="preserve">Demographics data including race, sex, ethnicity, age at study entry, length of follow-up, assessment of socioeconomic status will be analyzed.  Baseline characteristics of the cohort will be described.  </w:t>
      </w:r>
    </w:p>
    <w:p w:rsidR="00E66808" w:rsidRPr="00165819" w:rsidRDefault="00E66808" w:rsidP="00D07582">
      <w:pPr>
        <w:spacing w:after="120"/>
        <w:rPr>
          <w:rFonts w:ascii="Calibri" w:hAnsi="Calibri" w:cs="Calibri"/>
          <w:sz w:val="22"/>
          <w:szCs w:val="22"/>
        </w:rPr>
      </w:pPr>
      <w:r w:rsidRPr="00165819">
        <w:rPr>
          <w:rFonts w:ascii="Calibri" w:hAnsi="Calibri" w:cs="Calibri"/>
          <w:sz w:val="22"/>
          <w:szCs w:val="22"/>
        </w:rPr>
        <w:lastRenderedPageBreak/>
        <w:t xml:space="preserve">Overall:  Approximately </w:t>
      </w:r>
      <w:r w:rsidR="003608C3" w:rsidRPr="00165819">
        <w:rPr>
          <w:rFonts w:ascii="Calibri" w:hAnsi="Calibri" w:cs="Calibri"/>
          <w:sz w:val="22"/>
          <w:szCs w:val="22"/>
        </w:rPr>
        <w:t>273</w:t>
      </w:r>
      <w:r w:rsidR="001C2D30" w:rsidRPr="00165819">
        <w:rPr>
          <w:rFonts w:ascii="Calibri" w:hAnsi="Calibri" w:cs="Calibri"/>
          <w:sz w:val="22"/>
          <w:szCs w:val="22"/>
        </w:rPr>
        <w:t xml:space="preserve"> </w:t>
      </w:r>
      <w:r w:rsidR="003608C3" w:rsidRPr="00165819">
        <w:rPr>
          <w:rFonts w:ascii="Calibri" w:hAnsi="Calibri" w:cs="Calibri"/>
          <w:sz w:val="22"/>
          <w:szCs w:val="22"/>
        </w:rPr>
        <w:t xml:space="preserve">children, adolescents and adults who were in SAC I </w:t>
      </w:r>
      <w:r w:rsidRPr="00165819">
        <w:rPr>
          <w:rFonts w:ascii="Calibri" w:hAnsi="Calibri" w:cs="Calibri"/>
          <w:sz w:val="22"/>
          <w:szCs w:val="22"/>
        </w:rPr>
        <w:t xml:space="preserve"> will be recruited across </w:t>
      </w:r>
      <w:r w:rsidR="001C2D30" w:rsidRPr="00165819">
        <w:rPr>
          <w:rFonts w:ascii="Calibri" w:hAnsi="Calibri" w:cs="Calibri"/>
          <w:sz w:val="22"/>
          <w:szCs w:val="22"/>
        </w:rPr>
        <w:t>the participating</w:t>
      </w:r>
      <w:r w:rsidRPr="00165819">
        <w:rPr>
          <w:rFonts w:ascii="Calibri" w:hAnsi="Calibri" w:cs="Calibri"/>
          <w:sz w:val="22"/>
          <w:szCs w:val="22"/>
        </w:rPr>
        <w:t xml:space="preserve"> study centers in this study, with genotypic data (asthma and </w:t>
      </w:r>
      <w:r w:rsidR="00B7613A" w:rsidRPr="00165819">
        <w:rPr>
          <w:rFonts w:ascii="Calibri" w:hAnsi="Calibri" w:cs="Calibri"/>
          <w:sz w:val="22"/>
          <w:szCs w:val="22"/>
        </w:rPr>
        <w:t>SCD</w:t>
      </w:r>
      <w:r w:rsidRPr="00165819">
        <w:rPr>
          <w:rFonts w:ascii="Calibri" w:hAnsi="Calibri" w:cs="Calibri"/>
          <w:sz w:val="22"/>
          <w:szCs w:val="22"/>
        </w:rPr>
        <w:t xml:space="preserve"> related candidate genes) and phenotypic measures (pulmonary function testing, </w:t>
      </w:r>
      <w:r w:rsidR="001C2D30" w:rsidRPr="00165819">
        <w:rPr>
          <w:rFonts w:ascii="Calibri" w:hAnsi="Calibri" w:cs="Calibri"/>
          <w:sz w:val="22"/>
          <w:szCs w:val="22"/>
        </w:rPr>
        <w:t xml:space="preserve">sleep study, </w:t>
      </w:r>
      <w:r w:rsidRPr="00165819">
        <w:rPr>
          <w:rFonts w:ascii="Calibri" w:hAnsi="Calibri" w:cs="Calibri"/>
          <w:sz w:val="22"/>
          <w:szCs w:val="22"/>
        </w:rPr>
        <w:t xml:space="preserve">serum </w:t>
      </w:r>
      <w:proofErr w:type="spellStart"/>
      <w:r w:rsidRPr="00165819">
        <w:rPr>
          <w:rFonts w:ascii="Calibri" w:hAnsi="Calibri" w:cs="Calibri"/>
          <w:sz w:val="22"/>
          <w:szCs w:val="22"/>
        </w:rPr>
        <w:t>IgE</w:t>
      </w:r>
      <w:proofErr w:type="spellEnd"/>
      <w:r w:rsidRPr="00165819">
        <w:rPr>
          <w:rFonts w:ascii="Calibri" w:hAnsi="Calibri" w:cs="Calibri"/>
          <w:sz w:val="22"/>
          <w:szCs w:val="22"/>
        </w:rPr>
        <w:t xml:space="preserve"> level</w:t>
      </w:r>
      <w:r w:rsidR="001C2D30" w:rsidRPr="00165819">
        <w:rPr>
          <w:rFonts w:ascii="Calibri" w:hAnsi="Calibri" w:cs="Calibri"/>
          <w:sz w:val="22"/>
          <w:szCs w:val="22"/>
        </w:rPr>
        <w:t>, LDH, inflammatory markers and proteins</w:t>
      </w:r>
      <w:r w:rsidRPr="00165819">
        <w:rPr>
          <w:rFonts w:ascii="Calibri" w:hAnsi="Calibri" w:cs="Calibri"/>
          <w:sz w:val="22"/>
          <w:szCs w:val="22"/>
        </w:rPr>
        <w:t>) collected over a</w:t>
      </w:r>
      <w:r w:rsidR="001C2D30" w:rsidRPr="00165819">
        <w:rPr>
          <w:rFonts w:ascii="Calibri" w:hAnsi="Calibri" w:cs="Calibri"/>
          <w:sz w:val="22"/>
          <w:szCs w:val="22"/>
        </w:rPr>
        <w:t xml:space="preserve">t least a </w:t>
      </w:r>
      <w:r w:rsidRPr="00165819">
        <w:rPr>
          <w:rFonts w:ascii="Calibri" w:hAnsi="Calibri" w:cs="Calibri"/>
          <w:sz w:val="22"/>
          <w:szCs w:val="22"/>
        </w:rPr>
        <w:t xml:space="preserve"> three year period.  ACS and painful episodes will be collected retrospectively and prospectively. </w:t>
      </w:r>
    </w:p>
    <w:p w:rsidR="001C2D30" w:rsidRPr="00165819" w:rsidRDefault="001C2D30" w:rsidP="00D07582">
      <w:pPr>
        <w:spacing w:after="120"/>
        <w:rPr>
          <w:rFonts w:ascii="Calibri" w:hAnsi="Calibri" w:cs="Calibri"/>
          <w:b/>
          <w:sz w:val="22"/>
          <w:szCs w:val="22"/>
        </w:rPr>
      </w:pPr>
      <w:r w:rsidRPr="00165819">
        <w:rPr>
          <w:rFonts w:ascii="Calibri" w:hAnsi="Calibri" w:cs="Calibri"/>
          <w:b/>
          <w:sz w:val="22"/>
          <w:szCs w:val="22"/>
        </w:rPr>
        <w:t xml:space="preserve">Hypotheses from original submission:  </w:t>
      </w:r>
    </w:p>
    <w:p w:rsidR="001C2D30" w:rsidRPr="00165819" w:rsidRDefault="001C2D30" w:rsidP="00D07582">
      <w:pPr>
        <w:spacing w:after="120"/>
        <w:rPr>
          <w:rFonts w:ascii="Calibri" w:hAnsi="Calibri" w:cs="Calibri"/>
          <w:sz w:val="22"/>
          <w:szCs w:val="22"/>
        </w:rPr>
      </w:pPr>
      <w:r w:rsidRPr="00165819">
        <w:rPr>
          <w:rFonts w:ascii="Calibri" w:hAnsi="Calibri" w:cs="Calibri"/>
          <w:b/>
          <w:bCs/>
          <w:color w:val="000000"/>
          <w:sz w:val="22"/>
          <w:szCs w:val="22"/>
        </w:rPr>
        <w:t xml:space="preserve">Hypothesis 1:  Asthma risk factors predispose individuals with SCD to pain and ACS episodes.  </w:t>
      </w:r>
      <w:r w:rsidRPr="00165819">
        <w:rPr>
          <w:rFonts w:ascii="Calibri" w:hAnsi="Calibri" w:cs="Calibri"/>
          <w:sz w:val="22"/>
          <w:szCs w:val="22"/>
        </w:rPr>
        <w:t xml:space="preserve">We have enrolled </w:t>
      </w:r>
      <w:r w:rsidR="003608C3" w:rsidRPr="00165819">
        <w:rPr>
          <w:rFonts w:ascii="Calibri" w:hAnsi="Calibri" w:cs="Calibri"/>
          <w:sz w:val="22"/>
          <w:szCs w:val="22"/>
        </w:rPr>
        <w:t xml:space="preserve">approximately </w:t>
      </w:r>
      <w:r w:rsidRPr="00165819">
        <w:rPr>
          <w:rFonts w:ascii="Calibri" w:hAnsi="Calibri" w:cs="Calibri"/>
          <w:sz w:val="22"/>
          <w:szCs w:val="22"/>
        </w:rPr>
        <w:t>2</w:t>
      </w:r>
      <w:r w:rsidR="003608C3" w:rsidRPr="00165819">
        <w:rPr>
          <w:rFonts w:ascii="Calibri" w:hAnsi="Calibri" w:cs="Calibri"/>
          <w:sz w:val="22"/>
          <w:szCs w:val="22"/>
        </w:rPr>
        <w:t>73</w:t>
      </w:r>
      <w:r w:rsidRPr="00165819">
        <w:rPr>
          <w:rFonts w:ascii="Calibri" w:hAnsi="Calibri" w:cs="Calibri"/>
          <w:sz w:val="22"/>
          <w:szCs w:val="22"/>
        </w:rPr>
        <w:t xml:space="preserve"> children (50% female, mean age 12 years, range 4-18 years) and have complete data on all the components needed to answer this question, now needing only longer follow-up to obtain sufficient data on episodes of pain and ACS episodes.  The questions asked and procedures used have been taken from the NHLBI-funded Childhood Asthma Management Program (CAMP) and the Childhood Asthma Research and Education (CARE) Network.  Episodes of pain and ACS have been extracted from charts at each center, details of the episodes being reviewed by the site PI, and then adjudicated by Dr. DeBaun.</w:t>
      </w:r>
    </w:p>
    <w:p w:rsidR="001C2D30" w:rsidRPr="00165819" w:rsidRDefault="001C2D30" w:rsidP="00D07582">
      <w:pPr>
        <w:spacing w:after="120"/>
        <w:rPr>
          <w:rFonts w:ascii="Calibri" w:eastAsia="Calibri" w:hAnsi="Calibri" w:cs="Calibri"/>
          <w:color w:val="241F20"/>
          <w:sz w:val="22"/>
          <w:szCs w:val="22"/>
        </w:rPr>
      </w:pPr>
      <w:r w:rsidRPr="00165819">
        <w:rPr>
          <w:rFonts w:ascii="Calibri" w:hAnsi="Calibri" w:cs="Calibri"/>
          <w:b/>
          <w:bCs/>
          <w:color w:val="000000"/>
          <w:sz w:val="22"/>
          <w:szCs w:val="22"/>
        </w:rPr>
        <w:t xml:space="preserve">Studies completed:  </w:t>
      </w:r>
      <w:r w:rsidRPr="00165819">
        <w:rPr>
          <w:rFonts w:ascii="Calibri" w:hAnsi="Calibri" w:cs="Calibri"/>
          <w:sz w:val="22"/>
          <w:szCs w:val="22"/>
          <w:u w:val="single"/>
        </w:rPr>
        <w:t>Evidence from family studies that asthma is a distinct co-morbid condition associated with SCD and that family history of asthma is independently associated with increased rate of pain.</w:t>
      </w:r>
      <w:r w:rsidRPr="00165819">
        <w:rPr>
          <w:rFonts w:ascii="Calibri" w:hAnsi="Calibri" w:cs="Calibri"/>
          <w:sz w:val="22"/>
          <w:szCs w:val="22"/>
        </w:rPr>
        <w:t xml:space="preserve">  </w:t>
      </w:r>
      <w:r w:rsidRPr="00165819">
        <w:rPr>
          <w:rFonts w:ascii="Calibri" w:eastAsia="Calibri" w:hAnsi="Calibri" w:cs="Calibri"/>
          <w:color w:val="241F20"/>
          <w:sz w:val="22"/>
          <w:szCs w:val="22"/>
        </w:rPr>
        <w:t>Segregation analysis was performed in 104 families ascertained through affected proband</w:t>
      </w:r>
      <w:r w:rsidR="009D0B44" w:rsidRPr="00165819">
        <w:rPr>
          <w:rFonts w:ascii="Calibri" w:eastAsia="Calibri" w:hAnsi="Calibri" w:cs="Calibri"/>
          <w:color w:val="241F20"/>
          <w:sz w:val="22"/>
          <w:szCs w:val="22"/>
        </w:rPr>
        <w:t>s</w:t>
      </w:r>
      <w:r w:rsidR="00F92D82" w:rsidRPr="00165819">
        <w:rPr>
          <w:rFonts w:ascii="Calibri" w:eastAsia="Calibri" w:hAnsi="Calibri" w:cs="Calibri"/>
          <w:color w:val="241F20"/>
          <w:sz w:val="22"/>
          <w:szCs w:val="22"/>
        </w:rPr>
        <w:t xml:space="preserve"> </w:t>
      </w:r>
      <w:r w:rsidR="002E48E2" w:rsidRPr="00165819">
        <w:rPr>
          <w:rFonts w:ascii="Calibri" w:eastAsia="Calibri" w:hAnsi="Calibri" w:cs="Calibri"/>
          <w:color w:val="241F20"/>
          <w:sz w:val="22"/>
          <w:szCs w:val="22"/>
        </w:rPr>
        <w:fldChar w:fldCharType="begin"/>
      </w:r>
      <w:r w:rsidR="00F92D82" w:rsidRPr="00165819">
        <w:rPr>
          <w:rFonts w:ascii="Calibri" w:eastAsia="Calibri" w:hAnsi="Calibri" w:cs="Calibri"/>
          <w:color w:val="241F20"/>
          <w:sz w:val="22"/>
          <w:szCs w:val="22"/>
        </w:rPr>
        <w:instrText xml:space="preserve"> ADDIN EN.CITE &lt;EndNote&gt;&lt;Cite&gt;&lt;Author&gt;Phillips&lt;/Author&gt;&lt;Year&gt;2008&lt;/Year&gt;&lt;RecNum&gt;13805&lt;/RecNum&gt;&lt;DisplayText&gt;&lt;style face="superscript"&gt;74&lt;/style&gt;&lt;/DisplayText&gt;&lt;record&gt;&lt;rec-number&gt;13805&lt;/rec-number&gt;&lt;foreign-keys&gt;&lt;key app="EN" db-id="wtdst0ra6wztp9eatv4ps09wtwt0xddw25a0"&gt;13805&lt;/key&gt;&lt;/foreign-keys&gt;&lt;ref-type name="Journal Article"&gt;17&lt;/ref-type&gt;&lt;contributors&gt;&lt;authors&gt;&lt;author&gt;Phillips, K. L.&lt;/author&gt;&lt;author&gt;An, P.&lt;/author&gt;&lt;author&gt;Boyd, J. H.&lt;/author&gt;&lt;author&gt;Strunk, R. C.&lt;/author&gt;&lt;author&gt;Casella, J. F.&lt;/author&gt;&lt;author&gt;Barton, B. A.&lt;/author&gt;&lt;author&gt;DeBaun, M. R.&lt;/author&gt;&lt;/authors&gt;&lt;/contributors&gt;&lt;auth-address&gt;Division of Biostatistics, Washington University School of Medicine, St Louis, MO 63110, USA.&lt;/auth-address&gt;&lt;titles&gt;&lt;title&gt;Major gene effect and additive familial pattern of inheritance of asthma exist among families of probands with sickle cell anemia and asthma&lt;/title&gt;&lt;secondary-title&gt;Am J Hum Biol&lt;/secondary-title&gt;&lt;/titles&gt;&lt;pages&gt;149-53&lt;/pages&gt;&lt;volume&gt;20&lt;/volume&gt;&lt;number&gt;2&lt;/number&gt;&lt;edition&gt;2007/12/28&lt;/edition&gt;&lt;keywords&gt;&lt;keyword&gt;Anemia, Sickle Cell/complications/*genetics&lt;/keyword&gt;&lt;keyword&gt;Asthma/complications/*genetics&lt;/keyword&gt;&lt;keyword&gt;Child&lt;/keyword&gt;&lt;keyword&gt;Demography&lt;/keyword&gt;&lt;keyword&gt;Female&lt;/keyword&gt;&lt;keyword&gt;*Genetic Predisposition to Disease&lt;/keyword&gt;&lt;keyword&gt;Humans&lt;/keyword&gt;&lt;keyword&gt;Male&lt;/keyword&gt;&lt;keyword&gt;Parents&lt;/keyword&gt;&lt;keyword&gt;Phenotype&lt;/keyword&gt;&lt;keyword&gt;Siblings&lt;/keyword&gt;&lt;keyword&gt;beta-Thalassemia/complications/*genetics&lt;/keyword&gt;&lt;/keywords&gt;&lt;dates&gt;&lt;year&gt;2008&lt;/year&gt;&lt;pub-dates&gt;&lt;date&gt;Mar-Apr&lt;/date&gt;&lt;/pub-dates&gt;&lt;/dates&gt;&lt;isbn&gt;1042-0533 (Print)&lt;/isbn&gt;&lt;accession-num&gt;18161041&lt;/accession-num&gt;&lt;urls&gt;&lt;related-urls&gt;&lt;url&gt;http://www.ncbi.nlm.nih.gov/entrez/query.fcgi?cmd=Retrieve&amp;amp;db=PubMed&amp;amp;dopt=Citation&amp;amp;list_uids=18161041&lt;/url&gt;&lt;/related-urls&gt;&lt;/urls&gt;&lt;electronic-resource-num&gt;10.1002/ajhb.20703&lt;/electronic-resource-num&gt;&lt;language&gt;eng&lt;/language&gt;&lt;/record&gt;&lt;/Cite&gt;&lt;/EndNote&gt;</w:instrText>
      </w:r>
      <w:r w:rsidR="002E48E2" w:rsidRPr="00165819">
        <w:rPr>
          <w:rFonts w:ascii="Calibri" w:eastAsia="Calibri" w:hAnsi="Calibri" w:cs="Calibri"/>
          <w:color w:val="241F20"/>
          <w:sz w:val="22"/>
          <w:szCs w:val="22"/>
        </w:rPr>
        <w:fldChar w:fldCharType="separate"/>
      </w:r>
      <w:r w:rsidR="00F92D82" w:rsidRPr="00165819">
        <w:rPr>
          <w:rFonts w:ascii="Calibri" w:eastAsia="Calibri" w:hAnsi="Calibri" w:cs="Calibri"/>
          <w:noProof/>
          <w:color w:val="241F20"/>
          <w:sz w:val="22"/>
          <w:szCs w:val="22"/>
          <w:vertAlign w:val="superscript"/>
        </w:rPr>
        <w:t>74</w:t>
      </w:r>
      <w:r w:rsidR="002E48E2" w:rsidRPr="00165819">
        <w:rPr>
          <w:rFonts w:ascii="Calibri" w:eastAsia="Calibri" w:hAnsi="Calibri" w:cs="Calibri"/>
          <w:color w:val="241F20"/>
          <w:sz w:val="22"/>
          <w:szCs w:val="22"/>
        </w:rPr>
        <w:fldChar w:fldCharType="end"/>
      </w:r>
      <w:hyperlink w:anchor="_ENREF_78" w:tooltip="Phillips, 2008 #80" w:history="1"/>
      <w:hyperlink w:anchor="_ENREF_78" w:tooltip="Phillips, 2008 #80" w:history="1"/>
      <w:r w:rsidRPr="00165819">
        <w:rPr>
          <w:rFonts w:ascii="Calibri" w:eastAsia="Calibri" w:hAnsi="Calibri" w:cs="Calibri"/>
          <w:color w:val="241F20"/>
          <w:sz w:val="22"/>
          <w:szCs w:val="22"/>
        </w:rPr>
        <w:t xml:space="preserve">.  19.7% (41/208) of the parents and 31.8% (28/88) of siblings of affected probands reported having been told by a doctor that he or she had asthma at any age. Modes of inheritance were tested, using the Pedigree Analysis Package parameterized for the discrete trait of asthma affection status. A major effect was present and significant. Further tests were performed to determine whether transmission probabilities of the major effect followed Mendelian expectations. The additive mode of inheritance was the most parsimonious, while the residual heritability was found negligible. Our results support the hypothesis that a familial pattern of inheritance of asthma exists among first degree relatives of probands with SCD and asthma, suggesting that asthma is a co-morbid condition with SCD rather than a lung disease phenotype mimicking asthma. </w:t>
      </w:r>
    </w:p>
    <w:p w:rsidR="001C2D30" w:rsidRPr="00165819" w:rsidRDefault="001C2D30" w:rsidP="00D07582">
      <w:pPr>
        <w:spacing w:after="120"/>
        <w:rPr>
          <w:rFonts w:ascii="Calibri" w:eastAsia="Calibri" w:hAnsi="Calibri" w:cs="Calibri"/>
          <w:color w:val="241F20"/>
          <w:sz w:val="22"/>
          <w:szCs w:val="22"/>
        </w:rPr>
      </w:pPr>
      <w:r w:rsidRPr="00165819">
        <w:rPr>
          <w:rFonts w:ascii="Calibri" w:eastAsia="Calibri" w:hAnsi="Calibri" w:cs="Calibri"/>
          <w:color w:val="241F20"/>
          <w:sz w:val="22"/>
          <w:szCs w:val="22"/>
        </w:rPr>
        <w:t>To provide further evidence for a familial contribution to this observation, we tested the</w:t>
      </w:r>
      <w:r w:rsidRPr="00165819">
        <w:rPr>
          <w:rFonts w:ascii="Calibri" w:hAnsi="Calibri" w:cs="Calibri"/>
          <w:sz w:val="22"/>
          <w:szCs w:val="22"/>
        </w:rPr>
        <w:t xml:space="preserve"> </w:t>
      </w:r>
      <w:r w:rsidRPr="00165819">
        <w:rPr>
          <w:rFonts w:ascii="Calibri" w:eastAsia="Calibri" w:hAnsi="Calibri" w:cs="Calibri"/>
          <w:color w:val="241F20"/>
          <w:sz w:val="22"/>
          <w:szCs w:val="22"/>
        </w:rPr>
        <w:t>hypothesis that a family history of asthma is associated with an increased pain rate</w:t>
      </w:r>
      <w:r w:rsidR="00F92D82" w:rsidRPr="00165819">
        <w:rPr>
          <w:rFonts w:ascii="Calibri" w:eastAsia="Calibri" w:hAnsi="Calibri" w:cs="Calibri"/>
          <w:color w:val="241F20"/>
          <w:sz w:val="22"/>
          <w:szCs w:val="22"/>
        </w:rPr>
        <w:t xml:space="preserve"> </w:t>
      </w:r>
      <w:r w:rsidR="002E48E2" w:rsidRPr="00165819">
        <w:rPr>
          <w:rFonts w:ascii="Calibri" w:eastAsia="Calibri" w:hAnsi="Calibri" w:cs="Calibri"/>
          <w:color w:val="241F20"/>
          <w:sz w:val="22"/>
          <w:szCs w:val="22"/>
        </w:rPr>
        <w:fldChar w:fldCharType="begin"/>
      </w:r>
      <w:r w:rsidR="00F92D82" w:rsidRPr="00165819">
        <w:rPr>
          <w:rFonts w:ascii="Calibri" w:eastAsia="Calibri" w:hAnsi="Calibri" w:cs="Calibri"/>
          <w:color w:val="241F20"/>
          <w:sz w:val="22"/>
          <w:szCs w:val="22"/>
        </w:rPr>
        <w:instrText xml:space="preserve"> ADDIN EN.CITE &lt;EndNote&gt;&lt;Cite&gt;&lt;Author&gt;Field&lt;/Author&gt;&lt;Year&gt;2008&lt;/Year&gt;&lt;RecNum&gt;13811&lt;/RecNum&gt;&lt;DisplayText&gt;&lt;style face="superscript"&gt;75&lt;/style&gt;&lt;/DisplayText&gt;&lt;record&gt;&lt;rec-number&gt;13811&lt;/rec-number&gt;&lt;foreign-keys&gt;&lt;key app="EN" db-id="wtdst0ra6wztp9eatv4ps09wtwt0xddw25a0"&gt;13811&lt;/key&gt;&lt;/foreign-keys&gt;&lt;ref-type name="Journal Article"&gt;17&lt;/ref-type&gt;&lt;contributors&gt;&lt;authors&gt;&lt;author&gt;Field, J. J.&lt;/author&gt;&lt;author&gt;Macklin, E. A.&lt;/author&gt;&lt;author&gt;Yan, Y.&lt;/author&gt;&lt;author&gt;Strunk, R. C.&lt;/author&gt;&lt;author&gt;DeBaun, M. R.&lt;/author&gt;&lt;/authors&gt;&lt;/contributors&gt;&lt;auth-address&gt;Department of Internal Medicine, Washington University School of Medicine, St. Louis, Missouri 63110, USA. jfield@im.wustl.edu&lt;/auth-address&gt;&lt;titles&gt;&lt;title&gt;Sibling history of asthma is a risk factor for pain in children with sickle cell anemia&lt;/title&gt;&lt;secondary-title&gt;Am J Hematol&lt;/secondary-title&gt;&lt;/titles&gt;&lt;periodical&gt;&lt;full-title&gt;Am J Hematol&lt;/full-title&gt;&lt;/periodical&gt;&lt;pages&gt;855-7&lt;/pages&gt;&lt;volume&gt;83&lt;/volume&gt;&lt;number&gt;11&lt;/number&gt;&lt;edition&gt;2008/09/27&lt;/edition&gt;&lt;keywords&gt;&lt;keyword&gt;Anemia, Sickle Cell/complications/*genetics&lt;/keyword&gt;&lt;keyword&gt;Asthma/*genetics&lt;/keyword&gt;&lt;keyword&gt;Child&lt;/keyword&gt;&lt;keyword&gt;Child, Preschool&lt;/keyword&gt;&lt;keyword&gt;Female&lt;/keyword&gt;&lt;keyword&gt;*Genetic Predisposition to Disease&lt;/keyword&gt;&lt;keyword&gt;Humans&lt;/keyword&gt;&lt;keyword&gt;Infant&lt;/keyword&gt;&lt;keyword&gt;Longitudinal Studies&lt;/keyword&gt;&lt;keyword&gt;Male&lt;/keyword&gt;&lt;keyword&gt;Pain/etiology/*genetics&lt;/keyword&gt;&lt;keyword&gt;Siblings&lt;/keyword&gt;&lt;/keywords&gt;&lt;dates&gt;&lt;year&gt;2008&lt;/year&gt;&lt;pub-dates&gt;&lt;date&gt;Nov&lt;/date&gt;&lt;/pub-dates&gt;&lt;/dates&gt;&lt;isbn&gt;1096-8652 (Electronic)&lt;/isbn&gt;&lt;accession-num&gt;18819094&lt;/accession-num&gt;&lt;urls&gt;&lt;related-urls&gt;&lt;url&gt;http://www.ncbi.nlm.nih.gov/entrez/query.fcgi?cmd=Retrieve&amp;amp;db=PubMed&amp;amp;dopt=Citation&amp;amp;list_uids=18819094&lt;/url&gt;&lt;/related-urls&gt;&lt;/urls&gt;&lt;custom2&gt;2590666&lt;/custom2&gt;&lt;electronic-resource-num&gt;10.1002/ajh.21275&lt;/electronic-resource-num&gt;&lt;language&gt;eng&lt;/language&gt;&lt;/record&gt;&lt;/Cite&gt;&lt;/EndNote&gt;</w:instrText>
      </w:r>
      <w:r w:rsidR="002E48E2" w:rsidRPr="00165819">
        <w:rPr>
          <w:rFonts w:ascii="Calibri" w:eastAsia="Calibri" w:hAnsi="Calibri" w:cs="Calibri"/>
          <w:color w:val="241F20"/>
          <w:sz w:val="22"/>
          <w:szCs w:val="22"/>
        </w:rPr>
        <w:fldChar w:fldCharType="separate"/>
      </w:r>
      <w:r w:rsidR="00F92D82" w:rsidRPr="00165819">
        <w:rPr>
          <w:rFonts w:ascii="Calibri" w:eastAsia="Calibri" w:hAnsi="Calibri" w:cs="Calibri"/>
          <w:noProof/>
          <w:color w:val="241F20"/>
          <w:sz w:val="22"/>
          <w:szCs w:val="22"/>
          <w:vertAlign w:val="superscript"/>
        </w:rPr>
        <w:t>75</w:t>
      </w:r>
      <w:r w:rsidR="002E48E2" w:rsidRPr="00165819">
        <w:rPr>
          <w:rFonts w:ascii="Calibri" w:eastAsia="Calibri" w:hAnsi="Calibri" w:cs="Calibri"/>
          <w:color w:val="241F20"/>
          <w:sz w:val="22"/>
          <w:szCs w:val="22"/>
        </w:rPr>
        <w:fldChar w:fldCharType="end"/>
      </w:r>
      <w:r w:rsidRPr="00165819">
        <w:rPr>
          <w:rFonts w:ascii="Calibri" w:eastAsia="Calibri" w:hAnsi="Calibri" w:cs="Calibri"/>
          <w:color w:val="241F20"/>
          <w:sz w:val="22"/>
          <w:szCs w:val="22"/>
        </w:rPr>
        <w:t>.</w:t>
      </w:r>
      <w:r w:rsidRPr="00165819">
        <w:rPr>
          <w:rFonts w:ascii="Calibri" w:hAnsi="Calibri" w:cs="Calibri"/>
          <w:sz w:val="22"/>
          <w:szCs w:val="22"/>
        </w:rPr>
        <w:t xml:space="preserve"> </w:t>
      </w:r>
      <w:r w:rsidRPr="00165819">
        <w:rPr>
          <w:rFonts w:ascii="Calibri" w:eastAsia="Calibri" w:hAnsi="Calibri" w:cs="Calibri"/>
          <w:color w:val="241F20"/>
          <w:sz w:val="22"/>
          <w:szCs w:val="22"/>
        </w:rPr>
        <w:t xml:space="preserve">Using data from the CSSCD, we identified 211 children with SCD with asthma history of the parents and siblings. A sibling history of asthma was associated with a greater rate of pain (mean rate ratio= 2.48, 95% CI=1.6–4.0; p&lt;0.001) when compared with children without a sibling history of asthma. </w:t>
      </w:r>
    </w:p>
    <w:p w:rsidR="001C2D30" w:rsidRPr="00165819" w:rsidRDefault="001C2D30" w:rsidP="00D07582">
      <w:pPr>
        <w:spacing w:after="120"/>
        <w:rPr>
          <w:rFonts w:ascii="Calibri" w:hAnsi="Calibri" w:cs="Calibri"/>
          <w:sz w:val="22"/>
          <w:szCs w:val="22"/>
        </w:rPr>
      </w:pPr>
      <w:r w:rsidRPr="00165819">
        <w:rPr>
          <w:rFonts w:ascii="Calibri" w:hAnsi="Calibri" w:cs="Calibri"/>
          <w:sz w:val="22"/>
          <w:szCs w:val="22"/>
          <w:u w:val="single"/>
        </w:rPr>
        <w:t>Provocative methacholine challenges in 99 children demonstrate that airway hyper-responsiveness is due to both features of asthma and the rate of hemolysis.</w:t>
      </w:r>
      <w:r w:rsidRPr="00165819">
        <w:rPr>
          <w:rFonts w:ascii="Calibri" w:hAnsi="Calibri" w:cs="Calibri"/>
          <w:sz w:val="22"/>
          <w:szCs w:val="22"/>
        </w:rPr>
        <w:t xml:space="preserve">  To investigate the determinants of airway hyper-responsiveness in children with SCD, methacholine challenge was performed in 99 children with SCD.  Responsiveness to methacholine was determined by dose response slope, as 31% of the children did not have a 20% fall in FEV</w:t>
      </w:r>
      <w:r w:rsidRPr="00165819">
        <w:rPr>
          <w:rFonts w:ascii="Calibri" w:hAnsi="Calibri" w:cs="Calibri"/>
          <w:sz w:val="22"/>
          <w:szCs w:val="22"/>
          <w:vertAlign w:val="subscript"/>
        </w:rPr>
        <w:t>1</w:t>
      </w:r>
      <w:r w:rsidRPr="00165819">
        <w:rPr>
          <w:rFonts w:ascii="Calibri" w:hAnsi="Calibri" w:cs="Calibri"/>
          <w:sz w:val="22"/>
          <w:szCs w:val="22"/>
        </w:rPr>
        <w:t xml:space="preserve"> even at the highest concentration of methacholine used (25 mg/ml).  Increasing responsiveness to methacholine was associated with a higher lactate dehydrogenase (LDH) (P=0.013) and serum </w:t>
      </w:r>
      <w:proofErr w:type="spellStart"/>
      <w:r w:rsidRPr="00165819">
        <w:rPr>
          <w:rFonts w:ascii="Calibri" w:hAnsi="Calibri" w:cs="Calibri"/>
          <w:sz w:val="22"/>
          <w:szCs w:val="22"/>
        </w:rPr>
        <w:t>IgE</w:t>
      </w:r>
      <w:proofErr w:type="spellEnd"/>
      <w:r w:rsidRPr="00165819">
        <w:rPr>
          <w:rFonts w:ascii="Calibri" w:hAnsi="Calibri" w:cs="Calibri"/>
          <w:sz w:val="22"/>
          <w:szCs w:val="22"/>
        </w:rPr>
        <w:t xml:space="preserve"> (P=0.031) and younger age (P&lt;0.001).  In a multi-variate analysis, an independent relationship remained between airway hyper-responsiveness and LDH (P=0.008), serum </w:t>
      </w:r>
      <w:proofErr w:type="spellStart"/>
      <w:r w:rsidRPr="00165819">
        <w:rPr>
          <w:rFonts w:ascii="Calibri" w:hAnsi="Calibri" w:cs="Calibri"/>
          <w:sz w:val="22"/>
          <w:szCs w:val="22"/>
        </w:rPr>
        <w:t>IgE</w:t>
      </w:r>
      <w:proofErr w:type="spellEnd"/>
      <w:r w:rsidRPr="00165819">
        <w:rPr>
          <w:rFonts w:ascii="Calibri" w:hAnsi="Calibri" w:cs="Calibri"/>
          <w:sz w:val="22"/>
          <w:szCs w:val="22"/>
        </w:rPr>
        <w:t xml:space="preserve"> (P=0.010), and age (P&lt;0.001).  Although it is equally possible that airway hyper-responsiveness</w:t>
      </w:r>
      <w:r w:rsidRPr="00165819" w:rsidDel="00037E4D">
        <w:rPr>
          <w:rFonts w:ascii="Calibri" w:hAnsi="Calibri" w:cs="Calibri"/>
          <w:sz w:val="22"/>
          <w:szCs w:val="22"/>
        </w:rPr>
        <w:t xml:space="preserve"> </w:t>
      </w:r>
      <w:r w:rsidRPr="00165819">
        <w:rPr>
          <w:rFonts w:ascii="Calibri" w:hAnsi="Calibri" w:cs="Calibri"/>
          <w:sz w:val="22"/>
          <w:szCs w:val="22"/>
        </w:rPr>
        <w:t>contributes to hemolysis, these cross-sectional data suggest that, in addition to allergic inflammation, hemolysis may contribute to airway hyper-responsiveness</w:t>
      </w:r>
      <w:r w:rsidRPr="00165819" w:rsidDel="00EE2E4F">
        <w:rPr>
          <w:rFonts w:ascii="Calibri" w:hAnsi="Calibri" w:cs="Calibri"/>
          <w:sz w:val="22"/>
          <w:szCs w:val="22"/>
        </w:rPr>
        <w:t xml:space="preserve"> </w:t>
      </w:r>
      <w:r w:rsidRPr="00165819">
        <w:rPr>
          <w:rFonts w:ascii="Calibri" w:hAnsi="Calibri" w:cs="Calibri"/>
          <w:sz w:val="22"/>
          <w:szCs w:val="22"/>
        </w:rPr>
        <w:t>in children with SCD, perhaps via a NO dependent effect on the bronchial epithelium.  The relationship between methacholine response and hemolysis could explain the high prevalence of airway hyper-responsiveness</w:t>
      </w:r>
      <w:r w:rsidRPr="00165819" w:rsidDel="00037E4D">
        <w:rPr>
          <w:rFonts w:ascii="Calibri" w:hAnsi="Calibri" w:cs="Calibri"/>
          <w:sz w:val="22"/>
          <w:szCs w:val="22"/>
        </w:rPr>
        <w:t xml:space="preserve"> </w:t>
      </w:r>
      <w:r w:rsidRPr="00165819">
        <w:rPr>
          <w:rFonts w:ascii="Calibri" w:hAnsi="Calibri" w:cs="Calibri"/>
          <w:sz w:val="22"/>
          <w:szCs w:val="22"/>
        </w:rPr>
        <w:t>in this patient population, but longitudinal data are needed to further explore the direction of the effects.  These data describe for the first time the possible mechanisms of airway hyper-responsiveness</w:t>
      </w:r>
      <w:r w:rsidRPr="00165819" w:rsidDel="00037E4D">
        <w:rPr>
          <w:rFonts w:ascii="Calibri" w:hAnsi="Calibri" w:cs="Calibri"/>
          <w:sz w:val="22"/>
          <w:szCs w:val="22"/>
        </w:rPr>
        <w:t xml:space="preserve"> </w:t>
      </w:r>
      <w:r w:rsidRPr="00165819">
        <w:rPr>
          <w:rFonts w:ascii="Calibri" w:hAnsi="Calibri" w:cs="Calibri"/>
          <w:sz w:val="22"/>
          <w:szCs w:val="22"/>
        </w:rPr>
        <w:t xml:space="preserve">in SCD. </w:t>
      </w:r>
    </w:p>
    <w:p w:rsidR="001C2D30" w:rsidRPr="00165819" w:rsidRDefault="001C2D30" w:rsidP="00D07582">
      <w:pPr>
        <w:spacing w:after="120"/>
        <w:rPr>
          <w:rFonts w:ascii="Calibri" w:hAnsi="Calibri" w:cs="Calibri"/>
          <w:sz w:val="22"/>
          <w:szCs w:val="22"/>
        </w:rPr>
      </w:pPr>
      <w:r w:rsidRPr="00165819">
        <w:rPr>
          <w:rFonts w:ascii="Calibri" w:eastAsia="Calibri" w:hAnsi="Calibri" w:cs="Calibri"/>
          <w:color w:val="241F20"/>
          <w:sz w:val="22"/>
          <w:szCs w:val="22"/>
          <w:u w:val="single"/>
        </w:rPr>
        <w:lastRenderedPageBreak/>
        <w:t>Methacholine challenge appears to have more potential for severe adverse events in children with SCD than in children with asthma.</w:t>
      </w:r>
      <w:r w:rsidRPr="00165819">
        <w:rPr>
          <w:rFonts w:ascii="Calibri" w:eastAsia="Calibri" w:hAnsi="Calibri" w:cs="Calibri"/>
          <w:b/>
          <w:color w:val="241F20"/>
          <w:sz w:val="22"/>
          <w:szCs w:val="22"/>
        </w:rPr>
        <w:t xml:space="preserve">  </w:t>
      </w:r>
      <w:r w:rsidRPr="00165819">
        <w:rPr>
          <w:rFonts w:ascii="Calibri" w:hAnsi="Calibri" w:cs="Calibri"/>
          <w:sz w:val="22"/>
          <w:szCs w:val="22"/>
        </w:rPr>
        <w:t>While methacholine challenge was generally performed in children in SAC with no more complications than in children with asthma in the Childhood Asthma Management Program</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&lt;EndNote&gt;&lt;Cite&gt;&lt;Author&gt;Covar&lt;/Author&gt;&lt;Year&gt;2006&lt;/Year&gt;&lt;RecNum&gt;14089&lt;/RecNum&gt;&lt;DisplayText&gt;&lt;style face="superscript"&gt;76&lt;/style&gt;&lt;/DisplayText&gt;&lt;record&gt;&lt;rec-number&gt;14089&lt;/rec-number&gt;&lt;foreign-keys&gt;&lt;key app="EN" db-id="wtdst0ra6wztp9eatv4ps09wtwt0xddw25a0"&gt;14089&lt;/key&gt;&lt;/foreign-keys&gt;&lt;ref-type name="Journal Article"&gt;17&lt;/ref-type&gt;&lt;contributors&gt;&lt;authors&gt;&lt;author&gt;Covar, R. A.&lt;/author&gt;&lt;author&gt;Colvin, R.&lt;/author&gt;&lt;author&gt;Shapiro, G.&lt;/author&gt;&lt;author&gt;Strunk, R.&lt;/author&gt;&lt;/authors&gt;&lt;/contributors&gt;&lt;titles&gt;&lt;title&gt;Safety of methacholine challenges in a multicenter pediatric asthma study&lt;/title&gt;&lt;secondary-title&gt;J Allergy Clin Immunol&lt;/secondary-title&gt;&lt;/titles&gt;&lt;periodical&gt;&lt;full-title&gt;J Allergy Clin Immunol&lt;/full-title&gt;&lt;/periodical&gt;&lt;pages&gt;709-11&lt;/pages&gt;&lt;volume&gt;117&lt;/volume&gt;&lt;number&gt;3&lt;/number&gt;&lt;edition&gt;2006/03/09&lt;/edition&gt;&lt;keywords&gt;&lt;keyword&gt;Anti-Asthmatic Agents/*therapeutic use&lt;/keyword&gt;&lt;keyword&gt;Asthma/chemically induced/complications/*diagnosis/drug therapy&lt;/keyword&gt;&lt;keyword&gt;Bronchial Hyperreactivity/*chemically induced/drug therapy/etiology&lt;/keyword&gt;&lt;keyword&gt;*Bronchial Provocation Tests&lt;/keyword&gt;&lt;keyword&gt;Bronchoconstrictor Agents/diagnostic use&lt;/keyword&gt;&lt;keyword&gt;Child&lt;/keyword&gt;&lt;keyword&gt;Humans&lt;/keyword&gt;&lt;keyword&gt;Methacholine Chloride/diagnostic use&lt;/keyword&gt;&lt;keyword&gt;Multicenter Studies as Topic&lt;/keyword&gt;&lt;keyword&gt;Randomized Controlled Trials as Topic&lt;/keyword&gt;&lt;keyword&gt;Treatment Outcome&lt;/keyword&gt;&lt;/keywords&gt;&lt;dates&gt;&lt;year&gt;2006&lt;/year&gt;&lt;pub-dates&gt;&lt;date&gt;Mar&lt;/date&gt;&lt;/pub-dates&gt;&lt;/dates&gt;&lt;isbn&gt;0091-6749 (Print)&lt;/isbn&gt;&lt;accession-num&gt;16522478&lt;/accession-num&gt;&lt;urls&gt;&lt;related-urls&gt;&lt;url&gt;http://www.ncbi.nlm.nih.gov/entrez/query.fcgi?cmd=Retrieve&amp;amp;db=PubMed&amp;amp;dopt=Citation&amp;amp;list_uids=16522478&lt;/url&gt;&lt;/related-urls&gt;&lt;/urls&gt;&lt;electronic-resource-num&gt;S0091-6749(06)00173-4 [pii]&amp;#xD;10.1016/j.jaci.2006.01.010&lt;/electronic-resource-num&gt;&lt;language&gt;eng&lt;/language&gt;&lt;/record&gt;&lt;/Cite&gt;&lt;/EndNote&gt;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76</w:t>
      </w:r>
      <w:r w:rsidR="002E48E2" w:rsidRPr="00165819">
        <w:rPr>
          <w:rFonts w:ascii="Calibri" w:hAnsi="Calibri" w:cs="Calibri"/>
          <w:sz w:val="22"/>
          <w:szCs w:val="22"/>
        </w:rPr>
        <w:fldChar w:fldCharType="end"/>
      </w:r>
      <w:r w:rsidRPr="00165819">
        <w:rPr>
          <w:rFonts w:ascii="Calibri" w:hAnsi="Calibri" w:cs="Calibri"/>
          <w:sz w:val="22"/>
          <w:szCs w:val="22"/>
        </w:rPr>
        <w:t>, our 99</w:t>
      </w:r>
      <w:r w:rsidRPr="00165819">
        <w:rPr>
          <w:rFonts w:ascii="Calibri" w:hAnsi="Calibri" w:cs="Calibri"/>
          <w:sz w:val="22"/>
          <w:szCs w:val="22"/>
          <w:vertAlign w:val="superscript"/>
        </w:rPr>
        <w:t>th</w:t>
      </w:r>
      <w:r w:rsidRPr="00165819">
        <w:rPr>
          <w:rFonts w:ascii="Calibri" w:hAnsi="Calibri" w:cs="Calibri"/>
          <w:sz w:val="22"/>
          <w:szCs w:val="22"/>
        </w:rPr>
        <w:t xml:space="preserve"> SAC patient to have a challenge had complaints of severe chest pain in association with a positive challenge.  Both his symptoms and the decrease in FEV</w:t>
      </w:r>
      <w:r w:rsidRPr="00165819">
        <w:rPr>
          <w:rFonts w:ascii="Calibri" w:hAnsi="Calibri" w:cs="Calibri"/>
          <w:sz w:val="22"/>
          <w:szCs w:val="22"/>
          <w:vertAlign w:val="subscript"/>
        </w:rPr>
        <w:t>1</w:t>
      </w:r>
      <w:r w:rsidRPr="00165819">
        <w:rPr>
          <w:rFonts w:ascii="Calibri" w:hAnsi="Calibri" w:cs="Calibri"/>
          <w:sz w:val="22"/>
          <w:szCs w:val="22"/>
        </w:rPr>
        <w:t xml:space="preserve"> resolved initially with albuterol, but within 12 hours he developed his first ever vaso-occlusive episode, resulting in a prolonged hospitalization and opioid treatment. This experience was published to share this potential side effect with other investigators</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&lt;EndNote&gt;&lt;Cite&gt;&lt;Author&gt;Knight-Perry&lt;/Author&gt;&lt;Year&gt;2009&lt;/Year&gt;&lt;RecNum&gt;14091&lt;/RecNum&gt;&lt;DisplayText&gt;&lt;style face="superscript"&gt;77&lt;/style&gt;&lt;/DisplayText&gt;&lt;record&gt;&lt;rec-number&gt;14091&lt;/rec-number&gt;&lt;foreign-keys&gt;&lt;key app="EN" db-id="wtdst0ra6wztp9eatv4ps09wtwt0xddw25a0"&gt;14091&lt;/key&gt;&lt;/foreign-keys&gt;&lt;ref-type name="Journal Article"&gt;17&lt;/ref-type&gt;&lt;contributors&gt;&lt;authors&gt;&lt;author&gt;Knight-Perry, J. E.&lt;/author&gt;&lt;author&gt;Field, J. J.&lt;/author&gt;&lt;author&gt;Debaun, M. R.&lt;/author&gt;&lt;author&gt;Stocks, J.&lt;/author&gt;&lt;author&gt;Kirkby, J.&lt;/author&gt;&lt;author&gt;Strunk, R. C.&lt;/author&gt;&lt;/authors&gt;&lt;/contributors&gt;&lt;auth-address&gt;Department of Internal Medicine, Washington University School of Medicine, St. Louis, Missouri 63110, USA.&lt;/auth-address&gt;&lt;titles&gt;&lt;title&gt;Hospital admission for acute painful episode following methacholine challenge in an adolescent with sickle cell disease&lt;/title&gt;&lt;secondary-title&gt;Pediatr Pulmonol&lt;/secondary-title&gt;&lt;/titles&gt;&lt;periodical&gt;&lt;full-title&gt;Pediatr Pulmonol&lt;/full-title&gt;&lt;/periodical&gt;&lt;pages&gt;728-30&lt;/pages&gt;&lt;volume&gt;44&lt;/volume&gt;&lt;number&gt;7&lt;/number&gt;&lt;edition&gt;2009/06/09&lt;/edition&gt;&lt;keywords&gt;&lt;keyword&gt;Adolescent&lt;/keyword&gt;&lt;keyword&gt;Anemia, Sickle Cell/*complications&lt;/keyword&gt;&lt;keyword&gt;Asthma/*complications/diagnosis&lt;/keyword&gt;&lt;keyword&gt;Bronchial Provocation Tests/*adverse effects&lt;/keyword&gt;&lt;keyword&gt;Bronchoconstrictor Agents/*adverse effects&lt;/keyword&gt;&lt;keyword&gt;Chest Pain/*chemically induced&lt;/keyword&gt;&lt;keyword&gt;Humans&lt;/keyword&gt;&lt;keyword&gt;Male&lt;/keyword&gt;&lt;keyword&gt;Methacholine Chloride/*adverse effects&lt;/keyword&gt;&lt;/keywords&gt;&lt;dates&gt;&lt;year&gt;2009&lt;/year&gt;&lt;pub-dates&gt;&lt;date&gt;Jul&lt;/date&gt;&lt;/pub-dates&gt;&lt;/dates&gt;&lt;isbn&gt;1099-0496 (Electronic)&lt;/isbn&gt;&lt;accession-num&gt;19504562&lt;/accession-num&gt;&lt;urls&gt;&lt;related-urls&gt;&lt;url&gt;http://www.ncbi.nlm.nih.gov/entrez/query.fcgi?cmd=Retrieve&amp;amp;db=PubMed&amp;amp;dopt=Citation&amp;amp;list_uids=19504562&lt;/url&gt;&lt;/related-urls&gt;&lt;/urls&gt;&lt;electronic-resource-num&gt;10.1002/ppul.21049&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77</w:t>
      </w:r>
      <w:r w:rsidR="002E48E2" w:rsidRPr="00165819">
        <w:rPr>
          <w:rFonts w:ascii="Calibri" w:hAnsi="Calibri" w:cs="Calibri"/>
          <w:sz w:val="22"/>
          <w:szCs w:val="22"/>
        </w:rPr>
        <w:fldChar w:fldCharType="end"/>
      </w:r>
      <w:r w:rsidRPr="00165819">
        <w:rPr>
          <w:rFonts w:ascii="Calibri" w:hAnsi="Calibri" w:cs="Calibri"/>
          <w:sz w:val="22"/>
          <w:szCs w:val="22"/>
        </w:rPr>
        <w:t>.  We subsequently suspended all methacholine challenges in SAC because we did not believe that the added knowledge gained from this procedure was worth any risk of additional pain episodes that might be temporally associated with methacholine challenges.</w:t>
      </w:r>
    </w:p>
    <w:p w:rsidR="001C2D30" w:rsidRPr="00165819" w:rsidRDefault="001C2D30" w:rsidP="00D07582">
      <w:pPr>
        <w:spacing w:after="120"/>
        <w:rPr>
          <w:rFonts w:ascii="Calibri" w:eastAsia="Calibri" w:hAnsi="Calibri" w:cs="Calibri"/>
          <w:b/>
          <w:color w:val="241F20"/>
          <w:sz w:val="22"/>
          <w:szCs w:val="22"/>
        </w:rPr>
      </w:pPr>
      <w:r w:rsidRPr="00165819">
        <w:rPr>
          <w:rFonts w:ascii="Calibri" w:eastAsia="Calibri" w:hAnsi="Calibri" w:cs="Calibri"/>
          <w:b/>
          <w:color w:val="241F20"/>
          <w:sz w:val="22"/>
          <w:szCs w:val="22"/>
        </w:rPr>
        <w:t xml:space="preserve">Preliminary data for Hypothesis 1:  </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 xml:space="preserve">Comparison between </w:t>
      </w:r>
      <w:r w:rsidR="00F750D3" w:rsidRPr="00165819">
        <w:rPr>
          <w:rFonts w:ascii="Calibri" w:hAnsi="Calibri" w:cs="Calibri"/>
          <w:b/>
          <w:sz w:val="22"/>
          <w:szCs w:val="22"/>
        </w:rPr>
        <w:t>a</w:t>
      </w:r>
      <w:r w:rsidRPr="00165819">
        <w:rPr>
          <w:rFonts w:ascii="Calibri" w:hAnsi="Calibri" w:cs="Calibri"/>
          <w:b/>
          <w:sz w:val="22"/>
          <w:szCs w:val="22"/>
        </w:rPr>
        <w:t xml:space="preserve">sthma in SAC and </w:t>
      </w:r>
      <w:r w:rsidR="00F750D3" w:rsidRPr="00165819">
        <w:rPr>
          <w:rFonts w:ascii="Calibri" w:hAnsi="Calibri" w:cs="Calibri"/>
          <w:b/>
          <w:sz w:val="22"/>
          <w:szCs w:val="22"/>
        </w:rPr>
        <w:t>a</w:t>
      </w:r>
      <w:r w:rsidRPr="00165819">
        <w:rPr>
          <w:rFonts w:ascii="Calibri" w:hAnsi="Calibri" w:cs="Calibri"/>
          <w:b/>
          <w:sz w:val="22"/>
          <w:szCs w:val="22"/>
        </w:rPr>
        <w:t xml:space="preserve">sthma in a NIH-NHLBI sponsored study that included African-American children.  </w:t>
      </w:r>
      <w:r w:rsidRPr="00165819">
        <w:rPr>
          <w:rFonts w:ascii="Calibri" w:hAnsi="Calibri" w:cs="Calibri"/>
          <w:sz w:val="22"/>
          <w:szCs w:val="22"/>
        </w:rPr>
        <w:t xml:space="preserve"> One of the challenges in evaluating asthma in SCD is the lack of knowledge regarding how similar asthma is among children with SCD when compared to children without SCD. To improve this knowledge gap, we were able to obtain data on all African-American children that participated in the NHLBI </w:t>
      </w:r>
      <w:r w:rsidR="00F92D82" w:rsidRPr="00165819">
        <w:rPr>
          <w:rFonts w:ascii="Calibri" w:hAnsi="Calibri" w:cs="Calibri"/>
          <w:sz w:val="22"/>
          <w:szCs w:val="22"/>
        </w:rPr>
        <w:t>sponsored Childhood</w:t>
      </w:r>
      <w:r w:rsidRPr="00165819">
        <w:rPr>
          <w:rFonts w:ascii="Calibri" w:hAnsi="Calibri" w:cs="Calibri"/>
          <w:sz w:val="22"/>
          <w:szCs w:val="22"/>
        </w:rPr>
        <w:t xml:space="preserve"> Asthma Management Program (CAMP)</w:t>
      </w:r>
      <w:r w:rsidR="00AE06C1"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PEVuZE5vdGU+PENpdGUgRXhjbHVkZUF1dGg9IjEiPjxZZWFyPjIwMDA8L1llYXI+PFJlY051bT4x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PEVuZE5vdGU+PENpdGUgRXhjbHVkZUF1dGg9IjEiPjxZZWFyPjIwMDA8L1llYXI+PFJlY051bT4x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78</w:t>
      </w:r>
      <w:r w:rsidR="002E48E2" w:rsidRPr="00165819">
        <w:rPr>
          <w:rFonts w:ascii="Calibri" w:hAnsi="Calibri" w:cs="Calibri"/>
          <w:sz w:val="22"/>
          <w:szCs w:val="22"/>
        </w:rPr>
        <w:fldChar w:fldCharType="end"/>
      </w:r>
      <w:r w:rsidR="00AE06C1" w:rsidRPr="00165819">
        <w:rPr>
          <w:rFonts w:ascii="Calibri" w:hAnsi="Calibri" w:cs="Calibri"/>
          <w:sz w:val="22"/>
          <w:szCs w:val="22"/>
        </w:rPr>
        <w:t xml:space="preserve">.  </w:t>
      </w:r>
      <w:r w:rsidRPr="00165819">
        <w:rPr>
          <w:rFonts w:ascii="Calibri" w:hAnsi="Calibri" w:cs="Calibri"/>
          <w:sz w:val="22"/>
          <w:szCs w:val="22"/>
        </w:rPr>
        <w:t xml:space="preserve">We examined the characteristics of SAC participants with and without doctor-diagnosed asthma, and then made further comparisons to characteristics of African American children with mild to moderate persistent asthma who enrolled in CAMP (Table </w:t>
      </w:r>
      <w:r w:rsidR="00910080" w:rsidRPr="00165819">
        <w:rPr>
          <w:rFonts w:ascii="Calibri" w:hAnsi="Calibri" w:cs="Calibri"/>
          <w:sz w:val="22"/>
          <w:szCs w:val="22"/>
        </w:rPr>
        <w:t>5</w:t>
      </w:r>
      <w:r w:rsidRPr="00165819">
        <w:rPr>
          <w:rFonts w:ascii="Calibri" w:hAnsi="Calibri" w:cs="Calibri"/>
          <w:sz w:val="22"/>
          <w:szCs w:val="22"/>
        </w:rPr>
        <w:t xml:space="preserve">, manuscript in preparation). </w:t>
      </w:r>
    </w:p>
    <w:tbl>
      <w:tblPr>
        <w:tblpPr w:leftFromText="180" w:rightFromText="18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1340"/>
        <w:gridCol w:w="1236"/>
        <w:gridCol w:w="1132"/>
        <w:gridCol w:w="1031"/>
        <w:gridCol w:w="203"/>
        <w:gridCol w:w="13"/>
        <w:gridCol w:w="1130"/>
        <w:gridCol w:w="1130"/>
      </w:tblGrid>
      <w:tr w:rsidR="00116194" w:rsidRPr="00165819" w:rsidTr="00116194">
        <w:tc>
          <w:tcPr>
            <w:tcW w:w="5000" w:type="pct"/>
            <w:gridSpan w:val="9"/>
            <w:tcBorders>
              <w:top w:val="nil"/>
              <w:left w:val="nil"/>
              <w:right w:val="nil"/>
            </w:tcBorders>
          </w:tcPr>
          <w:p w:rsidR="00116194" w:rsidRPr="00165819" w:rsidRDefault="00116194" w:rsidP="00116194">
            <w:pPr>
              <w:rPr>
                <w:rFonts w:ascii="Calibri" w:hAnsi="Calibri" w:cs="Calibri"/>
                <w:sz w:val="22"/>
                <w:szCs w:val="22"/>
                <w:u w:val="single"/>
              </w:rPr>
            </w:pPr>
            <w:r w:rsidRPr="00165819">
              <w:rPr>
                <w:rFonts w:ascii="Calibri" w:eastAsia="Calibri" w:hAnsi="Calibri" w:cs="Calibri"/>
                <w:color w:val="241F20"/>
                <w:sz w:val="22"/>
                <w:szCs w:val="22"/>
              </w:rPr>
              <w:t>Table 5.  Characteristics of asthma among African American children without SCD that participated in the NHLBI CAMP study (n=138) and African American children in SAC (n=243).</w:t>
            </w:r>
          </w:p>
        </w:tc>
      </w:tr>
      <w:tr w:rsidR="00116194" w:rsidRPr="00165819" w:rsidTr="00116194">
        <w:tc>
          <w:tcPr>
            <w:tcW w:w="1725" w:type="pct"/>
          </w:tcPr>
          <w:p w:rsidR="00116194" w:rsidRPr="00165819" w:rsidRDefault="00116194" w:rsidP="00116194">
            <w:pPr>
              <w:rPr>
                <w:rFonts w:ascii="Calibri" w:hAnsi="Calibri" w:cs="Calibri"/>
                <w:sz w:val="22"/>
                <w:szCs w:val="22"/>
              </w:rPr>
            </w:pPr>
          </w:p>
          <w:p w:rsidR="00116194" w:rsidRPr="00165819" w:rsidRDefault="00116194" w:rsidP="00116194">
            <w:pPr>
              <w:rPr>
                <w:rFonts w:ascii="Calibri" w:hAnsi="Calibri" w:cs="Calibri"/>
                <w:sz w:val="22"/>
                <w:szCs w:val="22"/>
              </w:rPr>
            </w:pPr>
          </w:p>
          <w:p w:rsidR="00116194" w:rsidRPr="00165819" w:rsidRDefault="00116194" w:rsidP="00116194">
            <w:pPr>
              <w:rPr>
                <w:rFonts w:ascii="Calibri" w:hAnsi="Calibri" w:cs="Calibri"/>
                <w:sz w:val="22"/>
                <w:szCs w:val="22"/>
              </w:rPr>
            </w:pPr>
            <w:r w:rsidRPr="00165819">
              <w:rPr>
                <w:rFonts w:ascii="Calibri" w:hAnsi="Calibri" w:cs="Calibri"/>
                <w:sz w:val="22"/>
                <w:szCs w:val="22"/>
              </w:rPr>
              <w:t>Variable</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 xml:space="preserve">SAC </w:t>
            </w:r>
          </w:p>
          <w:p w:rsidR="00116194" w:rsidRPr="00165819" w:rsidRDefault="00116194" w:rsidP="00116194">
            <w:pPr>
              <w:jc w:val="center"/>
              <w:rPr>
                <w:rFonts w:ascii="Calibri" w:hAnsi="Calibri" w:cs="Calibri"/>
                <w:sz w:val="22"/>
                <w:szCs w:val="22"/>
                <w:vertAlign w:val="superscript"/>
              </w:rPr>
            </w:pPr>
            <w:r w:rsidRPr="00165819">
              <w:rPr>
                <w:rFonts w:ascii="Calibri" w:hAnsi="Calibri" w:cs="Calibri"/>
                <w:sz w:val="22"/>
                <w:szCs w:val="22"/>
              </w:rPr>
              <w:t>No Asthma</w:t>
            </w: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 168)</w:t>
            </w:r>
          </w:p>
        </w:tc>
        <w:tc>
          <w:tcPr>
            <w:tcW w:w="561" w:type="pct"/>
          </w:tcPr>
          <w:p w:rsidR="00116194" w:rsidRPr="00165819" w:rsidRDefault="00116194" w:rsidP="00116194">
            <w:pPr>
              <w:jc w:val="center"/>
              <w:rPr>
                <w:rFonts w:ascii="Calibri" w:hAnsi="Calibri" w:cs="Calibri"/>
                <w:sz w:val="22"/>
                <w:szCs w:val="22"/>
                <w:vertAlign w:val="superscript"/>
              </w:rPr>
            </w:pPr>
            <w:r w:rsidRPr="00165819">
              <w:rPr>
                <w:rFonts w:ascii="Calibri" w:hAnsi="Calibri" w:cs="Calibri"/>
                <w:sz w:val="22"/>
                <w:szCs w:val="22"/>
              </w:rPr>
              <w:t>SAC Asthma</w:t>
            </w: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 75)</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P</w:t>
            </w: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value</w:t>
            </w:r>
          </w:p>
        </w:tc>
        <w:tc>
          <w:tcPr>
            <w:tcW w:w="468" w:type="pct"/>
            <w:tcBorders>
              <w:left w:val="thinThickSmallGap" w:sz="24" w:space="0" w:color="auto"/>
            </w:tcBorders>
          </w:tcPr>
          <w:p w:rsidR="00116194" w:rsidRPr="00165819" w:rsidRDefault="00116194" w:rsidP="00116194">
            <w:pPr>
              <w:jc w:val="center"/>
              <w:rPr>
                <w:rFonts w:ascii="Calibri" w:hAnsi="Calibri" w:cs="Calibri"/>
                <w:sz w:val="22"/>
                <w:szCs w:val="22"/>
                <w:vertAlign w:val="superscript"/>
              </w:rPr>
            </w:pPr>
            <w:r w:rsidRPr="00165819">
              <w:rPr>
                <w:rFonts w:ascii="Calibri" w:hAnsi="Calibri" w:cs="Calibri"/>
                <w:sz w:val="22"/>
                <w:szCs w:val="22"/>
              </w:rPr>
              <w:t>SAC Asthma</w:t>
            </w: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 75)</w:t>
            </w:r>
          </w:p>
        </w:tc>
        <w:tc>
          <w:tcPr>
            <w:tcW w:w="611" w:type="pct"/>
            <w:gridSpan w:val="3"/>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CAMP Asthma</w:t>
            </w:r>
            <w:r w:rsidRPr="00165819">
              <w:rPr>
                <w:rFonts w:ascii="Calibri" w:hAnsi="Calibri" w:cs="Calibri"/>
                <w:b/>
                <w:sz w:val="22"/>
                <w:szCs w:val="22"/>
              </w:rPr>
              <w:t xml:space="preserve">* </w:t>
            </w:r>
            <w:r w:rsidRPr="00165819">
              <w:rPr>
                <w:rFonts w:ascii="Calibri" w:hAnsi="Calibri" w:cs="Calibri"/>
                <w:sz w:val="22"/>
                <w:szCs w:val="22"/>
              </w:rPr>
              <w:t>, (N=138)</w:t>
            </w:r>
          </w:p>
        </w:tc>
        <w:tc>
          <w:tcPr>
            <w:tcW w:w="513" w:type="pct"/>
          </w:tcPr>
          <w:p w:rsidR="00116194" w:rsidRPr="00165819" w:rsidRDefault="00116194" w:rsidP="00116194">
            <w:pPr>
              <w:jc w:val="center"/>
              <w:rPr>
                <w:rFonts w:ascii="Calibri" w:hAnsi="Calibri" w:cs="Calibri"/>
                <w:sz w:val="22"/>
                <w:szCs w:val="22"/>
              </w:rPr>
            </w:pP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P</w:t>
            </w:r>
          </w:p>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value</w:t>
            </w:r>
          </w:p>
        </w:tc>
      </w:tr>
      <w:tr w:rsidR="00116194" w:rsidRPr="00165819" w:rsidTr="00116194">
        <w:trPr>
          <w:trHeight w:val="257"/>
        </w:trPr>
        <w:tc>
          <w:tcPr>
            <w:tcW w:w="1725" w:type="pct"/>
            <w:tcBorders>
              <w:bottom w:val="single" w:sz="4" w:space="0" w:color="auto"/>
            </w:tcBorders>
          </w:tcPr>
          <w:p w:rsidR="00116194" w:rsidRPr="00165819" w:rsidRDefault="00116194" w:rsidP="00116194">
            <w:pPr>
              <w:jc w:val="center"/>
              <w:rPr>
                <w:rFonts w:ascii="Calibri" w:hAnsi="Calibri" w:cs="Calibri"/>
                <w:sz w:val="22"/>
                <w:szCs w:val="22"/>
              </w:rPr>
            </w:pPr>
          </w:p>
        </w:tc>
        <w:tc>
          <w:tcPr>
            <w:tcW w:w="3275" w:type="pct"/>
            <w:gridSpan w:val="8"/>
            <w:tcBorders>
              <w:bottom w:val="single" w:sz="4" w:space="0" w:color="auto"/>
            </w:tcBorders>
          </w:tcPr>
          <w:p w:rsidR="00116194" w:rsidRPr="00165819" w:rsidRDefault="00116194" w:rsidP="00116194">
            <w:pPr>
              <w:jc w:val="center"/>
              <w:rPr>
                <w:rFonts w:ascii="Calibri" w:hAnsi="Calibri" w:cs="Calibri"/>
                <w:b/>
                <w:sz w:val="22"/>
                <w:szCs w:val="22"/>
              </w:rPr>
            </w:pPr>
            <w:r w:rsidRPr="00165819">
              <w:rPr>
                <w:rFonts w:ascii="Calibri" w:hAnsi="Calibri" w:cs="Calibri"/>
                <w:b/>
                <w:sz w:val="22"/>
                <w:szCs w:val="22"/>
              </w:rPr>
              <w:t>General Characteristics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Gender, % male</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47</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61</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&lt;0.05</w:t>
            </w:r>
          </w:p>
        </w:tc>
        <w:tc>
          <w:tcPr>
            <w:tcW w:w="560" w:type="pct"/>
            <w:gridSpan w:val="2"/>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61</w:t>
            </w:r>
          </w:p>
        </w:tc>
        <w:tc>
          <w:tcPr>
            <w:tcW w:w="519" w:type="pct"/>
            <w:gridSpan w:val="2"/>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59</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Mother with asthma, %</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10</w:t>
            </w:r>
          </w:p>
        </w:tc>
        <w:tc>
          <w:tcPr>
            <w:tcW w:w="561" w:type="pct"/>
          </w:tcPr>
          <w:p w:rsidR="00116194" w:rsidRPr="00165819" w:rsidRDefault="00116194" w:rsidP="00116194">
            <w:pPr>
              <w:jc w:val="center"/>
              <w:rPr>
                <w:rFonts w:ascii="Calibri" w:hAnsi="Calibri" w:cs="Calibri"/>
                <w:sz w:val="22"/>
                <w:szCs w:val="22"/>
                <w:vertAlign w:val="superscript"/>
              </w:rPr>
            </w:pPr>
            <w:r w:rsidRPr="00165819">
              <w:rPr>
                <w:rFonts w:ascii="Calibri" w:hAnsi="Calibri" w:cs="Calibri"/>
                <w:sz w:val="22"/>
                <w:szCs w:val="22"/>
              </w:rPr>
              <w:t>24</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&lt;0.01</w:t>
            </w:r>
          </w:p>
        </w:tc>
        <w:tc>
          <w:tcPr>
            <w:tcW w:w="560" w:type="pct"/>
            <w:gridSpan w:val="2"/>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24</w:t>
            </w:r>
          </w:p>
        </w:tc>
        <w:tc>
          <w:tcPr>
            <w:tcW w:w="519" w:type="pct"/>
            <w:gridSpan w:val="2"/>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29</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WBC, number/cc</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11.7</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12.6</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c>
          <w:tcPr>
            <w:tcW w:w="560" w:type="pct"/>
            <w:gridSpan w:val="2"/>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12.6</w:t>
            </w:r>
          </w:p>
        </w:tc>
        <w:tc>
          <w:tcPr>
            <w:tcW w:w="519" w:type="pct"/>
            <w:gridSpan w:val="2"/>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6.7</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Age, years, mean (range)</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12 (5-18)</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 (5-18)</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p>
        </w:tc>
        <w:tc>
          <w:tcPr>
            <w:tcW w:w="560" w:type="pct"/>
            <w:gridSpan w:val="2"/>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 (5-18)</w:t>
            </w:r>
          </w:p>
        </w:tc>
        <w:tc>
          <w:tcPr>
            <w:tcW w:w="519" w:type="pct"/>
            <w:gridSpan w:val="2"/>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9 (5-12)</w:t>
            </w:r>
          </w:p>
        </w:tc>
        <w:tc>
          <w:tcPr>
            <w:tcW w:w="513" w:type="pct"/>
          </w:tcPr>
          <w:p w:rsidR="00116194" w:rsidRPr="00165819" w:rsidRDefault="00116194" w:rsidP="00116194">
            <w:pPr>
              <w:jc w:val="center"/>
              <w:rPr>
                <w:rFonts w:ascii="Calibri" w:hAnsi="Calibri" w:cs="Calibri"/>
                <w:sz w:val="22"/>
                <w:szCs w:val="22"/>
              </w:rPr>
            </w:pPr>
          </w:p>
        </w:tc>
      </w:tr>
      <w:tr w:rsidR="00116194" w:rsidRPr="00165819" w:rsidTr="00116194">
        <w:trPr>
          <w:trHeight w:val="302"/>
        </w:trPr>
        <w:tc>
          <w:tcPr>
            <w:tcW w:w="1725" w:type="pct"/>
            <w:tcBorders>
              <w:bottom w:val="nil"/>
            </w:tcBorders>
          </w:tcPr>
          <w:p w:rsidR="00116194" w:rsidRPr="00165819" w:rsidRDefault="00116194" w:rsidP="00116194">
            <w:pPr>
              <w:jc w:val="center"/>
              <w:rPr>
                <w:rFonts w:ascii="Calibri" w:hAnsi="Calibri" w:cs="Calibri"/>
                <w:sz w:val="22"/>
                <w:szCs w:val="22"/>
              </w:rPr>
            </w:pPr>
          </w:p>
        </w:tc>
        <w:tc>
          <w:tcPr>
            <w:tcW w:w="3275" w:type="pct"/>
            <w:gridSpan w:val="8"/>
            <w:tcBorders>
              <w:bottom w:val="nil"/>
            </w:tcBorders>
          </w:tcPr>
          <w:p w:rsidR="00116194" w:rsidRPr="00165819" w:rsidRDefault="00116194" w:rsidP="00116194">
            <w:pPr>
              <w:jc w:val="center"/>
              <w:rPr>
                <w:rFonts w:ascii="Calibri" w:hAnsi="Calibri" w:cs="Calibri"/>
                <w:b/>
                <w:sz w:val="22"/>
                <w:szCs w:val="22"/>
              </w:rPr>
            </w:pPr>
            <w:r w:rsidRPr="00165819">
              <w:rPr>
                <w:rFonts w:ascii="Calibri" w:hAnsi="Calibri" w:cs="Calibri"/>
                <w:b/>
                <w:sz w:val="22"/>
                <w:szCs w:val="22"/>
              </w:rPr>
              <w:t>ATS/DLD questions, % with Yes answer</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Wheeze causes shortness of breath</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14</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58</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c>
          <w:tcPr>
            <w:tcW w:w="566" w:type="pct"/>
            <w:gridSpan w:val="3"/>
            <w:tcBorders>
              <w:top w:val="nil"/>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58</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89</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Treatment required for wheeze</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52</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100</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100</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98</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Wheeze apart from colds</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8</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41</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41</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78</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Wheeze with colds</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37</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75</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75</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96</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rPr>
          <w:trHeight w:val="257"/>
        </w:trPr>
        <w:tc>
          <w:tcPr>
            <w:tcW w:w="1725" w:type="pct"/>
            <w:tcBorders>
              <w:bottom w:val="single" w:sz="4" w:space="0" w:color="auto"/>
            </w:tcBorders>
          </w:tcPr>
          <w:p w:rsidR="00116194" w:rsidRPr="00165819" w:rsidRDefault="00116194" w:rsidP="00116194">
            <w:pPr>
              <w:jc w:val="center"/>
              <w:rPr>
                <w:rFonts w:ascii="Calibri" w:hAnsi="Calibri" w:cs="Calibri"/>
                <w:sz w:val="22"/>
                <w:szCs w:val="22"/>
              </w:rPr>
            </w:pPr>
          </w:p>
        </w:tc>
        <w:tc>
          <w:tcPr>
            <w:tcW w:w="3275" w:type="pct"/>
            <w:gridSpan w:val="8"/>
            <w:tcBorders>
              <w:bottom w:val="single" w:sz="4" w:space="0" w:color="auto"/>
            </w:tcBorders>
          </w:tcPr>
          <w:p w:rsidR="00116194" w:rsidRPr="00165819" w:rsidRDefault="00116194" w:rsidP="00116194">
            <w:pPr>
              <w:jc w:val="center"/>
              <w:rPr>
                <w:rFonts w:ascii="Calibri" w:hAnsi="Calibri" w:cs="Calibri"/>
                <w:b/>
                <w:sz w:val="22"/>
                <w:szCs w:val="22"/>
              </w:rPr>
            </w:pPr>
            <w:r w:rsidRPr="00165819">
              <w:rPr>
                <w:rFonts w:ascii="Calibri" w:hAnsi="Calibri" w:cs="Calibri"/>
                <w:b/>
                <w:sz w:val="22"/>
                <w:szCs w:val="22"/>
              </w:rPr>
              <w:t>Atopy markers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 xml:space="preserve">Number of positive skin tests </w:t>
            </w:r>
          </w:p>
          <w:p w:rsidR="00116194" w:rsidRPr="00165819" w:rsidRDefault="00116194" w:rsidP="00116194">
            <w:pPr>
              <w:rPr>
                <w:rFonts w:ascii="Calibri" w:hAnsi="Calibri" w:cs="Calibri"/>
                <w:sz w:val="22"/>
                <w:szCs w:val="22"/>
              </w:rPr>
            </w:pPr>
            <w:r w:rsidRPr="00165819">
              <w:rPr>
                <w:rFonts w:ascii="Calibri" w:hAnsi="Calibri" w:cs="Calibri"/>
                <w:sz w:val="22"/>
                <w:szCs w:val="22"/>
              </w:rPr>
              <w:t>(of 8 tested)</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0.8</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&lt;0.01</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4.2</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Eosinophilia, % WBC</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3.7</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3.8</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3.8</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6.4</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proofErr w:type="spellStart"/>
            <w:r w:rsidRPr="00165819">
              <w:rPr>
                <w:rFonts w:ascii="Calibri" w:hAnsi="Calibri" w:cs="Calibri"/>
                <w:sz w:val="22"/>
                <w:szCs w:val="22"/>
              </w:rPr>
              <w:t>IgE</w:t>
            </w:r>
            <w:proofErr w:type="spellEnd"/>
            <w:r w:rsidRPr="00165819">
              <w:rPr>
                <w:rFonts w:ascii="Calibri" w:hAnsi="Calibri" w:cs="Calibri"/>
                <w:sz w:val="22"/>
                <w:szCs w:val="22"/>
              </w:rPr>
              <w:t>, IU/ml</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158</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176</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176</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1609</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rPr>
          <w:trHeight w:val="275"/>
        </w:trPr>
        <w:tc>
          <w:tcPr>
            <w:tcW w:w="1725" w:type="pct"/>
            <w:tcBorders>
              <w:bottom w:val="single" w:sz="4" w:space="0" w:color="auto"/>
            </w:tcBorders>
          </w:tcPr>
          <w:p w:rsidR="00116194" w:rsidRPr="00165819" w:rsidRDefault="00116194" w:rsidP="00116194">
            <w:pPr>
              <w:jc w:val="center"/>
              <w:rPr>
                <w:rFonts w:ascii="Calibri" w:hAnsi="Calibri" w:cs="Calibri"/>
                <w:sz w:val="22"/>
                <w:szCs w:val="22"/>
              </w:rPr>
            </w:pPr>
          </w:p>
        </w:tc>
        <w:tc>
          <w:tcPr>
            <w:tcW w:w="3275" w:type="pct"/>
            <w:gridSpan w:val="8"/>
            <w:tcBorders>
              <w:bottom w:val="single" w:sz="4" w:space="0" w:color="auto"/>
            </w:tcBorders>
          </w:tcPr>
          <w:p w:rsidR="00116194" w:rsidRPr="00165819" w:rsidRDefault="00116194" w:rsidP="00116194">
            <w:pPr>
              <w:jc w:val="center"/>
              <w:rPr>
                <w:rFonts w:ascii="Calibri" w:hAnsi="Calibri" w:cs="Calibri"/>
                <w:b/>
                <w:sz w:val="22"/>
                <w:szCs w:val="22"/>
              </w:rPr>
            </w:pPr>
            <w:r w:rsidRPr="00165819">
              <w:rPr>
                <w:rFonts w:ascii="Calibri" w:hAnsi="Calibri" w:cs="Calibri"/>
                <w:b/>
                <w:sz w:val="22"/>
                <w:szCs w:val="22"/>
              </w:rPr>
              <w:t>Pulmonary function studies</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Methacholine responsiveness, Provocative concentration decreased  FEV</w:t>
            </w:r>
            <w:r w:rsidRPr="00165819">
              <w:rPr>
                <w:rFonts w:ascii="Calibri" w:hAnsi="Calibri" w:cs="Calibri"/>
                <w:sz w:val="22"/>
                <w:szCs w:val="22"/>
                <w:vertAlign w:val="subscript"/>
              </w:rPr>
              <w:t>1</w:t>
            </w:r>
            <w:r w:rsidRPr="00165819">
              <w:rPr>
                <w:rFonts w:ascii="Calibri" w:hAnsi="Calibri" w:cs="Calibri"/>
                <w:sz w:val="22"/>
                <w:szCs w:val="22"/>
              </w:rPr>
              <w:t xml:space="preserve"> by 20% (PC20)</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13.29</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13.55</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13.55</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1.81</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&lt;0.0005</w:t>
            </w:r>
          </w:p>
        </w:tc>
      </w:tr>
      <w:tr w:rsidR="00116194" w:rsidRPr="00165819" w:rsidTr="00116194">
        <w:tc>
          <w:tcPr>
            <w:tcW w:w="1725" w:type="pct"/>
          </w:tcPr>
          <w:p w:rsidR="00116194" w:rsidRPr="00165819" w:rsidRDefault="00116194" w:rsidP="00116194">
            <w:pPr>
              <w:rPr>
                <w:rFonts w:ascii="Calibri" w:hAnsi="Calibri" w:cs="Calibri"/>
                <w:sz w:val="22"/>
                <w:szCs w:val="22"/>
              </w:rPr>
            </w:pPr>
            <w:r w:rsidRPr="00165819">
              <w:rPr>
                <w:rFonts w:ascii="Calibri" w:hAnsi="Calibri" w:cs="Calibri"/>
                <w:sz w:val="22"/>
                <w:szCs w:val="22"/>
              </w:rPr>
              <w:t>Bronchodilator reactivity, % increased FEV</w:t>
            </w:r>
            <w:r w:rsidRPr="00165819">
              <w:rPr>
                <w:rFonts w:ascii="Calibri" w:hAnsi="Calibri" w:cs="Calibri"/>
                <w:sz w:val="22"/>
                <w:szCs w:val="22"/>
                <w:vertAlign w:val="subscript"/>
              </w:rPr>
              <w:t>1</w:t>
            </w:r>
            <w:r w:rsidRPr="00165819">
              <w:rPr>
                <w:rFonts w:ascii="Calibri" w:hAnsi="Calibri" w:cs="Calibri"/>
                <w:sz w:val="22"/>
                <w:szCs w:val="22"/>
              </w:rPr>
              <w:t xml:space="preserve"> after albuterol</w:t>
            </w:r>
          </w:p>
        </w:tc>
        <w:tc>
          <w:tcPr>
            <w:tcW w:w="608"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6.3</w:t>
            </w:r>
          </w:p>
        </w:tc>
        <w:tc>
          <w:tcPr>
            <w:tcW w:w="561"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9.4</w:t>
            </w:r>
          </w:p>
        </w:tc>
        <w:tc>
          <w:tcPr>
            <w:tcW w:w="514" w:type="pct"/>
            <w:tcBorders>
              <w:righ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&lt;0.01</w:t>
            </w:r>
          </w:p>
        </w:tc>
        <w:tc>
          <w:tcPr>
            <w:tcW w:w="566" w:type="pct"/>
            <w:gridSpan w:val="3"/>
            <w:tcBorders>
              <w:left w:val="thinThickSmallGap" w:sz="24" w:space="0" w:color="auto"/>
            </w:tcBorders>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9.4</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11.6</w:t>
            </w:r>
          </w:p>
        </w:tc>
        <w:tc>
          <w:tcPr>
            <w:tcW w:w="513" w:type="pct"/>
          </w:tcPr>
          <w:p w:rsidR="00116194" w:rsidRPr="00165819" w:rsidRDefault="00116194" w:rsidP="00116194">
            <w:pPr>
              <w:jc w:val="center"/>
              <w:rPr>
                <w:rFonts w:ascii="Calibri" w:hAnsi="Calibri" w:cs="Calibri"/>
                <w:sz w:val="22"/>
                <w:szCs w:val="22"/>
              </w:rPr>
            </w:pPr>
            <w:r w:rsidRPr="00165819">
              <w:rPr>
                <w:rFonts w:ascii="Calibri" w:hAnsi="Calibri" w:cs="Calibri"/>
                <w:sz w:val="22"/>
                <w:szCs w:val="22"/>
              </w:rPr>
              <w:t>NS</w:t>
            </w:r>
          </w:p>
        </w:tc>
      </w:tr>
      <w:tr w:rsidR="00116194" w:rsidRPr="00165819" w:rsidTr="00116194">
        <w:tc>
          <w:tcPr>
            <w:tcW w:w="5000" w:type="pct"/>
            <w:gridSpan w:val="9"/>
          </w:tcPr>
          <w:p w:rsidR="00116194" w:rsidRPr="00165819" w:rsidRDefault="00116194" w:rsidP="00116194">
            <w:pPr>
              <w:rPr>
                <w:rFonts w:ascii="Calibri" w:hAnsi="Calibri" w:cs="Calibri"/>
                <w:b/>
                <w:sz w:val="22"/>
                <w:szCs w:val="22"/>
              </w:rPr>
            </w:pPr>
            <w:r w:rsidRPr="00165819">
              <w:rPr>
                <w:rFonts w:ascii="Calibri" w:hAnsi="Calibri" w:cs="Calibri"/>
                <w:b/>
                <w:sz w:val="22"/>
                <w:szCs w:val="22"/>
              </w:rPr>
              <w:t>*All  African-American children</w:t>
            </w:r>
          </w:p>
          <w:p w:rsidR="00D45820" w:rsidRPr="00165819" w:rsidRDefault="00D45820" w:rsidP="00116194">
            <w:pPr>
              <w:rPr>
                <w:rFonts w:ascii="Calibri" w:hAnsi="Calibri" w:cs="Calibri"/>
                <w:sz w:val="22"/>
                <w:szCs w:val="22"/>
              </w:rPr>
            </w:pPr>
          </w:p>
        </w:tc>
      </w:tr>
    </w:tbl>
    <w:p w:rsidR="00116194" w:rsidRPr="00165819" w:rsidRDefault="00116194" w:rsidP="00D07582">
      <w:pPr>
        <w:spacing w:after="120"/>
        <w:rPr>
          <w:rFonts w:ascii="Calibri" w:hAnsi="Calibri" w:cs="Calibri"/>
          <w:sz w:val="22"/>
          <w:szCs w:val="22"/>
        </w:rPr>
      </w:pPr>
    </w:p>
    <w:p w:rsidR="001C2D30" w:rsidRPr="00165819" w:rsidRDefault="001C2D30" w:rsidP="00D07582">
      <w:pPr>
        <w:spacing w:after="120"/>
        <w:rPr>
          <w:rFonts w:ascii="Calibri" w:hAnsi="Calibri" w:cs="Calibri"/>
          <w:sz w:val="22"/>
          <w:szCs w:val="22"/>
        </w:rPr>
      </w:pPr>
      <w:r w:rsidRPr="00165819">
        <w:rPr>
          <w:rFonts w:ascii="Calibri" w:hAnsi="Calibri" w:cs="Calibri"/>
          <w:sz w:val="22"/>
          <w:szCs w:val="22"/>
        </w:rPr>
        <w:lastRenderedPageBreak/>
        <w:t xml:space="preserve">These data suggest that physicians make the diagnosis of asthma in children with SCD based on symptoms (as represented by answers to ATS/DLD questionnaire), and asthma among children with SCD does have characteristics similar to asthma in the general population.  The similarities are based on treatment required for wheezing and bronchodilator reactivity.  When compared to CAMP asthma, asthma in children with SCD is much less of an allergic disease (judged by number of positive skin tests, eosinophils, and </w:t>
      </w:r>
      <w:proofErr w:type="spellStart"/>
      <w:r w:rsidRPr="00165819">
        <w:rPr>
          <w:rFonts w:ascii="Calibri" w:hAnsi="Calibri" w:cs="Calibri"/>
          <w:sz w:val="22"/>
          <w:szCs w:val="22"/>
        </w:rPr>
        <w:t>IgE</w:t>
      </w:r>
      <w:proofErr w:type="spellEnd"/>
      <w:r w:rsidRPr="00165819">
        <w:rPr>
          <w:rFonts w:ascii="Calibri" w:hAnsi="Calibri" w:cs="Calibri"/>
          <w:sz w:val="22"/>
          <w:szCs w:val="22"/>
        </w:rPr>
        <w:t>) and less wheezing symptoms.</w:t>
      </w:r>
    </w:p>
    <w:p w:rsidR="009E0474" w:rsidRPr="00165819" w:rsidRDefault="001C2D30" w:rsidP="00D07582">
      <w:pPr>
        <w:spacing w:after="120"/>
        <w:rPr>
          <w:rFonts w:ascii="Calibri" w:hAnsi="Calibri" w:cs="Calibri"/>
          <w:sz w:val="22"/>
          <w:szCs w:val="22"/>
        </w:rPr>
      </w:pPr>
      <w:r w:rsidRPr="00165819">
        <w:rPr>
          <w:rFonts w:ascii="Calibri" w:hAnsi="Calibri" w:cs="Calibri"/>
          <w:b/>
          <w:sz w:val="22"/>
          <w:szCs w:val="22"/>
        </w:rPr>
        <w:t>Lung function studies obtained in SAC</w:t>
      </w:r>
      <w:r w:rsidR="00F750D3" w:rsidRPr="00165819">
        <w:rPr>
          <w:rFonts w:ascii="Calibri" w:hAnsi="Calibri" w:cs="Calibri"/>
          <w:b/>
          <w:sz w:val="22"/>
          <w:szCs w:val="22"/>
        </w:rPr>
        <w:t>:</w:t>
      </w:r>
      <w:r w:rsidR="001C0F9C" w:rsidRPr="00165819">
        <w:rPr>
          <w:rFonts w:ascii="Calibri" w:hAnsi="Calibri" w:cs="Calibri"/>
          <w:b/>
          <w:sz w:val="22"/>
          <w:szCs w:val="22"/>
        </w:rPr>
        <w:t xml:space="preserve">  </w:t>
      </w:r>
      <w:r w:rsidRPr="00165819">
        <w:rPr>
          <w:rFonts w:ascii="Calibri" w:hAnsi="Calibri" w:cs="Calibri"/>
          <w:sz w:val="22"/>
          <w:szCs w:val="22"/>
        </w:rPr>
        <w:t>For these tests, we developed manuals of operations and certified technicians before performing studies.</w:t>
      </w:r>
      <w:r w:rsidRPr="00165819">
        <w:rPr>
          <w:rFonts w:ascii="Calibri" w:hAnsi="Calibri" w:cs="Calibri"/>
          <w:b/>
          <w:sz w:val="22"/>
          <w:szCs w:val="22"/>
        </w:rPr>
        <w:t xml:space="preserve">  </w:t>
      </w:r>
      <w:r w:rsidRPr="00165819">
        <w:rPr>
          <w:rFonts w:ascii="Calibri" w:hAnsi="Calibri" w:cs="Calibri"/>
          <w:sz w:val="22"/>
          <w:szCs w:val="22"/>
        </w:rPr>
        <w:t>Specific studies included spirometry, bronchodilator reactivity, and methacholine challenge testing has been done using equipment purchased for SAC and methods from the Manual of Operations from the CARE Network</w:t>
      </w:r>
      <w:r w:rsidR="002E48E2" w:rsidRPr="00165819">
        <w:rPr>
          <w:rFonts w:ascii="Calibri" w:hAnsi="Calibri" w:cs="Calibri"/>
          <w:sz w:val="22"/>
          <w:szCs w:val="22"/>
        </w:rPr>
        <w:fldChar w:fldCharType="begin">
          <w:fldData xml:space="preserve">PEVuZE5vdGU+PENpdGU+PEF1dGhvcj5TdHJ1bmsgUkM8L0F1dGhvcj48WWVhcj4yMDAzPC9ZZWFy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PEVuZE5vdGU+PENpdGU+PEF1dGhvcj5TdHJ1bmsgUkM8L0F1dGhvcj48WWVhcj4yMDAzPC9ZZWFy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79, 80</w:t>
      </w:r>
      <w:r w:rsidR="002E48E2" w:rsidRPr="00165819">
        <w:rPr>
          <w:rFonts w:ascii="Calibri" w:hAnsi="Calibri" w:cs="Calibri"/>
          <w:sz w:val="22"/>
          <w:szCs w:val="22"/>
        </w:rPr>
        <w:fldChar w:fldCharType="end"/>
      </w:r>
      <w:hyperlink w:anchor="_ENREF_83" w:tooltip="Larsen, 2009 #85" w:history="1"/>
      <w:r w:rsidRPr="00165819">
        <w:rPr>
          <w:rFonts w:ascii="Calibri" w:hAnsi="Calibri" w:cs="Calibri"/>
          <w:sz w:val="22"/>
          <w:szCs w:val="22"/>
        </w:rPr>
        <w:t xml:space="preserve">.  </w:t>
      </w:r>
    </w:p>
    <w:p w:rsidR="001C2D30" w:rsidRPr="00165819" w:rsidRDefault="001C2D30" w:rsidP="00D07582">
      <w:pPr>
        <w:spacing w:after="120"/>
        <w:rPr>
          <w:rFonts w:ascii="Calibri" w:hAnsi="Calibri" w:cs="Calibri"/>
          <w:sz w:val="22"/>
          <w:szCs w:val="22"/>
        </w:rPr>
      </w:pPr>
      <w:r w:rsidRPr="00165819">
        <w:rPr>
          <w:rFonts w:ascii="Calibri" w:hAnsi="Calibri" w:cs="Calibri"/>
          <w:sz w:val="22"/>
          <w:szCs w:val="22"/>
        </w:rPr>
        <w:t xml:space="preserve">Lung volume testing was done using clinical pulmonary function laboratory equipment meeting standards of the American Thoracic Society.  Technicians were trained on all the techniques in St. Louis at the beginning of SAC. </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Spirometry</w:t>
      </w:r>
      <w:r w:rsidR="001C0F9C" w:rsidRPr="00165819">
        <w:rPr>
          <w:rFonts w:ascii="Calibri" w:hAnsi="Calibri" w:cs="Calibri"/>
          <w:b/>
          <w:sz w:val="22"/>
          <w:szCs w:val="22"/>
        </w:rPr>
        <w:t xml:space="preserve">:  </w:t>
      </w:r>
      <w:r w:rsidRPr="00165819">
        <w:rPr>
          <w:rFonts w:ascii="Calibri" w:hAnsi="Calibri" w:cs="Calibri"/>
          <w:sz w:val="22"/>
          <w:szCs w:val="22"/>
        </w:rPr>
        <w:t xml:space="preserve">We have conducted 506 pre-bronchodilator spirometry sessions that were over read and found acceptable in the 247 of the </w:t>
      </w:r>
      <w:r w:rsidR="003608C3" w:rsidRPr="00165819">
        <w:rPr>
          <w:rFonts w:ascii="Calibri" w:hAnsi="Calibri" w:cs="Calibri"/>
          <w:sz w:val="22"/>
          <w:szCs w:val="22"/>
        </w:rPr>
        <w:t>a</w:t>
      </w:r>
      <w:r w:rsidR="003608C3" w:rsidRPr="00165819">
        <w:rPr>
          <w:rFonts w:ascii="Calibri" w:hAnsi="Calibri" w:cs="Calibri"/>
          <w:bCs/>
          <w:sz w:val="22"/>
          <w:szCs w:val="22"/>
        </w:rPr>
        <w:t>pproximately</w:t>
      </w:r>
      <w:r w:rsidR="003608C3" w:rsidRPr="00165819">
        <w:rPr>
          <w:rFonts w:ascii="Calibri" w:hAnsi="Calibri" w:cs="Calibri"/>
          <w:sz w:val="22"/>
          <w:szCs w:val="22"/>
        </w:rPr>
        <w:t xml:space="preserve"> </w:t>
      </w:r>
      <w:r w:rsidR="00FA58CE" w:rsidRPr="00165819">
        <w:rPr>
          <w:rFonts w:ascii="Calibri" w:hAnsi="Calibri" w:cs="Calibri"/>
          <w:sz w:val="22"/>
          <w:szCs w:val="22"/>
        </w:rPr>
        <w:t>273 children</w:t>
      </w:r>
      <w:r w:rsidR="003608C3" w:rsidRPr="00165819">
        <w:rPr>
          <w:rFonts w:ascii="Calibri" w:hAnsi="Calibri" w:cs="Calibri"/>
          <w:sz w:val="22"/>
          <w:szCs w:val="22"/>
        </w:rPr>
        <w:t>,</w:t>
      </w:r>
      <w:r w:rsidR="00256CC8" w:rsidRPr="00165819">
        <w:rPr>
          <w:rFonts w:ascii="Calibri" w:hAnsi="Calibri" w:cs="Calibri"/>
          <w:sz w:val="22"/>
          <w:szCs w:val="22"/>
        </w:rPr>
        <w:t xml:space="preserve"> </w:t>
      </w:r>
      <w:r w:rsidR="003608C3" w:rsidRPr="00165819">
        <w:rPr>
          <w:rFonts w:ascii="Calibri" w:hAnsi="Calibri" w:cs="Calibri"/>
          <w:sz w:val="22"/>
          <w:szCs w:val="22"/>
        </w:rPr>
        <w:t>adolescents and adults</w:t>
      </w:r>
      <w:r w:rsidRPr="00165819">
        <w:rPr>
          <w:rFonts w:ascii="Calibri" w:hAnsi="Calibri" w:cs="Calibri"/>
          <w:sz w:val="22"/>
          <w:szCs w:val="22"/>
        </w:rPr>
        <w:t xml:space="preserve"> enrolled in SAC to this time.  Test results were categorized based on Wang and Dockery predicted equations: 329 were normal (%</w:t>
      </w:r>
      <w:proofErr w:type="spellStart"/>
      <w:r w:rsidRPr="00165819">
        <w:rPr>
          <w:rFonts w:ascii="Calibri" w:hAnsi="Calibri" w:cs="Calibri"/>
          <w:sz w:val="22"/>
          <w:szCs w:val="22"/>
        </w:rPr>
        <w:t>pred</w:t>
      </w:r>
      <w:proofErr w:type="spellEnd"/>
      <w:r w:rsidRPr="00165819">
        <w:rPr>
          <w:rFonts w:ascii="Calibri" w:hAnsi="Calibri" w:cs="Calibri"/>
          <w:sz w:val="22"/>
          <w:szCs w:val="22"/>
        </w:rPr>
        <w:t xml:space="preserve"> </w:t>
      </w:r>
      <w:r w:rsidRPr="00165819">
        <w:rPr>
          <w:rFonts w:ascii="Calibri" w:hAnsi="Calibri" w:cs="Calibri"/>
          <w:bCs/>
          <w:color w:val="000000"/>
          <w:sz w:val="22"/>
          <w:szCs w:val="22"/>
        </w:rPr>
        <w:t>FEV</w:t>
      </w:r>
      <w:r w:rsidRPr="00165819">
        <w:rPr>
          <w:rFonts w:ascii="Calibri" w:hAnsi="Calibri" w:cs="Calibri"/>
          <w:bCs/>
          <w:color w:val="000000"/>
          <w:sz w:val="22"/>
          <w:szCs w:val="22"/>
          <w:vertAlign w:val="subscript"/>
        </w:rPr>
        <w:t>1</w:t>
      </w:r>
      <w:r w:rsidRPr="00165819">
        <w:rPr>
          <w:rFonts w:ascii="Calibri" w:hAnsi="Calibri" w:cs="Calibri"/>
          <w:bCs/>
          <w:color w:val="000000"/>
          <w:sz w:val="22"/>
          <w:szCs w:val="22"/>
        </w:rPr>
        <w:t>, FVC, FEV</w:t>
      </w:r>
      <w:r w:rsidRPr="00165819">
        <w:rPr>
          <w:rFonts w:ascii="Calibri" w:hAnsi="Calibri" w:cs="Calibri"/>
          <w:bCs/>
          <w:color w:val="000000"/>
          <w:sz w:val="22"/>
          <w:szCs w:val="22"/>
          <w:vertAlign w:val="subscript"/>
        </w:rPr>
        <w:t>1</w:t>
      </w:r>
      <w:r w:rsidRPr="00165819">
        <w:rPr>
          <w:rFonts w:ascii="Calibri" w:hAnsi="Calibri" w:cs="Calibri"/>
          <w:bCs/>
          <w:color w:val="000000"/>
          <w:sz w:val="22"/>
          <w:szCs w:val="22"/>
        </w:rPr>
        <w:t>/FVC all being &gt; lower limit of normal), 80 were obstructed (%</w:t>
      </w:r>
      <w:proofErr w:type="spellStart"/>
      <w:r w:rsidRPr="00165819">
        <w:rPr>
          <w:rFonts w:ascii="Calibri" w:hAnsi="Calibri" w:cs="Calibri"/>
          <w:bCs/>
          <w:color w:val="000000"/>
          <w:sz w:val="22"/>
          <w:szCs w:val="22"/>
        </w:rPr>
        <w:t>pred</w:t>
      </w:r>
      <w:proofErr w:type="spellEnd"/>
      <w:r w:rsidRPr="00165819">
        <w:rPr>
          <w:rFonts w:ascii="Calibri" w:hAnsi="Calibri" w:cs="Calibri"/>
          <w:bCs/>
          <w:color w:val="000000"/>
          <w:sz w:val="22"/>
          <w:szCs w:val="22"/>
        </w:rPr>
        <w:t xml:space="preserve"> FEV</w:t>
      </w:r>
      <w:r w:rsidRPr="00165819">
        <w:rPr>
          <w:rFonts w:ascii="Calibri" w:hAnsi="Calibri" w:cs="Calibri"/>
          <w:bCs/>
          <w:color w:val="000000"/>
          <w:sz w:val="22"/>
          <w:szCs w:val="22"/>
          <w:vertAlign w:val="subscript"/>
        </w:rPr>
        <w:t>1</w:t>
      </w:r>
      <w:r w:rsidRPr="00165819">
        <w:rPr>
          <w:rFonts w:ascii="Calibri" w:hAnsi="Calibri" w:cs="Calibri"/>
          <w:bCs/>
          <w:color w:val="000000"/>
          <w:sz w:val="22"/>
          <w:szCs w:val="22"/>
        </w:rPr>
        <w:t>/FVC &lt; lower limit of normal), and 97 were restricted (%</w:t>
      </w:r>
      <w:proofErr w:type="spellStart"/>
      <w:r w:rsidRPr="00165819">
        <w:rPr>
          <w:rFonts w:ascii="Calibri" w:hAnsi="Calibri" w:cs="Calibri"/>
          <w:bCs/>
          <w:color w:val="000000"/>
          <w:sz w:val="22"/>
          <w:szCs w:val="22"/>
        </w:rPr>
        <w:t>pred</w:t>
      </w:r>
      <w:proofErr w:type="spellEnd"/>
      <w:r w:rsidRPr="00165819">
        <w:rPr>
          <w:rFonts w:ascii="Calibri" w:hAnsi="Calibri" w:cs="Calibri"/>
          <w:bCs/>
          <w:color w:val="000000"/>
          <w:sz w:val="22"/>
          <w:szCs w:val="22"/>
        </w:rPr>
        <w:t xml:space="preserve"> FEV</w:t>
      </w:r>
      <w:r w:rsidRPr="00165819">
        <w:rPr>
          <w:rFonts w:ascii="Calibri" w:hAnsi="Calibri" w:cs="Calibri"/>
          <w:bCs/>
          <w:color w:val="000000"/>
          <w:sz w:val="22"/>
          <w:szCs w:val="22"/>
          <w:vertAlign w:val="subscript"/>
        </w:rPr>
        <w:t>1</w:t>
      </w:r>
      <w:r w:rsidRPr="00165819">
        <w:rPr>
          <w:rFonts w:ascii="Calibri" w:hAnsi="Calibri" w:cs="Calibri"/>
          <w:bCs/>
          <w:color w:val="000000"/>
          <w:sz w:val="22"/>
          <w:szCs w:val="22"/>
        </w:rPr>
        <w:t xml:space="preserve"> and FVC &lt; lower limit of normal &amp; % </w:t>
      </w:r>
      <w:proofErr w:type="spellStart"/>
      <w:r w:rsidRPr="00165819">
        <w:rPr>
          <w:rFonts w:ascii="Calibri" w:hAnsi="Calibri" w:cs="Calibri"/>
          <w:bCs/>
          <w:color w:val="000000"/>
          <w:sz w:val="22"/>
          <w:szCs w:val="22"/>
        </w:rPr>
        <w:t>pred</w:t>
      </w:r>
      <w:proofErr w:type="spellEnd"/>
      <w:r w:rsidRPr="00165819">
        <w:rPr>
          <w:rFonts w:ascii="Calibri" w:hAnsi="Calibri" w:cs="Calibri"/>
          <w:bCs/>
          <w:color w:val="000000"/>
          <w:sz w:val="22"/>
          <w:szCs w:val="22"/>
        </w:rPr>
        <w:t xml:space="preserve"> FEV</w:t>
      </w:r>
      <w:r w:rsidRPr="00165819">
        <w:rPr>
          <w:rFonts w:ascii="Calibri" w:hAnsi="Calibri" w:cs="Calibri"/>
          <w:bCs/>
          <w:color w:val="000000"/>
          <w:sz w:val="22"/>
          <w:szCs w:val="22"/>
          <w:vertAlign w:val="subscript"/>
        </w:rPr>
        <w:t>1</w:t>
      </w:r>
      <w:r w:rsidRPr="00165819">
        <w:rPr>
          <w:rFonts w:ascii="Calibri" w:hAnsi="Calibri" w:cs="Calibri"/>
          <w:bCs/>
          <w:color w:val="000000"/>
          <w:sz w:val="22"/>
          <w:szCs w:val="22"/>
        </w:rPr>
        <w:t>/FVC &gt; lower limit of normal).</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Bronchodilator reactivity</w:t>
      </w:r>
      <w:r w:rsidR="008337E0" w:rsidRPr="00165819">
        <w:rPr>
          <w:rFonts w:ascii="Calibri" w:hAnsi="Calibri" w:cs="Calibri"/>
          <w:b/>
          <w:sz w:val="22"/>
          <w:szCs w:val="22"/>
        </w:rPr>
        <w:t>:</w:t>
      </w:r>
      <w:r w:rsidR="001C0F9C" w:rsidRPr="00165819">
        <w:rPr>
          <w:rFonts w:ascii="Calibri" w:hAnsi="Calibri" w:cs="Calibri"/>
          <w:b/>
          <w:sz w:val="22"/>
          <w:szCs w:val="22"/>
        </w:rPr>
        <w:t xml:space="preserve">  </w:t>
      </w:r>
      <w:r w:rsidRPr="00165819">
        <w:rPr>
          <w:rFonts w:ascii="Calibri" w:hAnsi="Calibri" w:cs="Calibri"/>
          <w:sz w:val="22"/>
          <w:szCs w:val="22"/>
        </w:rPr>
        <w:t xml:space="preserve">Measurements of both pre- and post-bronchodilator spirometry met quality standards in 215 subjects.  The mean response was 7.5%, with a median of 6.6% and a range of 0 to 65%.  31% had an increase in </w:t>
      </w:r>
      <w:r w:rsidRPr="00165819">
        <w:rPr>
          <w:rFonts w:ascii="Calibri" w:hAnsi="Calibri" w:cs="Calibri"/>
          <w:bCs/>
          <w:color w:val="000000"/>
          <w:sz w:val="22"/>
          <w:szCs w:val="22"/>
        </w:rPr>
        <w:t>FEV</w:t>
      </w:r>
      <w:r w:rsidRPr="00165819">
        <w:rPr>
          <w:rFonts w:ascii="Calibri" w:hAnsi="Calibri" w:cs="Calibri"/>
          <w:bCs/>
          <w:color w:val="000000"/>
          <w:sz w:val="22"/>
          <w:szCs w:val="22"/>
          <w:vertAlign w:val="subscript"/>
        </w:rPr>
        <w:t>1</w:t>
      </w:r>
      <w:r w:rsidRPr="00165819">
        <w:rPr>
          <w:rFonts w:ascii="Calibri" w:hAnsi="Calibri" w:cs="Calibri"/>
          <w:sz w:val="22"/>
          <w:szCs w:val="22"/>
        </w:rPr>
        <w:t xml:space="preserve"> after bronchodilator of at least a 12% response, the cut off for a significant change.</w:t>
      </w:r>
    </w:p>
    <w:p w:rsidR="001C2D30" w:rsidRPr="00165819" w:rsidRDefault="001C2D30" w:rsidP="00D07582">
      <w:pPr>
        <w:spacing w:after="120"/>
        <w:rPr>
          <w:rFonts w:ascii="Calibri" w:hAnsi="Calibri" w:cs="Calibri"/>
          <w:b/>
          <w:sz w:val="22"/>
          <w:szCs w:val="22"/>
        </w:rPr>
      </w:pPr>
      <w:r w:rsidRPr="00165819">
        <w:rPr>
          <w:rFonts w:ascii="Calibri" w:hAnsi="Calibri" w:cs="Calibri"/>
          <w:b/>
          <w:sz w:val="22"/>
          <w:szCs w:val="22"/>
        </w:rPr>
        <w:t>Lung volumes</w:t>
      </w:r>
      <w:r w:rsidR="001C0F9C" w:rsidRPr="00165819">
        <w:rPr>
          <w:rFonts w:ascii="Calibri" w:hAnsi="Calibri" w:cs="Calibri"/>
          <w:b/>
          <w:sz w:val="22"/>
          <w:szCs w:val="22"/>
        </w:rPr>
        <w:t xml:space="preserve">:  </w:t>
      </w:r>
      <w:r w:rsidRPr="00165819">
        <w:rPr>
          <w:rFonts w:ascii="Calibri" w:hAnsi="Calibri" w:cs="Calibri"/>
          <w:sz w:val="22"/>
          <w:szCs w:val="22"/>
        </w:rPr>
        <w:t xml:space="preserve">Lung volumes were obtained on 164 children (more limited than the number of spirometry sessions due to inability of young patients to provide reliable data).  Analyses demonstrate the expected correlations between </w:t>
      </w:r>
      <w:r w:rsidR="00B67B87" w:rsidRPr="00165819">
        <w:rPr>
          <w:rFonts w:ascii="Calibri" w:hAnsi="Calibri" w:cs="Calibri"/>
          <w:bCs/>
          <w:sz w:val="22"/>
          <w:szCs w:val="22"/>
        </w:rPr>
        <w:t>Functional Residual Capacity</w:t>
      </w:r>
      <w:r w:rsidR="00B67B87" w:rsidRPr="00165819">
        <w:rPr>
          <w:rFonts w:ascii="Calibri" w:hAnsi="Calibri" w:cs="Calibri"/>
          <w:sz w:val="22"/>
          <w:szCs w:val="22"/>
        </w:rPr>
        <w:t xml:space="preserve"> (</w:t>
      </w:r>
      <w:r w:rsidRPr="00165819">
        <w:rPr>
          <w:rFonts w:ascii="Calibri" w:hAnsi="Calibri" w:cs="Calibri"/>
          <w:sz w:val="22"/>
          <w:szCs w:val="22"/>
        </w:rPr>
        <w:t>FRC</w:t>
      </w:r>
      <w:r w:rsidR="00B67B87" w:rsidRPr="00165819">
        <w:rPr>
          <w:rFonts w:ascii="Calibri" w:hAnsi="Calibri" w:cs="Calibri"/>
          <w:sz w:val="22"/>
          <w:szCs w:val="22"/>
        </w:rPr>
        <w:t>)</w:t>
      </w:r>
      <w:r w:rsidRPr="00165819">
        <w:rPr>
          <w:rFonts w:ascii="Calibri" w:hAnsi="Calibri" w:cs="Calibri"/>
          <w:sz w:val="22"/>
          <w:szCs w:val="22"/>
        </w:rPr>
        <w:t xml:space="preserve"> and height and TLC and height.  Predicted equations are not available for African American children, or indeed for children of any ethnic group collected during recent decades. We have currently attempted to standardize for sex and height using </w:t>
      </w:r>
      <w:proofErr w:type="spellStart"/>
      <w:r w:rsidRPr="00165819">
        <w:rPr>
          <w:rFonts w:ascii="Calibri" w:hAnsi="Calibri" w:cs="Calibri"/>
          <w:sz w:val="22"/>
          <w:szCs w:val="22"/>
        </w:rPr>
        <w:t>Zapletal’s</w:t>
      </w:r>
      <w:proofErr w:type="spellEnd"/>
      <w:r w:rsidRPr="00165819">
        <w:rPr>
          <w:rFonts w:ascii="Calibri" w:hAnsi="Calibri" w:cs="Calibri"/>
          <w:sz w:val="22"/>
          <w:szCs w:val="22"/>
        </w:rPr>
        <w:t xml:space="preserve"> equations for those 6-18 years and Goldman/</w:t>
      </w:r>
      <w:proofErr w:type="spellStart"/>
      <w:r w:rsidRPr="00165819">
        <w:rPr>
          <w:rFonts w:ascii="Calibri" w:hAnsi="Calibri" w:cs="Calibri"/>
          <w:sz w:val="22"/>
          <w:szCs w:val="22"/>
        </w:rPr>
        <w:t>Becklake</w:t>
      </w:r>
      <w:proofErr w:type="spellEnd"/>
      <w:r w:rsidRPr="00165819">
        <w:rPr>
          <w:rFonts w:ascii="Calibri" w:hAnsi="Calibri" w:cs="Calibri"/>
          <w:sz w:val="22"/>
          <w:szCs w:val="22"/>
        </w:rPr>
        <w:t xml:space="preserve"> for older subjects, using a race correction of -12% for all lung volume outcomes.  During SAC-II we will obtain age and race matched controls for our analyses under separate funding and will link with the current Global Lungs initiative (www.lungfunction.org) to establish more reliable data in this field.</w:t>
      </w:r>
    </w:p>
    <w:p w:rsidR="001C2D30" w:rsidRPr="00165819" w:rsidRDefault="001C2D30" w:rsidP="00D07582">
      <w:pPr>
        <w:spacing w:after="120"/>
        <w:rPr>
          <w:rFonts w:ascii="Calibri" w:hAnsi="Calibri" w:cs="Calibri"/>
          <w:b/>
          <w:sz w:val="22"/>
          <w:szCs w:val="22"/>
        </w:rPr>
      </w:pPr>
      <w:r w:rsidRPr="00165819">
        <w:rPr>
          <w:rFonts w:ascii="Calibri" w:hAnsi="Calibri" w:cs="Calibri"/>
          <w:b/>
          <w:sz w:val="22"/>
          <w:szCs w:val="22"/>
        </w:rPr>
        <w:t>Analysis of patterns of spirometry results over the time of study children enrolled in SAC</w:t>
      </w:r>
      <w:r w:rsidRPr="00165819">
        <w:rPr>
          <w:rFonts w:ascii="Calibri" w:hAnsi="Calibri" w:cs="Calibri"/>
          <w:sz w:val="22"/>
          <w:szCs w:val="22"/>
        </w:rPr>
        <w:t>.  As the Field</w:t>
      </w:r>
      <w:r w:rsidR="00AE06C1"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&lt;EndNote&gt;&lt;Cite&gt;&lt;Author&gt;Field&lt;/Author&gt;&lt;Year&gt;2008&lt;/Year&gt;&lt;RecNum&gt;14100&lt;/RecNum&gt;&lt;DisplayText&gt;&lt;style face="superscript"&gt;81&lt;/style&gt;&lt;/DisplayText&gt;&lt;record&gt;&lt;rec-number&gt;14100&lt;/rec-number&gt;&lt;foreign-keys&gt;&lt;key app="EN" db-id="wtdst0ra6wztp9eatv4ps09wtwt0xddw25a0"&gt;14100&lt;/key&gt;&lt;/foreign-keys&gt;&lt;ref-type name="Journal Article"&gt;17&lt;/ref-type&gt;&lt;contributors&gt;&lt;authors&gt;&lt;author&gt;Field, J. J.&lt;/author&gt;&lt;author&gt;DeBaun, M. R.&lt;/author&gt;&lt;author&gt;Yan, Y.&lt;/author&gt;&lt;author&gt;Strunk, R. C.&lt;/author&gt;&lt;/authors&gt;&lt;/contributors&gt;&lt;auth-address&gt;Department of Internal Medicine, Washington University School of Medicine, St. Louis, Missouri 63110, USA. jfield@dom.wustl.edu&lt;/auth-address&gt;&lt;titles&gt;&lt;title&gt;Growth of lung function in children with sickle cell anemia&lt;/title&gt;&lt;secondary-title&gt;Pediatr Pulmonol&lt;/secondary-title&gt;&lt;/titles&gt;&lt;periodical&gt;&lt;full-title&gt;Pediatr Pulmonol&lt;/full-title&gt;&lt;/periodical&gt;&lt;pages&gt;1061-6&lt;/pages&gt;&lt;volume&gt;43&lt;/volume&gt;&lt;number&gt;11&lt;/number&gt;&lt;edition&gt;2008/10/31&lt;/edition&gt;&lt;keywords&gt;&lt;keyword&gt;Adolescent&lt;/keyword&gt;&lt;keyword&gt;Airway Obstruction/complications/etiology&lt;/keyword&gt;&lt;keyword&gt;Anemia, Sickle Cell/*complications&lt;/keyword&gt;&lt;keyword&gt;Child&lt;/keyword&gt;&lt;keyword&gt;Cohort Studies&lt;/keyword&gt;&lt;keyword&gt;Humans&lt;/keyword&gt;&lt;keyword&gt;Lung/*growth &amp;amp; development&lt;/keyword&gt;&lt;keyword&gt;*Respiratory Function Tests&lt;/keyword&gt;&lt;keyword&gt;Retrospective Studies&lt;/keyword&gt;&lt;keyword&gt;Sex Factors&lt;/keyword&gt;&lt;keyword&gt;Young Adult&lt;/keyword&gt;&lt;/keywords&gt;&lt;dates&gt;&lt;year&gt;2008&lt;/year&gt;&lt;pub-dates&gt;&lt;date&gt;Nov&lt;/date&gt;&lt;/pub-dates&gt;&lt;/dates&gt;&lt;isbn&gt;1099-0496 (Electronic)&lt;/isbn&gt;&lt;accession-num&gt;18972407&lt;/accession-num&gt;&lt;urls&gt;&lt;related-urls&gt;&lt;url&gt;http://www.ncbi.nlm.nih.gov/entrez/query.fcgi?cmd=Retrieve&amp;amp;db=PubMed&amp;amp;dopt=Citation&amp;amp;list_uids=18972407&lt;/url&gt;&lt;/related-urls&gt;&lt;/urls&gt;&lt;electronic-resource-num&gt;10.1002/ppul.20883&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81</w:t>
      </w:r>
      <w:r w:rsidR="002E48E2" w:rsidRPr="00165819">
        <w:rPr>
          <w:rFonts w:ascii="Calibri" w:hAnsi="Calibri" w:cs="Calibri"/>
          <w:sz w:val="22"/>
          <w:szCs w:val="22"/>
        </w:rPr>
        <w:fldChar w:fldCharType="end"/>
      </w:r>
      <w:r w:rsidRPr="00165819">
        <w:rPr>
          <w:rFonts w:ascii="Calibri" w:hAnsi="Calibri" w:cs="Calibri"/>
          <w:sz w:val="22"/>
          <w:szCs w:val="22"/>
        </w:rPr>
        <w:t xml:space="preserve"> and MacLean</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67</w:t>
      </w:r>
      <w:r w:rsidR="002E48E2" w:rsidRPr="00165819">
        <w:rPr>
          <w:rFonts w:ascii="Calibri" w:hAnsi="Calibri" w:cs="Calibri"/>
          <w:sz w:val="22"/>
          <w:szCs w:val="22"/>
        </w:rPr>
        <w:fldChar w:fldCharType="end"/>
      </w:r>
      <w:r w:rsidRPr="00165819">
        <w:rPr>
          <w:rFonts w:ascii="Calibri" w:hAnsi="Calibri" w:cs="Calibri"/>
          <w:sz w:val="22"/>
          <w:szCs w:val="22"/>
        </w:rPr>
        <w:t xml:space="preserve"> publications used data obtained for clinical purposes, neither had values obtained under rigorous research conditions to study changes longitudinally.  In SAC, there are a mean of 1.9 sessions per child that have been judged to be of sufficient quality, ranging from 1-5 sessions depending on when a child was enrolled (visits every 6 months).  Of these children, 55% had normal spirometry over time, 10% had airway obstruction, 20% had restriction, and 8% became abnormal in the maximum of 2 years of follow-up after initially being normal (7% had various changes over time without clear patterns).  Longitudinal follow-up with rigorous methodology and appropriate statistical modeling is needed to determine changes in spirometry values for individual outcomes and patterns over time.</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 xml:space="preserve">Methacholine challenges were performed in 99 SAC subjects.  </w:t>
      </w:r>
      <w:r w:rsidRPr="00165819">
        <w:rPr>
          <w:rFonts w:ascii="Calibri" w:hAnsi="Calibri" w:cs="Calibri"/>
          <w:sz w:val="22"/>
          <w:szCs w:val="22"/>
        </w:rPr>
        <w:t xml:space="preserve">The results are presented above and have been submitted for publication.  In addition, we have found that the degree of methacholine responsiveness was not related to a doctor diagnosis of asthma: the percentages of children with a diagnosis of asthma were similar in those with a PC20 &lt;2mg/ml (clear hyper-responsiveness) and a </w:t>
      </w:r>
      <w:r w:rsidRPr="00165819">
        <w:rPr>
          <w:rFonts w:ascii="Calibri" w:hAnsi="Calibri" w:cs="Calibri"/>
          <w:sz w:val="22"/>
          <w:szCs w:val="22"/>
        </w:rPr>
        <w:lastRenderedPageBreak/>
        <w:t xml:space="preserve">PC20 &gt;25mg/ml (clear absence of responsiveness), 42% and 43%, respectively.  Given that the results of methacholine challenges were not helpful in determining the asthma status of our subjects due to the significant influence of the rate of hemolysis on the responsiveness and the occurrence of the severe adverse event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&lt;EndNote&gt;&lt;Cite&gt;&lt;Author&gt;Knight-Perry&lt;/Author&gt;&lt;Year&gt;2009&lt;/Year&gt;&lt;RecNum&gt;14091&lt;/RecNum&gt;&lt;DisplayText&gt;&lt;style face="superscript"&gt;77&lt;/style&gt;&lt;/DisplayText&gt;&lt;record&gt;&lt;rec-number&gt;14091&lt;/rec-number&gt;&lt;foreign-keys&gt;&lt;key app="EN" db-id="wtdst0ra6wztp9eatv4ps09wtwt0xddw25a0"&gt;14091&lt;/key&gt;&lt;/foreign-keys&gt;&lt;ref-type name="Journal Article"&gt;17&lt;/ref-type&gt;&lt;contributors&gt;&lt;authors&gt;&lt;author&gt;Knight-Perry, J. E.&lt;/author&gt;&lt;author&gt;Field, J. J.&lt;/author&gt;&lt;author&gt;Debaun, M. R.&lt;/author&gt;&lt;author&gt;Stocks, J.&lt;/author&gt;&lt;author&gt;Kirkby, J.&lt;/author&gt;&lt;author&gt;Strunk, R. C.&lt;/author&gt;&lt;/authors&gt;&lt;/contributors&gt;&lt;auth-address&gt;Department of Internal Medicine, Washington University School of Medicine, St. Louis, Missouri 63110, USA.&lt;/auth-address&gt;&lt;titles&gt;&lt;title&gt;Hospital admission for acute painful episode following methacholine challenge in an adolescent with sickle cell disease&lt;/title&gt;&lt;secondary-title&gt;Pediatr Pulmonol&lt;/secondary-title&gt;&lt;/titles&gt;&lt;periodical&gt;&lt;full-title&gt;Pediatr Pulmonol&lt;/full-title&gt;&lt;/periodical&gt;&lt;pages&gt;728-30&lt;/pages&gt;&lt;volume&gt;44&lt;/volume&gt;&lt;number&gt;7&lt;/number&gt;&lt;edition&gt;2009/06/09&lt;/edition&gt;&lt;keywords&gt;&lt;keyword&gt;Adolescent&lt;/keyword&gt;&lt;keyword&gt;Anemia, Sickle Cell/*complications&lt;/keyword&gt;&lt;keyword&gt;Asthma/*complications/diagnosis&lt;/keyword&gt;&lt;keyword&gt;Bronchial Provocation Tests/*adverse effects&lt;/keyword&gt;&lt;keyword&gt;Bronchoconstrictor Agents/*adverse effects&lt;/keyword&gt;&lt;keyword&gt;Chest Pain/*chemically induced&lt;/keyword&gt;&lt;keyword&gt;Humans&lt;/keyword&gt;&lt;keyword&gt;Male&lt;/keyword&gt;&lt;keyword&gt;Methacholine Chloride/*adverse effects&lt;/keyword&gt;&lt;/keywords&gt;&lt;dates&gt;&lt;year&gt;2009&lt;/year&gt;&lt;pub-dates&gt;&lt;date&gt;Jul&lt;/date&gt;&lt;/pub-dates&gt;&lt;/dates&gt;&lt;isbn&gt;1099-0496 (Electronic)&lt;/isbn&gt;&lt;accession-num&gt;19504562&lt;/accession-num&gt;&lt;urls&gt;&lt;related-urls&gt;&lt;url&gt;http://www.ncbi.nlm.nih.gov/entrez/query.fcgi?cmd=Retrieve&amp;amp;db=PubMed&amp;amp;dopt=Citation&amp;amp;list_uids=19504562&lt;/url&gt;&lt;/related-urls&gt;&lt;/urls&gt;&lt;electronic-resource-num&gt;10.1002/ppul.21049&lt;/electronic-resource-num&gt;&lt;language&gt;eng&lt;/language&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77</w:t>
      </w:r>
      <w:r w:rsidR="002E48E2" w:rsidRPr="00165819">
        <w:rPr>
          <w:rFonts w:ascii="Calibri" w:hAnsi="Calibri" w:cs="Calibri"/>
          <w:sz w:val="22"/>
          <w:szCs w:val="22"/>
        </w:rPr>
        <w:fldChar w:fldCharType="end"/>
      </w:r>
      <w:r w:rsidRPr="00165819">
        <w:rPr>
          <w:rFonts w:ascii="Calibri" w:hAnsi="Calibri" w:cs="Calibri"/>
          <w:sz w:val="22"/>
          <w:szCs w:val="22"/>
        </w:rPr>
        <w:t>, we are not pursuing challenges in SAC-II.</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Exhaled nitric oxide (</w:t>
      </w:r>
      <w:proofErr w:type="spellStart"/>
      <w:r w:rsidRPr="00165819">
        <w:rPr>
          <w:rFonts w:ascii="Calibri" w:hAnsi="Calibri" w:cs="Calibri"/>
          <w:b/>
          <w:sz w:val="22"/>
          <w:szCs w:val="22"/>
        </w:rPr>
        <w:t>eNO</w:t>
      </w:r>
      <w:proofErr w:type="spellEnd"/>
      <w:r w:rsidRPr="00165819">
        <w:rPr>
          <w:rFonts w:ascii="Calibri" w:hAnsi="Calibri" w:cs="Calibri"/>
          <w:b/>
          <w:sz w:val="22"/>
          <w:szCs w:val="22"/>
        </w:rPr>
        <w:t>).</w:t>
      </w:r>
      <w:r w:rsidRPr="00165819">
        <w:rPr>
          <w:rFonts w:ascii="Calibri" w:hAnsi="Calibri" w:cs="Calibri"/>
          <w:sz w:val="22"/>
          <w:szCs w:val="22"/>
        </w:rPr>
        <w:t xml:space="preserve">  Measurements were obtained on-line using the </w:t>
      </w:r>
      <w:proofErr w:type="spellStart"/>
      <w:r w:rsidRPr="00165819">
        <w:rPr>
          <w:rFonts w:ascii="Calibri" w:hAnsi="Calibri" w:cs="Calibri"/>
          <w:sz w:val="22"/>
          <w:szCs w:val="22"/>
        </w:rPr>
        <w:t>Niox</w:t>
      </w:r>
      <w:proofErr w:type="spellEnd"/>
      <w:r w:rsidRPr="00165819">
        <w:rPr>
          <w:rFonts w:ascii="Calibri" w:hAnsi="Calibri" w:cs="Calibri"/>
          <w:sz w:val="22"/>
          <w:szCs w:val="22"/>
        </w:rPr>
        <w:t xml:space="preserve"> analyzer in 211 children (many younger children were not able to accomplish the procedure), 17% of whom had a value &gt;25 parts per billion (ppb), a number considered significantly elevated</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PEVuZE5vdGU+PENpdGU+PEF1dGhvcj5NYWxtYmVyZzwvQXV0aG9yPjxZZWFyPjIwMDY8L1llYXI+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PEVuZE5vdGU+PENpdGU+PEF1dGhvcj5NYWxtYmVyZzwvQXV0aG9yPjxZZWFyPjIwMDY8L1llYXI+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82-84</w:t>
      </w:r>
      <w:r w:rsidR="002E48E2" w:rsidRPr="00165819">
        <w:rPr>
          <w:rFonts w:ascii="Calibri" w:hAnsi="Calibri" w:cs="Calibri"/>
          <w:sz w:val="22"/>
          <w:szCs w:val="22"/>
        </w:rPr>
        <w:fldChar w:fldCharType="end"/>
      </w:r>
      <w:r w:rsidRPr="00165819">
        <w:rPr>
          <w:rFonts w:ascii="Calibri" w:hAnsi="Calibri" w:cs="Calibri"/>
          <w:sz w:val="22"/>
          <w:szCs w:val="22"/>
        </w:rPr>
        <w:t xml:space="preserve">.  The results were a mean of 13.2 +/- 13.6 ppb, with a median of 9.7 and a range of 2-156 ppb.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results have some similarities to those in children with asthma without SCD</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&lt;EndNote&gt;&lt;Cite&gt;&lt;Author&gt;Strunk RC&lt;/Author&gt;&lt;Year&gt;2002&lt;/Year&gt;&lt;RecNum&gt;3272&lt;/RecNum&gt;&lt;DisplayText&gt;&lt;style face="superscript"&gt;85&lt;/style&gt;&lt;/DisplayText&gt;&lt;record&gt;&lt;rec-number&gt;3272&lt;/rec-number&gt;&lt;foreign-keys&gt;&lt;key app="EN" db-id="wtdst0ra6wztp9eatv4ps09wtwt0xddw25a0"&gt;3272&lt;/key&gt;&lt;/foreign-keys&gt;&lt;ref-type name="Journal Article"&gt;17&lt;/ref-type&gt;&lt;contributors&gt;&lt;authors&gt;&lt;author&gt;Strunk RC,&lt;/author&gt;&lt;author&gt;Sternberg AL,&lt;/author&gt;&lt;author&gt;Bacharier LB,&lt;/author&gt;&lt;author&gt;Szelfer SJ,&lt;/author&gt;&lt;author&gt;Childhood Asthma Management Program Reserach Group,&lt;/author&gt;&lt;/authors&gt;&lt;/contributors&gt;&lt;titles&gt;&lt;title&gt;Nocturnal awakening caused by asthma in children with mild-to-moderate asthma in the Childhood Asthma Management Program&lt;/title&gt;&lt;secondary-title&gt;J All Clin Immunol&lt;/secondary-title&gt;&lt;/titles&gt;&lt;pages&gt;395-403&lt;/pages&gt;&lt;volume&gt;110&lt;/volume&gt;&lt;number&gt;3&lt;/number&gt;&lt;dates&gt;&lt;year&gt;2002&lt;/year&gt;&lt;/dates&gt;&lt;urls&gt;&lt;/urls&gt;&lt;/record&gt;&lt;/Cite&gt;&lt;/EndNote&gt;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85</w:t>
      </w:r>
      <w:r w:rsidR="002E48E2" w:rsidRPr="00165819">
        <w:rPr>
          <w:rFonts w:ascii="Calibri" w:hAnsi="Calibri" w:cs="Calibri"/>
          <w:sz w:val="22"/>
          <w:szCs w:val="22"/>
        </w:rPr>
        <w:fldChar w:fldCharType="end"/>
      </w:r>
      <w:r w:rsidRPr="00165819">
        <w:rPr>
          <w:rFonts w:ascii="Calibri" w:hAnsi="Calibri" w:cs="Calibri"/>
          <w:sz w:val="22"/>
          <w:szCs w:val="22"/>
        </w:rPr>
        <w:t xml:space="preserve">, in that there was moderate correlation to number of positive skin tests and </w:t>
      </w:r>
      <w:proofErr w:type="spellStart"/>
      <w:r w:rsidRPr="00165819">
        <w:rPr>
          <w:rFonts w:ascii="Calibri" w:hAnsi="Calibri" w:cs="Calibri"/>
          <w:sz w:val="22"/>
          <w:szCs w:val="22"/>
        </w:rPr>
        <w:t>IgE</w:t>
      </w:r>
      <w:proofErr w:type="spellEnd"/>
      <w:r w:rsidRPr="00165819">
        <w:rPr>
          <w:rFonts w:ascii="Calibri" w:hAnsi="Calibri" w:cs="Calibri"/>
          <w:sz w:val="22"/>
          <w:szCs w:val="22"/>
        </w:rPr>
        <w:t xml:space="preserve"> (CC 0.38 and 0.49, respectively, both p&lt;0.001), without correlation to symptoms or lung function tests.  These results are consistent with the concept that children with SCD have an atopic basis for airway inflammation. We do not evidence that additional evaluations of NO, will contribute to our knowledge, and will not include </w:t>
      </w:r>
      <w:proofErr w:type="spellStart"/>
      <w:r w:rsidRPr="00165819">
        <w:rPr>
          <w:rFonts w:ascii="Calibri" w:hAnsi="Calibri" w:cs="Calibri"/>
          <w:sz w:val="22"/>
          <w:szCs w:val="22"/>
        </w:rPr>
        <w:t>eNO</w:t>
      </w:r>
      <w:proofErr w:type="spellEnd"/>
      <w:r w:rsidRPr="00165819">
        <w:rPr>
          <w:rFonts w:ascii="Calibri" w:hAnsi="Calibri" w:cs="Calibri"/>
          <w:sz w:val="22"/>
          <w:szCs w:val="22"/>
        </w:rPr>
        <w:t xml:space="preserve"> measurements in SAC II.</w:t>
      </w:r>
    </w:p>
    <w:p w:rsidR="001C2D30" w:rsidRPr="00165819" w:rsidRDefault="001C2D30" w:rsidP="00D07582">
      <w:pPr>
        <w:spacing w:after="120"/>
        <w:rPr>
          <w:rFonts w:ascii="Calibri" w:hAnsi="Calibri" w:cs="Calibri"/>
          <w:b/>
          <w:sz w:val="22"/>
          <w:szCs w:val="22"/>
        </w:rPr>
      </w:pPr>
      <w:r w:rsidRPr="00165819">
        <w:rPr>
          <w:rFonts w:ascii="Calibri" w:hAnsi="Calibri" w:cs="Calibri"/>
          <w:b/>
          <w:sz w:val="22"/>
          <w:szCs w:val="22"/>
        </w:rPr>
        <w:t>Other phenotypes relevant to Hypothesis 1:</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Allergy skin tests</w:t>
      </w:r>
      <w:r w:rsidR="001C0F9C" w:rsidRPr="00165819">
        <w:rPr>
          <w:rFonts w:ascii="Calibri" w:hAnsi="Calibri" w:cs="Calibri"/>
          <w:b/>
          <w:sz w:val="22"/>
          <w:szCs w:val="22"/>
        </w:rPr>
        <w:t xml:space="preserve">:  </w:t>
      </w:r>
      <w:r w:rsidRPr="00165819">
        <w:rPr>
          <w:rFonts w:ascii="Calibri" w:hAnsi="Calibri" w:cs="Calibri"/>
          <w:sz w:val="22"/>
          <w:szCs w:val="22"/>
        </w:rPr>
        <w:t xml:space="preserve">Allergy skin testing has been done using the </w:t>
      </w:r>
      <w:proofErr w:type="spellStart"/>
      <w:r w:rsidRPr="00165819">
        <w:rPr>
          <w:rFonts w:ascii="Calibri" w:hAnsi="Calibri" w:cs="Calibri"/>
          <w:sz w:val="22"/>
          <w:szCs w:val="22"/>
        </w:rPr>
        <w:t>epicutaneous</w:t>
      </w:r>
      <w:proofErr w:type="spellEnd"/>
      <w:r w:rsidRPr="00165819">
        <w:rPr>
          <w:rFonts w:ascii="Calibri" w:hAnsi="Calibri" w:cs="Calibri"/>
          <w:sz w:val="22"/>
          <w:szCs w:val="22"/>
        </w:rPr>
        <w:t xml:space="preserve"> technique with 8 aeroallergens and appropriate positive and negative controls and with over reading for quality by a single observer.  Of the 248 subjects tested, 34% had at least one positive test. </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Parent history of asthma</w:t>
      </w:r>
      <w:r w:rsidR="001C0F9C" w:rsidRPr="00165819">
        <w:rPr>
          <w:rFonts w:ascii="Calibri" w:hAnsi="Calibri" w:cs="Calibri"/>
          <w:b/>
          <w:sz w:val="22"/>
          <w:szCs w:val="22"/>
        </w:rPr>
        <w:t xml:space="preserve">:  </w:t>
      </w:r>
      <w:r w:rsidRPr="00165819">
        <w:rPr>
          <w:rFonts w:ascii="Calibri" w:hAnsi="Calibri" w:cs="Calibri"/>
          <w:sz w:val="22"/>
          <w:szCs w:val="22"/>
        </w:rPr>
        <w:t xml:space="preserve">Of the </w:t>
      </w:r>
      <w:r w:rsidR="00B67B87" w:rsidRPr="00165819">
        <w:rPr>
          <w:rFonts w:ascii="Calibri" w:hAnsi="Calibri" w:cs="Calibri"/>
          <w:bCs/>
          <w:sz w:val="22"/>
          <w:szCs w:val="22"/>
        </w:rPr>
        <w:t>approximately</w:t>
      </w:r>
      <w:r w:rsidR="00B67B87" w:rsidRPr="00165819">
        <w:rPr>
          <w:rFonts w:ascii="Calibri" w:hAnsi="Calibri" w:cs="Calibri"/>
          <w:sz w:val="22"/>
          <w:szCs w:val="22"/>
        </w:rPr>
        <w:t xml:space="preserve"> </w:t>
      </w:r>
      <w:r w:rsidRPr="00165819">
        <w:rPr>
          <w:rFonts w:ascii="Calibri" w:hAnsi="Calibri" w:cs="Calibri"/>
          <w:sz w:val="22"/>
          <w:szCs w:val="22"/>
        </w:rPr>
        <w:t>2</w:t>
      </w:r>
      <w:r w:rsidR="00B67B87" w:rsidRPr="00165819">
        <w:rPr>
          <w:rFonts w:ascii="Calibri" w:hAnsi="Calibri" w:cs="Calibri"/>
          <w:sz w:val="22"/>
          <w:szCs w:val="22"/>
        </w:rPr>
        <w:t>73</w:t>
      </w:r>
      <w:r w:rsidRPr="00165819">
        <w:rPr>
          <w:rFonts w:ascii="Calibri" w:hAnsi="Calibri" w:cs="Calibri"/>
          <w:sz w:val="22"/>
          <w:szCs w:val="22"/>
        </w:rPr>
        <w:t xml:space="preserve"> subjects enrolled, 23% had either a mother or father with asthma.  </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Exposure to environmental tobacco smoke (ETS)</w:t>
      </w:r>
      <w:r w:rsidR="001C0F9C" w:rsidRPr="00165819">
        <w:rPr>
          <w:rFonts w:ascii="Calibri" w:hAnsi="Calibri" w:cs="Calibri"/>
          <w:b/>
          <w:sz w:val="22"/>
          <w:szCs w:val="22"/>
        </w:rPr>
        <w:t xml:space="preserve">:  </w:t>
      </w:r>
      <w:r w:rsidRPr="00165819">
        <w:rPr>
          <w:rFonts w:ascii="Calibri" w:hAnsi="Calibri" w:cs="Calibri"/>
          <w:sz w:val="22"/>
          <w:szCs w:val="22"/>
        </w:rPr>
        <w:t xml:space="preserve">Of the </w:t>
      </w:r>
      <w:r w:rsidR="00B67B87" w:rsidRPr="00165819">
        <w:rPr>
          <w:rFonts w:ascii="Calibri" w:hAnsi="Calibri" w:cs="Calibri"/>
          <w:bCs/>
          <w:sz w:val="22"/>
          <w:szCs w:val="22"/>
        </w:rPr>
        <w:t>approximately</w:t>
      </w:r>
      <w:r w:rsidR="00B67B87" w:rsidRPr="00165819">
        <w:rPr>
          <w:rFonts w:ascii="Calibri" w:hAnsi="Calibri" w:cs="Calibri"/>
          <w:sz w:val="22"/>
          <w:szCs w:val="22"/>
        </w:rPr>
        <w:t xml:space="preserve"> </w:t>
      </w:r>
      <w:r w:rsidRPr="00165819">
        <w:rPr>
          <w:rFonts w:ascii="Calibri" w:hAnsi="Calibri" w:cs="Calibri"/>
          <w:sz w:val="22"/>
          <w:szCs w:val="22"/>
        </w:rPr>
        <w:t>2</w:t>
      </w:r>
      <w:r w:rsidR="0037387C" w:rsidRPr="00165819">
        <w:rPr>
          <w:rFonts w:ascii="Calibri" w:hAnsi="Calibri" w:cs="Calibri"/>
          <w:sz w:val="22"/>
          <w:szCs w:val="22"/>
        </w:rPr>
        <w:t>73</w:t>
      </w:r>
      <w:r w:rsidRPr="00165819">
        <w:rPr>
          <w:rFonts w:ascii="Calibri" w:hAnsi="Calibri" w:cs="Calibri"/>
          <w:sz w:val="22"/>
          <w:szCs w:val="22"/>
        </w:rPr>
        <w:t xml:space="preserve"> subjects enrolled, parents reported current exposure to ETS in 29%.  However, 43% were reported to have been exposed in both intervals from birth through age 2 years and 2 years through 1</w:t>
      </w:r>
      <w:r w:rsidRPr="00165819">
        <w:rPr>
          <w:rFonts w:ascii="Calibri" w:hAnsi="Calibri" w:cs="Calibri"/>
          <w:sz w:val="22"/>
          <w:szCs w:val="22"/>
          <w:vertAlign w:val="superscript"/>
        </w:rPr>
        <w:t>st</w:t>
      </w:r>
      <w:r w:rsidRPr="00165819">
        <w:rPr>
          <w:rFonts w:ascii="Calibri" w:hAnsi="Calibri" w:cs="Calibri"/>
          <w:sz w:val="22"/>
          <w:szCs w:val="22"/>
        </w:rPr>
        <w:t xml:space="preserve"> grade.  The difference between current and prior exposure could be due to embarrassment about reporting exposure and is being addressed objectively and quantitatively by obtaining </w:t>
      </w:r>
      <w:proofErr w:type="spellStart"/>
      <w:r w:rsidRPr="00165819">
        <w:rPr>
          <w:rFonts w:ascii="Calibri" w:hAnsi="Calibri" w:cs="Calibri"/>
          <w:sz w:val="22"/>
          <w:szCs w:val="22"/>
        </w:rPr>
        <w:t>co</w:t>
      </w:r>
      <w:r w:rsidR="001F52AE" w:rsidRPr="00165819">
        <w:rPr>
          <w:rFonts w:ascii="Calibri" w:hAnsi="Calibri" w:cs="Calibri"/>
          <w:sz w:val="22"/>
          <w:szCs w:val="22"/>
        </w:rPr>
        <w:t>ntine</w:t>
      </w:r>
      <w:proofErr w:type="spellEnd"/>
      <w:r w:rsidRPr="00165819">
        <w:rPr>
          <w:rFonts w:ascii="Calibri" w:hAnsi="Calibri" w:cs="Calibri"/>
          <w:sz w:val="22"/>
          <w:szCs w:val="22"/>
        </w:rPr>
        <w:t xml:space="preserve"> levels on urine obtained during SAC.  Of interest is that exposure at both early intervals is significantly associated with lower levels of FEV</w:t>
      </w:r>
      <w:r w:rsidRPr="00165819">
        <w:rPr>
          <w:rFonts w:ascii="Calibri" w:hAnsi="Calibri" w:cs="Calibri"/>
          <w:sz w:val="22"/>
          <w:szCs w:val="22"/>
          <w:vertAlign w:val="subscript"/>
        </w:rPr>
        <w:t>1</w:t>
      </w:r>
      <w:r w:rsidRPr="00165819">
        <w:rPr>
          <w:rFonts w:ascii="Calibri" w:hAnsi="Calibri" w:cs="Calibri"/>
          <w:sz w:val="22"/>
          <w:szCs w:val="22"/>
        </w:rPr>
        <w:t>/FVC (Adjusted beta estimate= -3.48, p=0.0003 for birth to 2 years; and adjusted beta estimate= -3.80, p&lt;0.0001 for the 2 years to 1</w:t>
      </w:r>
      <w:r w:rsidRPr="00165819">
        <w:rPr>
          <w:rFonts w:ascii="Calibri" w:hAnsi="Calibri" w:cs="Calibri"/>
          <w:sz w:val="22"/>
          <w:szCs w:val="22"/>
          <w:vertAlign w:val="superscript"/>
        </w:rPr>
        <w:t>st</w:t>
      </w:r>
      <w:r w:rsidRPr="00165819">
        <w:rPr>
          <w:rFonts w:ascii="Calibri" w:hAnsi="Calibri" w:cs="Calibri"/>
          <w:sz w:val="22"/>
          <w:szCs w:val="22"/>
        </w:rPr>
        <w:t xml:space="preserve"> grade).  There was a trend towards a clinically meaningful association between parent-reported ETS and rates of pain (RR 1.34 (95% CI 0.89-2.01), p=0.17).</w:t>
      </w:r>
    </w:p>
    <w:p w:rsidR="001C2D30" w:rsidRPr="00165819" w:rsidRDefault="001C2D30" w:rsidP="00D07582">
      <w:pPr>
        <w:spacing w:after="120"/>
        <w:rPr>
          <w:rFonts w:ascii="Calibri" w:eastAsia="Calibri" w:hAnsi="Calibri" w:cs="Calibri"/>
          <w:sz w:val="22"/>
          <w:szCs w:val="22"/>
        </w:rPr>
      </w:pPr>
      <w:r w:rsidRPr="00165819">
        <w:rPr>
          <w:rFonts w:ascii="Calibri" w:hAnsi="Calibri" w:cs="Calibri"/>
          <w:b/>
          <w:sz w:val="22"/>
          <w:szCs w:val="22"/>
        </w:rPr>
        <w:t xml:space="preserve">Rates of pain and ACS associated with asthma risk factors (parental history of asthma, positive skin test, eczema) (Table </w:t>
      </w:r>
      <w:r w:rsidR="004D5A15" w:rsidRPr="00165819">
        <w:rPr>
          <w:rFonts w:ascii="Calibri" w:hAnsi="Calibri" w:cs="Calibri"/>
          <w:b/>
          <w:sz w:val="22"/>
          <w:szCs w:val="22"/>
        </w:rPr>
        <w:t>6</w:t>
      </w:r>
      <w:r w:rsidRPr="00165819">
        <w:rPr>
          <w:rFonts w:ascii="Calibri" w:hAnsi="Calibri" w:cs="Calibri"/>
          <w:b/>
          <w:sz w:val="22"/>
          <w:szCs w:val="22"/>
        </w:rPr>
        <w:t>)</w:t>
      </w:r>
      <w:r w:rsidR="001C0F9C" w:rsidRPr="00165819">
        <w:rPr>
          <w:rFonts w:ascii="Calibri" w:hAnsi="Calibri" w:cs="Calibri"/>
          <w:b/>
          <w:sz w:val="22"/>
          <w:szCs w:val="22"/>
        </w:rPr>
        <w:t xml:space="preserve">:  </w:t>
      </w:r>
      <w:r w:rsidRPr="00165819">
        <w:rPr>
          <w:rFonts w:ascii="Calibri" w:hAnsi="Calibri" w:cs="Calibri"/>
          <w:sz w:val="22"/>
          <w:szCs w:val="22"/>
        </w:rPr>
        <w:t xml:space="preserve">We calculated the rates of pain and ACS for asthma risk factors for the patients based on hospitalization for pain or ACS three years prior to signing the informed consent.  Collection of data retrospective pain and ACS rates have the expected limitations, including lack of uniform definitions of pain and ACS across all three sites and the potential for not capturing all events because we only included review of the records of the local tertiary hospitals. For the prospective component of SAC and SAC-II, we have permission to track every admission for every patient, regardless of whether they occur at the home institution. Thus, the prospective data collection of pain and ACS will be uniform and as complete as possible. Despite these limitations, we believe that the retrospective data provide a reasonable premise for our power size calculations and may provide some insight of the prospective data that we have collected (see </w:t>
      </w:r>
      <w:r w:rsidR="00116194" w:rsidRPr="00165819">
        <w:rPr>
          <w:rFonts w:ascii="Calibri" w:hAnsi="Calibri" w:cs="Calibri"/>
          <w:sz w:val="22"/>
          <w:szCs w:val="22"/>
        </w:rPr>
        <w:t>a</w:t>
      </w:r>
      <w:r w:rsidRPr="00165819">
        <w:rPr>
          <w:rFonts w:ascii="Calibri" w:hAnsi="Calibri" w:cs="Calibri"/>
          <w:sz w:val="22"/>
          <w:szCs w:val="22"/>
        </w:rPr>
        <w:t>nalytic methods).</w:t>
      </w:r>
      <w:r w:rsidRPr="00165819">
        <w:rPr>
          <w:rFonts w:ascii="Calibri" w:eastAsia="Calibri" w:hAnsi="Calibri" w:cs="Calibri"/>
          <w:sz w:val="22"/>
          <w:szCs w:val="22"/>
        </w:rPr>
        <w:t xml:space="preserve"> Definitions for prospective events of pain and ACS will be applied according to the protocols.</w:t>
      </w:r>
    </w:p>
    <w:p w:rsidR="00116194" w:rsidRPr="00165819" w:rsidRDefault="00116194" w:rsidP="00D07582">
      <w:pPr>
        <w:spacing w:after="120"/>
        <w:rPr>
          <w:rFonts w:ascii="Calibri" w:eastAsia="Calibri" w:hAnsi="Calibri" w:cs="Calibri"/>
          <w:sz w:val="22"/>
          <w:szCs w:val="22"/>
        </w:rPr>
      </w:pPr>
    </w:p>
    <w:p w:rsidR="00116194" w:rsidRPr="00165819" w:rsidRDefault="00116194" w:rsidP="00D07582">
      <w:pPr>
        <w:spacing w:after="120"/>
        <w:rPr>
          <w:rFonts w:ascii="Calibri" w:eastAsia="Calibri" w:hAnsi="Calibri" w:cs="Calibri"/>
          <w:sz w:val="22"/>
          <w:szCs w:val="22"/>
        </w:rPr>
      </w:pPr>
    </w:p>
    <w:p w:rsidR="00116194" w:rsidRPr="00165819" w:rsidRDefault="00116194" w:rsidP="00D07582">
      <w:pPr>
        <w:spacing w:after="120"/>
        <w:rPr>
          <w:rFonts w:ascii="Calibri" w:eastAsia="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1298"/>
        <w:gridCol w:w="1300"/>
        <w:gridCol w:w="1522"/>
        <w:gridCol w:w="1256"/>
        <w:gridCol w:w="1256"/>
        <w:gridCol w:w="1403"/>
      </w:tblGrid>
      <w:tr w:rsidR="001C2D30" w:rsidRPr="00165819" w:rsidTr="001C2D30">
        <w:tc>
          <w:tcPr>
            <w:tcW w:w="5000" w:type="pct"/>
            <w:gridSpan w:val="7"/>
            <w:tcBorders>
              <w:top w:val="nil"/>
              <w:left w:val="nil"/>
              <w:bottom w:val="nil"/>
              <w:right w:val="nil"/>
            </w:tcBorders>
          </w:tcPr>
          <w:p w:rsidR="001C2D30" w:rsidRPr="00165819" w:rsidRDefault="001C2D30" w:rsidP="00996082">
            <w:pPr>
              <w:spacing w:after="120"/>
              <w:ind w:left="101"/>
              <w:rPr>
                <w:rFonts w:ascii="Calibri" w:eastAsia="Calibri" w:hAnsi="Calibri" w:cs="Calibri"/>
                <w:bCs/>
                <w:color w:val="000000"/>
                <w:sz w:val="22"/>
                <w:szCs w:val="22"/>
              </w:rPr>
            </w:pPr>
            <w:r w:rsidRPr="00165819">
              <w:rPr>
                <w:rFonts w:ascii="Calibri" w:eastAsia="Calibri" w:hAnsi="Calibri" w:cs="Calibri"/>
                <w:sz w:val="22"/>
                <w:szCs w:val="22"/>
              </w:rPr>
              <w:lastRenderedPageBreak/>
              <w:t xml:space="preserve">Table </w:t>
            </w:r>
            <w:r w:rsidR="00910080" w:rsidRPr="00165819">
              <w:rPr>
                <w:rFonts w:ascii="Calibri" w:eastAsia="Calibri" w:hAnsi="Calibri" w:cs="Calibri"/>
                <w:sz w:val="22"/>
                <w:szCs w:val="22"/>
              </w:rPr>
              <w:t>6</w:t>
            </w:r>
            <w:r w:rsidRPr="00165819">
              <w:rPr>
                <w:rFonts w:ascii="Calibri" w:eastAsia="Calibri" w:hAnsi="Calibri" w:cs="Calibri"/>
                <w:sz w:val="22"/>
                <w:szCs w:val="22"/>
              </w:rPr>
              <w:t xml:space="preserve">. Asthma risk factors and the association with rate of pain and ACS using the 3 year retrospective history of prior to signing the informed consent. </w:t>
            </w:r>
          </w:p>
        </w:tc>
      </w:tr>
      <w:tr w:rsidR="001C2D30" w:rsidRPr="00165819" w:rsidTr="00996082">
        <w:tc>
          <w:tcPr>
            <w:tcW w:w="1353" w:type="pct"/>
            <w:tcBorders>
              <w:top w:val="nil"/>
              <w:left w:val="nil"/>
              <w:bottom w:val="nil"/>
            </w:tcBorders>
          </w:tcPr>
          <w:p w:rsidR="001C2D30" w:rsidRPr="00165819" w:rsidRDefault="001C2D30" w:rsidP="001C2D30">
            <w:pPr>
              <w:spacing w:after="120"/>
              <w:rPr>
                <w:rFonts w:ascii="Calibri" w:eastAsia="Calibri" w:hAnsi="Calibri" w:cs="Calibri"/>
                <w:bCs/>
                <w:color w:val="000000"/>
                <w:sz w:val="22"/>
                <w:szCs w:val="22"/>
              </w:rPr>
            </w:pPr>
          </w:p>
        </w:tc>
        <w:tc>
          <w:tcPr>
            <w:tcW w:w="1179" w:type="pct"/>
            <w:gridSpan w:val="2"/>
            <w:tcBorders>
              <w:top w:val="single" w:sz="4" w:space="0" w:color="auto"/>
            </w:tcBorders>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sz w:val="22"/>
                <w:szCs w:val="22"/>
              </w:rPr>
              <w:t>Pain Rate  (number of events per patient year)</w:t>
            </w:r>
          </w:p>
        </w:tc>
        <w:tc>
          <w:tcPr>
            <w:tcW w:w="691" w:type="pct"/>
            <w:vMerge w:val="restart"/>
            <w:tcBorders>
              <w:top w:val="single" w:sz="4" w:space="0" w:color="auto"/>
            </w:tcBorders>
          </w:tcPr>
          <w:p w:rsidR="001C2D30" w:rsidRPr="00165819" w:rsidRDefault="001C2D30" w:rsidP="001C2D30">
            <w:pPr>
              <w:spacing w:after="120"/>
              <w:jc w:val="center"/>
              <w:rPr>
                <w:rFonts w:ascii="Calibri" w:eastAsia="Calibri" w:hAnsi="Calibri" w:cs="Calibri"/>
                <w:sz w:val="22"/>
                <w:szCs w:val="22"/>
              </w:rPr>
            </w:pPr>
          </w:p>
          <w:p w:rsidR="001C2D30" w:rsidRPr="00165819" w:rsidRDefault="001C2D30" w:rsidP="001C2D30">
            <w:pPr>
              <w:spacing w:after="120"/>
              <w:jc w:val="center"/>
              <w:rPr>
                <w:rFonts w:ascii="Calibri" w:eastAsia="Calibri" w:hAnsi="Calibri" w:cs="Calibri"/>
                <w:sz w:val="22"/>
                <w:szCs w:val="22"/>
              </w:rPr>
            </w:pPr>
          </w:p>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sz w:val="22"/>
                <w:szCs w:val="22"/>
              </w:rPr>
              <w:t>Significance</w:t>
            </w:r>
          </w:p>
        </w:tc>
        <w:tc>
          <w:tcPr>
            <w:tcW w:w="1140" w:type="pct"/>
            <w:gridSpan w:val="2"/>
            <w:tcBorders>
              <w:top w:val="single" w:sz="4" w:space="0" w:color="auto"/>
            </w:tcBorders>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sz w:val="22"/>
                <w:szCs w:val="22"/>
              </w:rPr>
              <w:t>ACS Rate (number of events per patient year)</w:t>
            </w:r>
          </w:p>
        </w:tc>
        <w:tc>
          <w:tcPr>
            <w:tcW w:w="637" w:type="pct"/>
            <w:vMerge w:val="restart"/>
            <w:tcBorders>
              <w:top w:val="single" w:sz="4" w:space="0" w:color="auto"/>
            </w:tcBorders>
          </w:tcPr>
          <w:p w:rsidR="001C2D30" w:rsidRPr="00165819" w:rsidRDefault="001C2D30" w:rsidP="001C2D30">
            <w:pPr>
              <w:spacing w:after="120"/>
              <w:jc w:val="center"/>
              <w:rPr>
                <w:rFonts w:ascii="Calibri" w:eastAsia="Calibri" w:hAnsi="Calibri" w:cs="Calibri"/>
                <w:sz w:val="22"/>
                <w:szCs w:val="22"/>
              </w:rPr>
            </w:pPr>
          </w:p>
          <w:p w:rsidR="001C2D30" w:rsidRPr="00165819" w:rsidRDefault="001C2D30" w:rsidP="001C2D30">
            <w:pPr>
              <w:spacing w:after="120"/>
              <w:jc w:val="center"/>
              <w:rPr>
                <w:rFonts w:ascii="Calibri" w:eastAsia="Calibri" w:hAnsi="Calibri" w:cs="Calibri"/>
                <w:sz w:val="22"/>
                <w:szCs w:val="22"/>
              </w:rPr>
            </w:pPr>
          </w:p>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Significance</w:t>
            </w:r>
          </w:p>
        </w:tc>
      </w:tr>
      <w:tr w:rsidR="001C2D30" w:rsidRPr="00165819" w:rsidTr="00600DB5">
        <w:tc>
          <w:tcPr>
            <w:tcW w:w="1353" w:type="pct"/>
            <w:tcBorders>
              <w:top w:val="nil"/>
              <w:left w:val="nil"/>
            </w:tcBorders>
          </w:tcPr>
          <w:p w:rsidR="001C2D30" w:rsidRPr="00165819" w:rsidRDefault="001C2D30" w:rsidP="001C2D30">
            <w:pPr>
              <w:spacing w:after="120"/>
              <w:rPr>
                <w:rFonts w:ascii="Calibri" w:eastAsia="Calibri" w:hAnsi="Calibri" w:cs="Calibri"/>
                <w:bCs/>
                <w:color w:val="000000"/>
                <w:sz w:val="22"/>
                <w:szCs w:val="22"/>
              </w:rPr>
            </w:pPr>
          </w:p>
        </w:tc>
        <w:tc>
          <w:tcPr>
            <w:tcW w:w="589"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Positive</w:t>
            </w:r>
          </w:p>
        </w:tc>
        <w:tc>
          <w:tcPr>
            <w:tcW w:w="59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Negative</w:t>
            </w:r>
          </w:p>
        </w:tc>
        <w:tc>
          <w:tcPr>
            <w:tcW w:w="691" w:type="pct"/>
            <w:vMerge/>
          </w:tcPr>
          <w:p w:rsidR="001C2D30" w:rsidRPr="00165819" w:rsidRDefault="001C2D30" w:rsidP="001C2D30">
            <w:pPr>
              <w:spacing w:after="120"/>
              <w:rPr>
                <w:rFonts w:ascii="Calibri" w:eastAsia="Calibri" w:hAnsi="Calibri" w:cs="Calibri"/>
                <w:bCs/>
                <w:color w:val="000000"/>
                <w:sz w:val="22"/>
                <w:szCs w:val="22"/>
              </w:rPr>
            </w:pP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Positive</w:t>
            </w: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Negative</w:t>
            </w:r>
          </w:p>
        </w:tc>
        <w:tc>
          <w:tcPr>
            <w:tcW w:w="637" w:type="pct"/>
            <w:vMerge/>
          </w:tcPr>
          <w:p w:rsidR="001C2D30" w:rsidRPr="00165819" w:rsidRDefault="001C2D30" w:rsidP="001C2D30">
            <w:pPr>
              <w:spacing w:after="120"/>
              <w:rPr>
                <w:rFonts w:ascii="Calibri" w:eastAsia="Calibri" w:hAnsi="Calibri" w:cs="Calibri"/>
                <w:bCs/>
                <w:color w:val="000000"/>
                <w:sz w:val="22"/>
                <w:szCs w:val="22"/>
              </w:rPr>
            </w:pPr>
          </w:p>
        </w:tc>
      </w:tr>
      <w:tr w:rsidR="001C2D30" w:rsidRPr="00165819" w:rsidTr="00600DB5">
        <w:tc>
          <w:tcPr>
            <w:tcW w:w="1353" w:type="pct"/>
          </w:tcPr>
          <w:p w:rsidR="001C2D30" w:rsidRPr="00165819" w:rsidRDefault="001C2D30" w:rsidP="001C2D30">
            <w:pPr>
              <w:spacing w:after="120"/>
              <w:rPr>
                <w:rFonts w:ascii="Calibri" w:eastAsia="Calibri" w:hAnsi="Calibri" w:cs="Calibri"/>
                <w:sz w:val="22"/>
                <w:szCs w:val="22"/>
              </w:rPr>
            </w:pPr>
            <w:r w:rsidRPr="00165819">
              <w:rPr>
                <w:rFonts w:ascii="Calibri" w:eastAsia="Calibri" w:hAnsi="Calibri" w:cs="Calibri"/>
                <w:sz w:val="22"/>
                <w:szCs w:val="22"/>
              </w:rPr>
              <w:t>Parental History of Asthma</w:t>
            </w:r>
          </w:p>
        </w:tc>
        <w:tc>
          <w:tcPr>
            <w:tcW w:w="589"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0.94</w:t>
            </w:r>
          </w:p>
        </w:tc>
        <w:tc>
          <w:tcPr>
            <w:tcW w:w="59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0.74</w:t>
            </w:r>
          </w:p>
        </w:tc>
        <w:tc>
          <w:tcPr>
            <w:tcW w:w="691" w:type="pct"/>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0.036</w:t>
            </w: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0.38</w:t>
            </w: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0.38</w:t>
            </w:r>
          </w:p>
        </w:tc>
        <w:tc>
          <w:tcPr>
            <w:tcW w:w="637" w:type="pct"/>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0.920</w:t>
            </w:r>
          </w:p>
        </w:tc>
      </w:tr>
      <w:tr w:rsidR="001C2D30" w:rsidRPr="00165819" w:rsidTr="00600DB5">
        <w:tc>
          <w:tcPr>
            <w:tcW w:w="1353" w:type="pct"/>
          </w:tcPr>
          <w:p w:rsidR="001C2D30" w:rsidRPr="00165819" w:rsidRDefault="001C2D30" w:rsidP="001C2D30">
            <w:pPr>
              <w:spacing w:after="120"/>
              <w:rPr>
                <w:rFonts w:ascii="Calibri" w:eastAsia="Calibri" w:hAnsi="Calibri" w:cs="Calibri"/>
                <w:sz w:val="22"/>
                <w:szCs w:val="22"/>
              </w:rPr>
            </w:pPr>
            <w:r w:rsidRPr="00165819">
              <w:rPr>
                <w:rFonts w:ascii="Calibri" w:eastAsia="Calibri" w:hAnsi="Calibri" w:cs="Calibri"/>
                <w:sz w:val="22"/>
                <w:szCs w:val="22"/>
              </w:rPr>
              <w:t xml:space="preserve">Positive Skin Test  </w:t>
            </w:r>
          </w:p>
        </w:tc>
        <w:tc>
          <w:tcPr>
            <w:tcW w:w="589"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0.84</w:t>
            </w:r>
          </w:p>
        </w:tc>
        <w:tc>
          <w:tcPr>
            <w:tcW w:w="59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0.67</w:t>
            </w:r>
          </w:p>
        </w:tc>
        <w:tc>
          <w:tcPr>
            <w:tcW w:w="691"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hAnsi="Calibri" w:cs="Calibri"/>
                <w:sz w:val="22"/>
                <w:szCs w:val="22"/>
              </w:rPr>
              <w:t>0.019</w:t>
            </w: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0.38</w:t>
            </w:r>
          </w:p>
        </w:tc>
        <w:tc>
          <w:tcPr>
            <w:tcW w:w="570" w:type="pct"/>
          </w:tcPr>
          <w:p w:rsidR="001C2D30" w:rsidRPr="00165819" w:rsidRDefault="001C2D30" w:rsidP="001C2D30">
            <w:pPr>
              <w:spacing w:after="120"/>
              <w:jc w:val="center"/>
              <w:rPr>
                <w:rFonts w:ascii="Calibri" w:eastAsia="Calibri" w:hAnsi="Calibri" w:cs="Calibri"/>
                <w:sz w:val="22"/>
                <w:szCs w:val="22"/>
              </w:rPr>
            </w:pPr>
            <w:r w:rsidRPr="00165819">
              <w:rPr>
                <w:rFonts w:ascii="Calibri" w:eastAsia="Calibri" w:hAnsi="Calibri" w:cs="Calibri"/>
                <w:sz w:val="22"/>
                <w:szCs w:val="22"/>
              </w:rPr>
              <w:t>0.31</w:t>
            </w:r>
          </w:p>
        </w:tc>
        <w:tc>
          <w:tcPr>
            <w:tcW w:w="637"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hAnsi="Calibri" w:cs="Calibri"/>
                <w:sz w:val="22"/>
                <w:szCs w:val="22"/>
              </w:rPr>
              <w:t>0.072</w:t>
            </w:r>
          </w:p>
        </w:tc>
      </w:tr>
      <w:tr w:rsidR="001C2D30" w:rsidRPr="00165819" w:rsidTr="00600DB5">
        <w:tc>
          <w:tcPr>
            <w:tcW w:w="1353" w:type="pct"/>
          </w:tcPr>
          <w:p w:rsidR="001C2D30" w:rsidRPr="00165819" w:rsidRDefault="001C2D30" w:rsidP="001C2D30">
            <w:pPr>
              <w:spacing w:after="120"/>
              <w:rPr>
                <w:rFonts w:ascii="Calibri" w:eastAsia="Calibri" w:hAnsi="Calibri" w:cs="Calibri"/>
                <w:sz w:val="22"/>
                <w:szCs w:val="22"/>
              </w:rPr>
            </w:pPr>
            <w:r w:rsidRPr="00165819">
              <w:rPr>
                <w:rFonts w:ascii="Calibri" w:eastAsia="Calibri" w:hAnsi="Calibri" w:cs="Calibri"/>
                <w:sz w:val="22"/>
                <w:szCs w:val="22"/>
              </w:rPr>
              <w:t>Eczema</w:t>
            </w:r>
          </w:p>
        </w:tc>
        <w:tc>
          <w:tcPr>
            <w:tcW w:w="589"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0.83</w:t>
            </w:r>
          </w:p>
        </w:tc>
        <w:tc>
          <w:tcPr>
            <w:tcW w:w="590"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0.85</w:t>
            </w:r>
          </w:p>
        </w:tc>
        <w:tc>
          <w:tcPr>
            <w:tcW w:w="691"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0.82</w:t>
            </w:r>
          </w:p>
        </w:tc>
        <w:tc>
          <w:tcPr>
            <w:tcW w:w="570"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0.38</w:t>
            </w:r>
          </w:p>
        </w:tc>
        <w:tc>
          <w:tcPr>
            <w:tcW w:w="570"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0.38</w:t>
            </w:r>
          </w:p>
        </w:tc>
        <w:tc>
          <w:tcPr>
            <w:tcW w:w="637" w:type="pct"/>
          </w:tcPr>
          <w:p w:rsidR="001C2D30" w:rsidRPr="00165819" w:rsidRDefault="001C2D30" w:rsidP="001C2D30">
            <w:pPr>
              <w:spacing w:after="120"/>
              <w:jc w:val="center"/>
              <w:rPr>
                <w:rFonts w:ascii="Calibri" w:eastAsia="Calibri" w:hAnsi="Calibri" w:cs="Calibri"/>
                <w:bCs/>
                <w:color w:val="000000"/>
                <w:sz w:val="22"/>
                <w:szCs w:val="22"/>
              </w:rPr>
            </w:pPr>
            <w:r w:rsidRPr="00165819">
              <w:rPr>
                <w:rFonts w:ascii="Calibri" w:eastAsia="Calibri" w:hAnsi="Calibri" w:cs="Calibri"/>
                <w:bCs/>
                <w:color w:val="000000"/>
                <w:sz w:val="22"/>
                <w:szCs w:val="22"/>
              </w:rPr>
              <w:t>0.95</w:t>
            </w:r>
          </w:p>
        </w:tc>
      </w:tr>
      <w:tr w:rsidR="00996082" w:rsidRPr="00165819" w:rsidTr="00996082">
        <w:tc>
          <w:tcPr>
            <w:tcW w:w="5000" w:type="pct"/>
            <w:gridSpan w:val="7"/>
          </w:tcPr>
          <w:p w:rsidR="00996082" w:rsidRPr="00165819" w:rsidRDefault="00996082" w:rsidP="00996082">
            <w:pPr>
              <w:spacing w:after="120"/>
              <w:rPr>
                <w:rFonts w:ascii="Calibri" w:eastAsia="Calibri" w:hAnsi="Calibri" w:cs="Calibri"/>
                <w:bCs/>
                <w:color w:val="000000"/>
                <w:sz w:val="22"/>
                <w:szCs w:val="22"/>
              </w:rPr>
            </w:pPr>
            <w:r w:rsidRPr="00165819">
              <w:rPr>
                <w:rFonts w:ascii="Calibri" w:eastAsia="Calibri" w:hAnsi="Calibri" w:cs="Calibri"/>
                <w:sz w:val="22"/>
                <w:szCs w:val="22"/>
              </w:rPr>
              <w:t xml:space="preserve">Of note, definitions of pain and ACS were based on local definitions and were not uniformly applied. </w:t>
            </w:r>
            <w:r w:rsidRPr="00165819">
              <w:rPr>
                <w:rFonts w:ascii="Calibri" w:hAnsi="Calibri" w:cs="Calibri"/>
                <w:bCs/>
                <w:sz w:val="22"/>
                <w:szCs w:val="22"/>
              </w:rPr>
              <w:t>The rates were estimated directly from Poisson regression model with the count as the response, the follow-up time (all were three years) as offset term, and the each risk factor as only independent variable. Therefore, the rates were the number of counts /per person-year. The significance test is based on the Wald Chi-square, and the scaled Pearson chi-squares (Pearson chi-square for the model divided by DF) were used as over-dispersion parameter estimates in model fitting.</w:t>
            </w:r>
          </w:p>
        </w:tc>
      </w:tr>
    </w:tbl>
    <w:p w:rsidR="00D07582" w:rsidRPr="00165819" w:rsidRDefault="00D07582" w:rsidP="00D07582">
      <w:pPr>
        <w:spacing w:after="120"/>
        <w:rPr>
          <w:rFonts w:ascii="Calibri" w:hAnsi="Calibri" w:cs="Calibri"/>
          <w:b/>
          <w:bCs/>
          <w:color w:val="000000"/>
          <w:sz w:val="22"/>
          <w:szCs w:val="22"/>
        </w:rPr>
      </w:pPr>
    </w:p>
    <w:p w:rsidR="001C2D30" w:rsidRPr="00165819" w:rsidRDefault="001C2D30" w:rsidP="00D07582">
      <w:pPr>
        <w:spacing w:after="120"/>
        <w:rPr>
          <w:rFonts w:ascii="Calibri" w:hAnsi="Calibri" w:cs="Calibri"/>
          <w:b/>
          <w:bCs/>
          <w:color w:val="000000"/>
          <w:sz w:val="22"/>
          <w:szCs w:val="22"/>
          <w:u w:val="single"/>
        </w:rPr>
      </w:pPr>
      <w:r w:rsidRPr="00165819">
        <w:rPr>
          <w:rFonts w:ascii="Calibri" w:hAnsi="Calibri" w:cs="Calibri"/>
          <w:b/>
          <w:bCs/>
          <w:color w:val="000000"/>
          <w:sz w:val="22"/>
          <w:szCs w:val="22"/>
        </w:rPr>
        <w:t xml:space="preserve">Hypothesis 2:  </w:t>
      </w:r>
      <w:r w:rsidRPr="00165819">
        <w:rPr>
          <w:rFonts w:ascii="Calibri" w:hAnsi="Calibri" w:cs="Calibri"/>
          <w:b/>
          <w:sz w:val="22"/>
          <w:szCs w:val="22"/>
        </w:rPr>
        <w:t>Sleep disordered breathing (SDB) is associated with worsening obstructive lung disease</w:t>
      </w:r>
      <w:r w:rsidRPr="00165819">
        <w:rPr>
          <w:rFonts w:ascii="Calibri" w:hAnsi="Calibri" w:cs="Calibri"/>
          <w:b/>
          <w:bCs/>
          <w:color w:val="000000"/>
          <w:sz w:val="22"/>
          <w:szCs w:val="22"/>
        </w:rPr>
        <w:t xml:space="preserve">. </w:t>
      </w:r>
    </w:p>
    <w:p w:rsidR="001C2D30" w:rsidRPr="00165819" w:rsidRDefault="001C2D30" w:rsidP="00D07582">
      <w:pPr>
        <w:spacing w:after="120"/>
        <w:rPr>
          <w:rFonts w:ascii="Calibri" w:hAnsi="Calibri" w:cs="Calibri"/>
          <w:sz w:val="22"/>
          <w:szCs w:val="22"/>
        </w:rPr>
      </w:pPr>
      <w:r w:rsidRPr="00165819">
        <w:rPr>
          <w:rFonts w:ascii="Calibri" w:hAnsi="Calibri" w:cs="Calibri"/>
          <w:b/>
          <w:bCs/>
          <w:color w:val="000000"/>
          <w:sz w:val="22"/>
          <w:szCs w:val="22"/>
        </w:rPr>
        <w:t xml:space="preserve">Studies completed:  </w:t>
      </w:r>
      <w:r w:rsidRPr="00165819">
        <w:rPr>
          <w:rFonts w:ascii="Calibri" w:hAnsi="Calibri" w:cs="Calibri"/>
          <w:sz w:val="22"/>
          <w:szCs w:val="22"/>
          <w:u w:val="single"/>
        </w:rPr>
        <w:t>Children with SCD have a high prevalence of OSA as measured by elevated OAHI that is associated with lower baseline oxygen saturation values and reduced lung function</w:t>
      </w:r>
      <w:r w:rsidRPr="00165819">
        <w:rPr>
          <w:rFonts w:ascii="Calibri" w:hAnsi="Calibri" w:cs="Calibri"/>
          <w:sz w:val="22"/>
          <w:szCs w:val="22"/>
        </w:rPr>
        <w:t>.</w:t>
      </w:r>
      <w:r w:rsidRPr="00165819">
        <w:rPr>
          <w:rFonts w:ascii="Calibri" w:hAnsi="Calibri" w:cs="Calibri"/>
          <w:b/>
          <w:sz w:val="22"/>
          <w:szCs w:val="22"/>
        </w:rPr>
        <w:t xml:space="preserve">  </w:t>
      </w:r>
      <w:r w:rsidRPr="00165819">
        <w:rPr>
          <w:rFonts w:ascii="Calibri" w:hAnsi="Calibri" w:cs="Calibri"/>
          <w:sz w:val="22"/>
          <w:szCs w:val="22"/>
        </w:rPr>
        <w:t xml:space="preserve">Participants were not selected for asthma, OSA symptoms, or other adverse health conditions at baseline. OSA was defined by obstructive apnea hypopnea indices (OAHI) from overnight full-channel polysomnography in those with studies of at least good quality as judged by the over reading process described below.  Data from standardized questionnaires, anthropometric measures, and other laboratory tests (lung function, blood count) were used to examine the relationship between OSA and other risk factors or clinical findings in 217 children (mean age 11.9 ± 4.3 yrs, 52% female, 98% African heritage).  The prevalence of OSA in children with SCD was 24% (52/217) using a cut point of OAHI </w:t>
      </w:r>
      <w:r w:rsidRPr="00165819">
        <w:rPr>
          <w:rFonts w:ascii="Calibri" w:hAnsi="Calibri" w:cs="Calibri"/>
          <w:sz w:val="22"/>
          <w:szCs w:val="22"/>
        </w:rPr>
        <w:sym w:font="Symbol" w:char="F0B3"/>
      </w:r>
      <w:r w:rsidRPr="00165819">
        <w:rPr>
          <w:rFonts w:ascii="Calibri" w:hAnsi="Calibri" w:cs="Calibri"/>
          <w:sz w:val="22"/>
          <w:szCs w:val="22"/>
        </w:rPr>
        <w:t xml:space="preserve"> 2, and was 11% (24/217) for OAHI </w:t>
      </w:r>
      <w:r w:rsidRPr="00165819">
        <w:rPr>
          <w:rFonts w:ascii="Calibri" w:hAnsi="Calibri" w:cs="Calibri"/>
          <w:sz w:val="22"/>
          <w:szCs w:val="22"/>
        </w:rPr>
        <w:sym w:font="Symbol" w:char="F0B3"/>
      </w:r>
      <w:r w:rsidRPr="00165819">
        <w:rPr>
          <w:rFonts w:ascii="Calibri" w:hAnsi="Calibri" w:cs="Calibri"/>
          <w:sz w:val="22"/>
          <w:szCs w:val="22"/>
        </w:rPr>
        <w:t xml:space="preserve"> 5.  Associations with OSA included habitual snoring at least 1-2 nights per week, enuresis, household smoking exposure, lower oxygen saturation values awake or during sleep, lower % predicted values for FEV</w:t>
      </w:r>
      <w:r w:rsidRPr="00165819">
        <w:rPr>
          <w:rFonts w:ascii="Calibri" w:hAnsi="Calibri" w:cs="Calibri"/>
          <w:sz w:val="22"/>
          <w:szCs w:val="22"/>
          <w:vertAlign w:val="subscript"/>
        </w:rPr>
        <w:t>1</w:t>
      </w:r>
      <w:r w:rsidRPr="00165819">
        <w:rPr>
          <w:rFonts w:ascii="Calibri" w:hAnsi="Calibri" w:cs="Calibri"/>
          <w:sz w:val="22"/>
          <w:szCs w:val="22"/>
        </w:rPr>
        <w:t xml:space="preserve"> and FEV</w:t>
      </w:r>
      <w:r w:rsidRPr="00165819">
        <w:rPr>
          <w:rFonts w:ascii="Calibri" w:hAnsi="Calibri" w:cs="Calibri"/>
          <w:sz w:val="22"/>
          <w:szCs w:val="22"/>
          <w:vertAlign w:val="subscript"/>
        </w:rPr>
        <w:t>1</w:t>
      </w:r>
      <w:r w:rsidRPr="00165819">
        <w:rPr>
          <w:rFonts w:ascii="Calibri" w:hAnsi="Calibri" w:cs="Calibri"/>
          <w:sz w:val="22"/>
          <w:szCs w:val="22"/>
        </w:rPr>
        <w:t>/FVC).  Age, gender, hemoglobin level, and doctor diagnosis of hay fever or asthma were not associated with OSA (High Prevalence of Obstructive Sleep Apnea in Children with SCD, presented by C. Rosen, MD at the National Sleep Meeting</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&lt;EndNote&gt;&lt;Cite&gt;&lt;Author&gt;Rosen CL&lt;/Author&gt;&lt;Year&gt;2009&lt;/Year&gt;&lt;RecNum&gt;13995&lt;/RecNum&gt;&lt;DisplayText&gt;&lt;style face="superscript"&gt;4&lt;/style&gt;&lt;/DisplayText&gt;&lt;record&gt;&lt;rec-number&gt;13995&lt;/rec-number&gt;&lt;foreign-keys&gt;&lt;key app="EN" db-id="wtdst0ra6wztp9eatv4ps09wtwt0xddw25a0"&gt;13995&lt;/key&gt;&lt;/foreign-keys&gt;&lt;ref-type name="Journal Article"&gt;17&lt;/ref-type&gt;&lt;contributors&gt;&lt;authors&gt;&lt;author&gt;Rosen CL,&lt;/author&gt;&lt;author&gt;Seicean S,&lt;/author&gt;&lt;author&gt;Redline S,&lt;/author&gt;&lt;author&gt;Craven D,&lt;/author&gt;&lt;author&gt;Gavlak JCD, &lt;/author&gt;&lt;author&gt;Johnson MW,&lt;/author&gt;&lt;author&gt;Strunk RC,&lt;/author&gt;&lt;author&gt;DeBaun MR,&lt;/author&gt;&lt;/authors&gt;&lt;/contributors&gt;&lt;titles&gt;&lt;title&gt;High prevalence of obstructive sleep apnea in children with sickle cell anemia&lt;/title&gt;&lt;secondary-title&gt;Sleep&lt;/secondary-title&gt;&lt;/titles&gt;&lt;periodical&gt;&lt;full-title&gt;Sleep&lt;/full-title&gt;&lt;/periodical&gt;&lt;pages&gt;A67&lt;/pages&gt;&lt;volume&gt;32&lt;/volume&gt;&lt;dates&gt;&lt;year&gt;2009&lt;/year&gt;&lt;/dates&gt;&lt;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4</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1C2D30" w:rsidRPr="00165819" w:rsidRDefault="001C2D30" w:rsidP="00D07582">
      <w:pPr>
        <w:pStyle w:val="ListParagraph"/>
        <w:spacing w:after="120"/>
        <w:ind w:left="0"/>
        <w:rPr>
          <w:rFonts w:ascii="Calibri" w:hAnsi="Calibri" w:cs="Calibri"/>
          <w:sz w:val="22"/>
          <w:szCs w:val="22"/>
        </w:rPr>
      </w:pPr>
      <w:r w:rsidRPr="00165819">
        <w:rPr>
          <w:rFonts w:ascii="Calibri" w:hAnsi="Calibri" w:cs="Calibri"/>
          <w:sz w:val="22"/>
          <w:szCs w:val="22"/>
          <w:u w:val="single"/>
        </w:rPr>
        <w:t>TNF-alpha and p-selectin in 145 children with SCD were correlated with SDB (unpublished SAC data).</w:t>
      </w:r>
      <w:r w:rsidRPr="00165819">
        <w:rPr>
          <w:rFonts w:ascii="Calibri" w:hAnsi="Calibri" w:cs="Calibri"/>
          <w:b/>
          <w:sz w:val="22"/>
          <w:szCs w:val="22"/>
        </w:rPr>
        <w:t xml:space="preserve"> </w:t>
      </w:r>
      <w:r w:rsidRPr="00165819">
        <w:rPr>
          <w:rFonts w:ascii="Calibri" w:hAnsi="Calibri" w:cs="Calibri"/>
          <w:sz w:val="22"/>
          <w:szCs w:val="22"/>
        </w:rPr>
        <w:t>Tumor necrosis factor alpha (TNF–alpha) and p-selectin are both important in pathways leading to inflammation and are raised in adults with SCD, but data in children are scanty and the possibility that levels are higher in those with exposure to hypoxia in the context of SDB has received little attention. In SAC, 129 children not selected for symptoms of SDB underwent in-hospital PSG with a blood draw for TNF-alpha and P-Selectin the following morning.  Median</w:t>
      </w:r>
      <w:r w:rsidRPr="00165819">
        <w:rPr>
          <w:rFonts w:ascii="Calibri" w:hAnsi="Calibri" w:cs="Calibri"/>
          <w:b/>
          <w:sz w:val="22"/>
          <w:szCs w:val="22"/>
        </w:rPr>
        <w:t xml:space="preserve"> </w:t>
      </w:r>
      <w:r w:rsidRPr="00165819">
        <w:rPr>
          <w:rFonts w:ascii="Calibri" w:hAnsi="Calibri" w:cs="Calibri"/>
          <w:sz w:val="22"/>
          <w:szCs w:val="22"/>
        </w:rPr>
        <w:t xml:space="preserve">TNF-alpha was 25.8 (range 3.5 to 54.2) pg/ml and levels correlated with OAHI, with the number of obstructive apneas and hypopneas associated with at least 5% desaturation and with the percentage sleep time with oxyhemoglobin values below both 70% and 60%, but not with other desaturation indices.  In multiple regression analysis, this OAHI (beta 0.182, t 2.0, p=0.046) and percentage of sleep study spent below an oxygen saturation of 70% (beta 0.258, t 2.85, p=0.005) were independently associated with TNF-alpha levels.  The correlation with the Epworth sleepiness scale was not significant (r=-0.112, </w:t>
      </w:r>
      <w:r w:rsidRPr="00165819">
        <w:rPr>
          <w:rFonts w:ascii="Calibri" w:hAnsi="Calibri" w:cs="Calibri"/>
          <w:sz w:val="22"/>
          <w:szCs w:val="22"/>
        </w:rPr>
        <w:lastRenderedPageBreak/>
        <w:t xml:space="preserve">p=0.2). This preliminary evidence further support of the longitudinal follow-up for further analyses of the response to change in OAHI and/or hemoglobin oxygen saturation.  </w:t>
      </w:r>
    </w:p>
    <w:p w:rsidR="001C2D30" w:rsidRPr="00165819" w:rsidRDefault="001C2D30" w:rsidP="00D07582">
      <w:pPr>
        <w:spacing w:after="120"/>
        <w:rPr>
          <w:rFonts w:ascii="Calibri" w:hAnsi="Calibri" w:cs="Calibri"/>
          <w:sz w:val="22"/>
          <w:szCs w:val="22"/>
        </w:rPr>
      </w:pPr>
      <w:r w:rsidRPr="00165819">
        <w:rPr>
          <w:rFonts w:ascii="Calibri" w:hAnsi="Calibri" w:cs="Calibri"/>
          <w:sz w:val="22"/>
          <w:szCs w:val="22"/>
          <w:u w:val="single"/>
        </w:rPr>
        <w:t>Low nocturnal and daytime oxygen saturations are associated with abnormalities on 2D- Echo.</w:t>
      </w:r>
      <w:r w:rsidRPr="00165819">
        <w:rPr>
          <w:rFonts w:ascii="Calibri" w:hAnsi="Calibri" w:cs="Calibri"/>
          <w:sz w:val="22"/>
          <w:szCs w:val="22"/>
        </w:rPr>
        <w:t xml:space="preserve">  Premature death and cardiac abnormalities are described in patients with SCD, but the mechanisms are not well-characterized.  SDB is related to cardiac dysfunction in the general population.  We tested the hypothesis that cardiac abnormalities in children with SCD are related to SDB.  A subset of 44 children with SCD (mean age of 10.1 years, range 4-18) had echocardiographic studies available from clinical evaluations during their participation in SAC within 7 days of overnight polysomnography.  Each participant received a standard and tissue Doppler echocardiography.  Eccentric left ventricular (LV) hypertrophy was present in 46% of our cohort. After multivariable adjustment, LV mass index was inversely related to average asleep and waking oxygen saturation. For every 1% drop in the average asleep oxygen saturation there was a 2.1g/m</w:t>
      </w:r>
      <w:r w:rsidRPr="00165819">
        <w:rPr>
          <w:rFonts w:ascii="Calibri" w:hAnsi="Calibri" w:cs="Calibri"/>
          <w:sz w:val="22"/>
          <w:szCs w:val="22"/>
          <w:vertAlign w:val="superscript"/>
        </w:rPr>
        <w:t>2.7</w:t>
      </w:r>
      <w:r w:rsidRPr="00165819">
        <w:rPr>
          <w:rFonts w:ascii="Calibri" w:hAnsi="Calibri" w:cs="Calibri"/>
          <w:sz w:val="22"/>
          <w:szCs w:val="22"/>
        </w:rPr>
        <w:t xml:space="preserve"> increase in LV mass index. Left ventricular diastolic dysfunction, as measured by the E/E’ ratio, was present in these subjects and was also associated with low oxygen saturation (sleep or waking). Elevated tricuspid regurgitant velocity (greater than or equal to 2.5m/sec), a measure of pulmonary hypertension, was not predicted by either oxygen saturation or sleep variables with multivariable logistic regression analysis.  These data provide evidence that low asleep and waking oxygen saturations are associated with LV abnormalities in children with SCD. Multivariable models also found relationships of LV dimension to sleep maintenance efficiency, the oxygen desaturation index, and the apnea hypopnea index lending some support to the hypothesis that sleep abnormalities contribute to cardiac abnormalities in children with SCD.  These findings were published in </w:t>
      </w:r>
      <w:r w:rsidRPr="00165819">
        <w:rPr>
          <w:rFonts w:ascii="Calibri" w:hAnsi="Calibri" w:cs="Calibri"/>
          <w:bCs/>
          <w:i/>
          <w:iCs/>
          <w:sz w:val="22"/>
          <w:szCs w:val="22"/>
        </w:rPr>
        <w:t>Blood</w:t>
      </w:r>
      <w:r w:rsidRPr="00165819">
        <w:rPr>
          <w:rFonts w:ascii="Calibri" w:hAnsi="Calibri" w:cs="Calibri"/>
          <w:bCs/>
          <w:sz w:val="22"/>
          <w:szCs w:val="22"/>
        </w:rPr>
        <w:t>. 2010;116(1):16-21</w:t>
      </w:r>
      <w:r w:rsidR="00F92D82" w:rsidRPr="00165819">
        <w:rPr>
          <w:rFonts w:ascii="Calibri" w:hAnsi="Calibri" w:cs="Calibri"/>
          <w:bCs/>
          <w:sz w:val="22"/>
          <w:szCs w:val="22"/>
        </w:rPr>
        <w:t xml:space="preserve"> </w:t>
      </w:r>
      <w:r w:rsidR="002E48E2" w:rsidRPr="00165819">
        <w:rPr>
          <w:rFonts w:ascii="Calibri" w:hAnsi="Calibri" w:cs="Calibri"/>
          <w:bCs/>
          <w:sz w:val="22"/>
          <w:szCs w:val="22"/>
        </w:rPr>
        <w:fldChar w:fldCharType="begin">
          <w:fldData xml:space="preserve">PEVuZE5vdGU+PENpdGU+PEF1dGhvcj5Kb2huc29uPC9BdXRob3I+PFllYXI+MjAxMDwvWWVhcj48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</w:fldData>
        </w:fldChar>
      </w:r>
      <w:r w:rsidR="00AE06C1" w:rsidRPr="00165819">
        <w:rPr>
          <w:rFonts w:ascii="Calibri" w:hAnsi="Calibri" w:cs="Calibri"/>
          <w:bCs/>
          <w:sz w:val="22"/>
          <w:szCs w:val="22"/>
        </w:rPr>
        <w:instrText xml:space="preserve"> ADDIN EN.CITE </w:instrText>
      </w:r>
      <w:r w:rsidR="002E48E2" w:rsidRPr="00165819">
        <w:rPr>
          <w:rFonts w:ascii="Calibri" w:hAnsi="Calibri" w:cs="Calibri"/>
          <w:bCs/>
          <w:sz w:val="22"/>
          <w:szCs w:val="22"/>
        </w:rPr>
        <w:fldChar w:fldCharType="begin">
          <w:fldData xml:space="preserve">PEVuZE5vdGU+PENpdGU+PEF1dGhvcj5Kb2huc29uPC9BdXRob3I+PFllYXI+MjAxMDwvWWVhcj48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</w:fldData>
        </w:fldChar>
      </w:r>
      <w:r w:rsidR="00AE06C1" w:rsidRPr="00165819">
        <w:rPr>
          <w:rFonts w:ascii="Calibri" w:hAnsi="Calibri" w:cs="Calibri"/>
          <w:bCs/>
          <w:sz w:val="22"/>
          <w:szCs w:val="22"/>
        </w:rPr>
        <w:instrText xml:space="preserve"> ADDIN EN.CITE.DATA </w:instrText>
      </w:r>
      <w:r w:rsidR="002E48E2" w:rsidRPr="00165819">
        <w:rPr>
          <w:rFonts w:ascii="Calibri" w:hAnsi="Calibri" w:cs="Calibri"/>
          <w:bCs/>
          <w:sz w:val="22"/>
          <w:szCs w:val="22"/>
        </w:rPr>
      </w:r>
      <w:r w:rsidR="002E48E2" w:rsidRPr="00165819">
        <w:rPr>
          <w:rFonts w:ascii="Calibri" w:hAnsi="Calibri" w:cs="Calibri"/>
          <w:bCs/>
          <w:sz w:val="22"/>
          <w:szCs w:val="22"/>
        </w:rPr>
        <w:fldChar w:fldCharType="end"/>
      </w:r>
      <w:r w:rsidR="002E48E2" w:rsidRPr="00165819">
        <w:rPr>
          <w:rFonts w:ascii="Calibri" w:hAnsi="Calibri" w:cs="Calibri"/>
          <w:bCs/>
          <w:sz w:val="22"/>
          <w:szCs w:val="22"/>
        </w:rPr>
      </w:r>
      <w:r w:rsidR="002E48E2" w:rsidRPr="00165819">
        <w:rPr>
          <w:rFonts w:ascii="Calibri" w:hAnsi="Calibri" w:cs="Calibri"/>
          <w:bCs/>
          <w:sz w:val="22"/>
          <w:szCs w:val="22"/>
        </w:rPr>
        <w:fldChar w:fldCharType="separate"/>
      </w:r>
      <w:r w:rsidR="00AE06C1" w:rsidRPr="00165819">
        <w:rPr>
          <w:rFonts w:ascii="Calibri" w:hAnsi="Calibri" w:cs="Calibri"/>
          <w:bCs/>
          <w:noProof/>
          <w:sz w:val="22"/>
          <w:szCs w:val="22"/>
          <w:vertAlign w:val="superscript"/>
        </w:rPr>
        <w:t>86</w:t>
      </w:r>
      <w:r w:rsidR="002E48E2" w:rsidRPr="00165819">
        <w:rPr>
          <w:rFonts w:ascii="Calibri" w:hAnsi="Calibri" w:cs="Calibri"/>
          <w:bCs/>
          <w:sz w:val="22"/>
          <w:szCs w:val="22"/>
        </w:rPr>
        <w:fldChar w:fldCharType="end"/>
      </w:r>
      <w:r w:rsidRPr="00165819">
        <w:rPr>
          <w:rFonts w:ascii="Calibri" w:hAnsi="Calibri" w:cs="Calibri"/>
          <w:bCs/>
          <w:sz w:val="22"/>
          <w:szCs w:val="22"/>
        </w:rPr>
        <w:t>.</w:t>
      </w:r>
    </w:p>
    <w:p w:rsidR="001C0F9C" w:rsidRPr="00165819" w:rsidRDefault="001C2D30" w:rsidP="00D07582">
      <w:pPr>
        <w:pStyle w:val="ListParagraph"/>
        <w:spacing w:after="120"/>
        <w:ind w:left="0"/>
        <w:rPr>
          <w:rFonts w:ascii="Calibri" w:hAnsi="Calibri" w:cs="Calibri"/>
          <w:sz w:val="22"/>
          <w:szCs w:val="22"/>
        </w:rPr>
      </w:pPr>
      <w:r w:rsidRPr="00165819">
        <w:rPr>
          <w:rFonts w:ascii="Calibri" w:hAnsi="Calibri" w:cs="Calibri"/>
          <w:b/>
          <w:sz w:val="22"/>
          <w:szCs w:val="22"/>
        </w:rPr>
        <w:t xml:space="preserve">Preliminary data for Hypothesis 2: </w:t>
      </w:r>
      <w:r w:rsidRPr="00165819">
        <w:rPr>
          <w:rFonts w:ascii="Calibri" w:hAnsi="Calibri" w:cs="Calibri"/>
          <w:sz w:val="22"/>
          <w:szCs w:val="22"/>
        </w:rPr>
        <w:t xml:space="preserve"> </w:t>
      </w:r>
    </w:p>
    <w:p w:rsidR="00652FB8" w:rsidRPr="00165819" w:rsidRDefault="001C2D30" w:rsidP="00D07582">
      <w:pPr>
        <w:pStyle w:val="ListParagraph"/>
        <w:spacing w:after="120"/>
        <w:ind w:left="0"/>
        <w:rPr>
          <w:rFonts w:ascii="Calibri" w:hAnsi="Calibri" w:cs="Calibri"/>
          <w:sz w:val="22"/>
          <w:szCs w:val="22"/>
        </w:rPr>
      </w:pPr>
      <w:r w:rsidRPr="00165819">
        <w:rPr>
          <w:rFonts w:ascii="Calibri" w:hAnsi="Calibri" w:cs="Calibri"/>
          <w:b/>
          <w:sz w:val="22"/>
          <w:szCs w:val="22"/>
        </w:rPr>
        <w:t xml:space="preserve">Overnight </w:t>
      </w:r>
      <w:r w:rsidR="00D45820" w:rsidRPr="00165819">
        <w:rPr>
          <w:rFonts w:ascii="Calibri" w:hAnsi="Calibri" w:cs="Calibri"/>
          <w:b/>
          <w:sz w:val="22"/>
          <w:szCs w:val="22"/>
        </w:rPr>
        <w:t>s</w:t>
      </w:r>
      <w:r w:rsidRPr="00165819">
        <w:rPr>
          <w:rFonts w:ascii="Calibri" w:hAnsi="Calibri" w:cs="Calibri"/>
          <w:b/>
          <w:sz w:val="22"/>
          <w:szCs w:val="22"/>
        </w:rPr>
        <w:t xml:space="preserve">leep </w:t>
      </w:r>
      <w:r w:rsidR="00D45820" w:rsidRPr="00165819">
        <w:rPr>
          <w:rFonts w:ascii="Calibri" w:hAnsi="Calibri" w:cs="Calibri"/>
          <w:b/>
          <w:sz w:val="22"/>
          <w:szCs w:val="22"/>
        </w:rPr>
        <w:t>s</w:t>
      </w:r>
      <w:r w:rsidRPr="00165819">
        <w:rPr>
          <w:rFonts w:ascii="Calibri" w:hAnsi="Calibri" w:cs="Calibri"/>
          <w:b/>
          <w:sz w:val="22"/>
          <w:szCs w:val="22"/>
        </w:rPr>
        <w:t>tudies</w:t>
      </w:r>
      <w:r w:rsidR="001C0F9C" w:rsidRPr="00165819">
        <w:rPr>
          <w:rFonts w:ascii="Calibri" w:hAnsi="Calibri" w:cs="Calibri"/>
          <w:b/>
          <w:sz w:val="22"/>
          <w:szCs w:val="22"/>
        </w:rPr>
        <w:t xml:space="preserve">:  </w:t>
      </w:r>
      <w:r w:rsidRPr="00165819">
        <w:rPr>
          <w:rFonts w:ascii="Calibri" w:hAnsi="Calibri" w:cs="Calibri"/>
          <w:sz w:val="22"/>
          <w:szCs w:val="22"/>
        </w:rPr>
        <w:t xml:space="preserve">As of July 2009, the Reading Center located at CWRU had received 296 overnight sleep studies (232 baseline and 64 follow-up) with only 3 (1%) failed studies; 98% of the studies received an overall study quality grade of good to outstanding.  For these tests, we developed study-specific manuals of operations and rigorous procedures for certifying research sleep technicians to before performing study PSGs.  PSGs were blindly scored without clinical correlates by experienced research scorers using predefined scorer rules specific for this study and who regularly participated in scoring exercises to maintain highest level of reliability throughout the conduct of the study.  Twenty-one (7.1%) of the PSGs met criteria for “urgent referrals” defined as either an OHAI ≥ 15 or oxygen saturation values below 85% for more than 10% of the overnight study time.  These </w:t>
      </w:r>
    </w:p>
    <w:p w:rsidR="001C2D30" w:rsidRPr="00165819" w:rsidRDefault="001C2D30" w:rsidP="00D07582">
      <w:pPr>
        <w:pStyle w:val="ListParagraph"/>
        <w:spacing w:after="120"/>
        <w:ind w:left="0"/>
        <w:rPr>
          <w:rFonts w:ascii="Calibri" w:hAnsi="Calibri" w:cs="Calibri"/>
          <w:b/>
          <w:sz w:val="22"/>
          <w:szCs w:val="22"/>
        </w:rPr>
      </w:pPr>
      <w:r w:rsidRPr="00165819">
        <w:rPr>
          <w:rFonts w:ascii="Calibri" w:hAnsi="Calibri" w:cs="Calibri"/>
          <w:sz w:val="22"/>
          <w:szCs w:val="22"/>
        </w:rPr>
        <w:t xml:space="preserve">findings were promptly reviewed by the Reading Center physician expert who confirmed the finding and directly contacted the local site PI to follow-up with the participant.  For all participants, regardless of “urgent referral” status, the Reading Center also generated a physician’s summary of the PSG data (sleep staging and indices for arousals, respiratory events, oxygen saturation, and periodic limb movements) for the local site PI to use as appropriate. </w:t>
      </w:r>
    </w:p>
    <w:p w:rsidR="001C2D30" w:rsidRPr="00165819" w:rsidRDefault="001C2D30" w:rsidP="00D07582">
      <w:pPr>
        <w:spacing w:after="120"/>
        <w:rPr>
          <w:rFonts w:ascii="Calibri" w:hAnsi="Calibri" w:cs="Calibri"/>
          <w:sz w:val="22"/>
          <w:szCs w:val="22"/>
        </w:rPr>
      </w:pPr>
      <w:r w:rsidRPr="00165819">
        <w:rPr>
          <w:rFonts w:ascii="Calibri" w:hAnsi="Calibri" w:cs="Calibri"/>
          <w:b/>
          <w:sz w:val="22"/>
          <w:szCs w:val="22"/>
        </w:rPr>
        <w:t>Standardized 5-minute collections of waking SpO2 values</w:t>
      </w:r>
      <w:r w:rsidR="001C0F9C" w:rsidRPr="00165819">
        <w:rPr>
          <w:rFonts w:ascii="Calibri" w:hAnsi="Calibri" w:cs="Calibri"/>
          <w:b/>
          <w:sz w:val="22"/>
          <w:szCs w:val="22"/>
        </w:rPr>
        <w:t xml:space="preserve">;  </w:t>
      </w:r>
      <w:r w:rsidRPr="00165819">
        <w:rPr>
          <w:rFonts w:ascii="Calibri" w:hAnsi="Calibri" w:cs="Calibri"/>
          <w:sz w:val="22"/>
          <w:szCs w:val="22"/>
        </w:rPr>
        <w:t xml:space="preserve">As of July 2009, the Reading Center received 672 5-minute collections of SpO2 data needed to determine baseline SpO2 values in a sample known to exhibit variable and reduced SpO2 values.  Measures were standardized in terms of time and activity (see description in MOPP appendix).  These standardized collections were needed to determine baseline waking SpO2 exposure versus SpO2 changes and indices that were specifically sleep-related.  Of the total, 293 were collected at the time of the baseline visit and PSG and the remainder, 379, were collected at subsequent study visits. </w:t>
      </w:r>
    </w:p>
    <w:p w:rsidR="00A40AFF" w:rsidRPr="00165819" w:rsidRDefault="00A40AFF" w:rsidP="001C2D30">
      <w:pPr>
        <w:pStyle w:val="BodyText"/>
        <w:rPr>
          <w:rFonts w:ascii="Calibri" w:hAnsi="Calibri" w:cs="Calibri"/>
          <w:b/>
          <w:sz w:val="22"/>
          <w:szCs w:val="22"/>
          <w:u w:val="single"/>
        </w:rPr>
      </w:pPr>
    </w:p>
    <w:p w:rsidR="00A40AFF" w:rsidRPr="00165819" w:rsidRDefault="00A40AFF" w:rsidP="001C2D30">
      <w:pPr>
        <w:pStyle w:val="BodyText"/>
        <w:rPr>
          <w:rFonts w:ascii="Calibri" w:hAnsi="Calibri" w:cs="Calibri"/>
          <w:b/>
          <w:sz w:val="22"/>
          <w:szCs w:val="22"/>
          <w:u w:val="single"/>
        </w:rPr>
      </w:pPr>
    </w:p>
    <w:p w:rsidR="00A40AFF" w:rsidRPr="00165819" w:rsidRDefault="00A40AFF" w:rsidP="001C2D30">
      <w:pPr>
        <w:pStyle w:val="BodyText"/>
        <w:rPr>
          <w:rFonts w:ascii="Calibri" w:hAnsi="Calibri" w:cs="Calibri"/>
          <w:b/>
          <w:sz w:val="22"/>
          <w:szCs w:val="22"/>
          <w:u w:val="single"/>
        </w:rPr>
      </w:pPr>
    </w:p>
    <w:p w:rsidR="001C2D30" w:rsidRPr="00165819" w:rsidRDefault="001C2D30" w:rsidP="001C2D30">
      <w:pPr>
        <w:pStyle w:val="BodyText"/>
        <w:rPr>
          <w:rFonts w:ascii="Calibri" w:hAnsi="Calibri" w:cs="Calibri"/>
          <w:b/>
          <w:sz w:val="22"/>
          <w:szCs w:val="22"/>
          <w:u w:val="single"/>
        </w:rPr>
      </w:pPr>
      <w:r w:rsidRPr="00165819">
        <w:rPr>
          <w:rFonts w:ascii="Calibri" w:hAnsi="Calibri" w:cs="Calibri"/>
          <w:b/>
          <w:sz w:val="22"/>
          <w:szCs w:val="22"/>
          <w:u w:val="single"/>
        </w:rPr>
        <w:lastRenderedPageBreak/>
        <w:t>Preliminary data for Hypothesis 3:</w:t>
      </w:r>
      <w:r w:rsidRPr="00165819">
        <w:rPr>
          <w:rFonts w:ascii="Calibri" w:hAnsi="Calibri" w:cs="Calibri"/>
          <w:sz w:val="22"/>
          <w:szCs w:val="22"/>
          <w:u w:val="single"/>
        </w:rPr>
        <w:t xml:space="preserve"> </w:t>
      </w:r>
      <w:r w:rsidR="00165819" w:rsidRPr="00165819">
        <w:rPr>
          <w:rFonts w:ascii="Calibri" w:hAnsi="Calibri" w:cs="Calibri"/>
          <w:b/>
          <w:noProof/>
          <w:sz w:val="22"/>
          <w:szCs w:val="22"/>
        </w:rPr>
        <w:pict>
          <v:group id="_x0000_s1070" style="position:absolute;margin-left:0;margin-top:12.4pt;width:218.25pt;height:247.6pt;z-index:-251641856;mso-position-horizontal-relative:text;mso-position-vertical-relative:text" coordorigin="868,5967" coordsize="3610,4655" wrapcoords="-90 0 -90 21530 21600 21530 21600 0 -90 0">
            <v:shape id="_x0000_s1044" type="#_x0000_t75" style="position:absolute;left:868;top:5967;width:3610;height:3771" wrapcoords="-70 0 -70 21547 21600 21547 21600 0 -70 0" o:regroupid="1">
              <v:imagedata r:id="rId13" o:title="Strietercartoon10"/>
            </v:shape>
            <v:shape id="_x0000_s1045" type="#_x0000_t202" style="position:absolute;left:868;top:9738;width:3610;height:884;mso-width-relative:margin;mso-height-relative:margin" o:regroupid="1" stroked="f">
              <v:textbox style="mso-next-textbox:#_x0000_s1045">
                <w:txbxContent>
                  <w:p w:rsidR="00E3460E" w:rsidRPr="009421D7" w:rsidRDefault="00E3460E" w:rsidP="007A1B15">
                    <w:pPr>
                      <w:rPr>
                        <w:rFonts w:ascii="Arial" w:hAnsi="Arial" w:cs="Arial"/>
                        <w:sz w:val="20"/>
                        <w:szCs w:val="20"/>
                      </w:rPr>
                    </w:pPr>
                    <w:r w:rsidRPr="009421D7">
                      <w:rPr>
                        <w:rFonts w:ascii="Arial" w:hAnsi="Arial" w:cs="Arial"/>
                        <w:b/>
                        <w:sz w:val="20"/>
                        <w:szCs w:val="20"/>
                      </w:rPr>
                      <w:t xml:space="preserve">Figure </w:t>
                    </w:r>
                    <w:r>
                      <w:rPr>
                        <w:rFonts w:ascii="Arial" w:hAnsi="Arial" w:cs="Arial"/>
                        <w:b/>
                        <w:sz w:val="20"/>
                        <w:szCs w:val="20"/>
                      </w:rPr>
                      <w:t xml:space="preserve">4: </w:t>
                    </w:r>
                    <w:r w:rsidRPr="009421D7">
                      <w:rPr>
                        <w:rFonts w:ascii="Arial" w:hAnsi="Arial" w:cs="Arial"/>
                        <w:b/>
                        <w:sz w:val="20"/>
                        <w:szCs w:val="20"/>
                      </w:rPr>
                      <w:t xml:space="preserve"> </w:t>
                    </w:r>
                    <w:r>
                      <w:rPr>
                        <w:rFonts w:ascii="Arial" w:hAnsi="Arial" w:cs="Arial"/>
                        <w:sz w:val="20"/>
                        <w:szCs w:val="20"/>
                      </w:rPr>
                      <w:t>Proposed model for fibrocyte contribution to SCD-related lung fibrosis.</w:t>
                    </w:r>
                  </w:p>
                </w:txbxContent>
              </v:textbox>
            </v:shape>
            <w10:wrap type="tight"/>
          </v:group>
        </w:pict>
      </w:r>
      <w:r w:rsidR="00116194" w:rsidRPr="00165819">
        <w:rPr>
          <w:rFonts w:ascii="Calibri" w:hAnsi="Calibri" w:cs="Calibri"/>
          <w:sz w:val="22"/>
          <w:szCs w:val="22"/>
        </w:rPr>
        <w:t>Proposed model for fibrocyte contribution to</w:t>
      </w:r>
      <w:r w:rsidR="00116194" w:rsidRPr="00165819">
        <w:rPr>
          <w:rFonts w:ascii="Calibri" w:hAnsi="Calibri" w:cs="Calibri"/>
          <w:b/>
          <w:sz w:val="22"/>
          <w:szCs w:val="22"/>
        </w:rPr>
        <w:t xml:space="preserve"> </w:t>
      </w:r>
      <w:r w:rsidR="00116194" w:rsidRPr="00165819">
        <w:rPr>
          <w:rFonts w:ascii="Calibri" w:hAnsi="Calibri" w:cs="Calibri"/>
          <w:sz w:val="22"/>
          <w:szCs w:val="22"/>
        </w:rPr>
        <w:t xml:space="preserve">pulmonary fibrosis in SCD (Figure 4): Individuals with SCD have chronic vascular inflammation that targets end-organs, such as the lung.  On this basis, inflammatory “signals” (i.e., CXCL12, and others such as M-CSF) generated in each end-organ (i.e., lung), communicate with the bone marrow leading to expansion of specific progenitor cells, such as fibrocytes.  These same signals may be critical to help mobilize fibrocytes to leave the bone marrow and enter the circulation of these patients at baseline and during acute vaso-occlusive episodes.  The condition of </w:t>
      </w:r>
      <w:r w:rsidRPr="00165819">
        <w:rPr>
          <w:rFonts w:ascii="Calibri" w:hAnsi="Calibri" w:cs="Calibri"/>
          <w:sz w:val="22"/>
          <w:szCs w:val="22"/>
        </w:rPr>
        <w:t xml:space="preserve">vaso-occlusion in the bone marrow creates an environment that is hypoxic in nature, which favors the induction of CXCR4 expression on fibrocytes that ultimately enhances their homing and extravasation at the target organ site, such as the lung, in response to a ligand CXCL12. These circulating fibrocytes will only home and extravasate into an end-organ if there is the appropriate “address” signal, such as organ-specific expression of a </w:t>
      </w:r>
      <w:r w:rsidR="00C16CB1" w:rsidRPr="00165819">
        <w:rPr>
          <w:rFonts w:ascii="Calibri" w:hAnsi="Calibri" w:cs="Calibri"/>
          <w:sz w:val="22"/>
          <w:szCs w:val="22"/>
        </w:rPr>
        <w:t>l</w:t>
      </w:r>
      <w:r w:rsidRPr="00165819">
        <w:rPr>
          <w:rFonts w:ascii="Calibri" w:hAnsi="Calibri" w:cs="Calibri"/>
          <w:sz w:val="22"/>
          <w:szCs w:val="22"/>
        </w:rPr>
        <w:t>igand (i.e., CXCL12) to CXCR4.  Once fibrocytes home and extravasate into the lung, they play a major role in the production of extracellular matrix, contributing to fibrosis and vascular remodeling in the lungs of patients with SCD.  We postulate that this interaction is a biological mechanism associated with pulmonary function abnormalities.</w:t>
      </w:r>
    </w:p>
    <w:p w:rsidR="001C2D30" w:rsidRPr="00165819" w:rsidRDefault="00165819" w:rsidP="001C2D30">
      <w:pPr>
        <w:spacing w:after="120"/>
        <w:rPr>
          <w:rFonts w:ascii="Calibri" w:hAnsi="Calibri" w:cs="Calibri"/>
          <w:sz w:val="22"/>
          <w:szCs w:val="22"/>
        </w:rPr>
      </w:pPr>
      <w:r w:rsidRPr="00165819">
        <w:rPr>
          <w:rFonts w:ascii="Calibri" w:hAnsi="Calibri" w:cs="Calibri"/>
          <w:noProof/>
          <w:sz w:val="22"/>
          <w:szCs w:val="22"/>
        </w:rPr>
        <w:pict>
          <v:group id="_x0000_s1071" style="position:absolute;margin-left:-12pt;margin-top:4.05pt;width:230.25pt;height:249.5pt;z-index:-251638784" coordorigin="750,10310" coordsize="4046,4990" wrapcoords="2720 0 2720 16605 80 16735 -80 16800 -80 21535 21600 21535 21600 0 2720 0">
            <v:shape id="_x0000_s1038" type="#_x0000_t202" style="position:absolute;left:750;top:14190;width:4046;height:1110;mso-width-relative:margin;mso-height-relative:margin" o:regroupid="1" stroked="f">
              <v:textbox style="mso-next-textbox:#_x0000_s1038">
                <w:txbxContent>
                  <w:p w:rsidR="00E3460E" w:rsidRPr="006978BC" w:rsidRDefault="00E3460E" w:rsidP="001C2D30">
                    <w:pPr>
                      <w:rPr>
                        <w:rFonts w:ascii="Arial" w:hAnsi="Arial" w:cs="Arial"/>
                        <w:sz w:val="20"/>
                        <w:szCs w:val="20"/>
                      </w:rPr>
                    </w:pPr>
                    <w:r>
                      <w:rPr>
                        <w:rFonts w:ascii="Arial" w:hAnsi="Arial" w:cs="Arial"/>
                        <w:b/>
                        <w:sz w:val="20"/>
                        <w:szCs w:val="20"/>
                      </w:rPr>
                      <w:t>Figure 5</w:t>
                    </w:r>
                    <w:r w:rsidRPr="006978BC">
                      <w:rPr>
                        <w:rFonts w:ascii="Arial" w:hAnsi="Arial" w:cs="Arial"/>
                        <w:sz w:val="20"/>
                        <w:szCs w:val="20"/>
                      </w:rPr>
                      <w:t xml:space="preserve">. NY1DD transgenic SCD mouse demonstrates abnormal </w:t>
                    </w:r>
                    <w:r>
                      <w:rPr>
                        <w:rFonts w:ascii="Arial" w:hAnsi="Arial" w:cs="Arial"/>
                        <w:sz w:val="20"/>
                        <w:szCs w:val="20"/>
                      </w:rPr>
                      <w:t>collagen deposition in the lungs at steady-state compared to control mice.</w:t>
                    </w:r>
                  </w:p>
                </w:txbxContent>
              </v:textbox>
            </v:shape>
            <v:shape id="_x0000_s1039" type="#_x0000_t75" style="position:absolute;left:1291;top:10310;width:3505;height:3880;mso-position-horizontal-relative:margin;mso-position-vertical-relative:margin" o:regroupid="1">
              <v:imagedata r:id="rId14" o:title="StrieterFigure8"/>
            </v:shape>
            <w10:wrap type="tight"/>
          </v:group>
        </w:pict>
      </w:r>
      <w:r w:rsidR="001C2D30" w:rsidRPr="00165819">
        <w:rPr>
          <w:rFonts w:ascii="Calibri" w:hAnsi="Calibri" w:cs="Calibri"/>
          <w:b/>
          <w:sz w:val="22"/>
          <w:szCs w:val="22"/>
        </w:rPr>
        <w:t>Transgenic SCD mouse displays increased numbers of fibrocytes in the bone marrow, circulation, and lungs under homeostatic conditions.</w:t>
      </w:r>
      <w:r w:rsidR="001C2D30" w:rsidRPr="00165819">
        <w:rPr>
          <w:rFonts w:ascii="Calibri" w:hAnsi="Calibri" w:cs="Calibri"/>
          <w:sz w:val="22"/>
          <w:szCs w:val="22"/>
        </w:rPr>
        <w:t xml:space="preserve">  To interrogate the proposed model, Dr. </w:t>
      </w:r>
      <w:proofErr w:type="spellStart"/>
      <w:r w:rsidR="001C2D30" w:rsidRPr="00165819">
        <w:rPr>
          <w:rFonts w:ascii="Calibri" w:hAnsi="Calibri" w:cs="Calibri"/>
          <w:sz w:val="22"/>
          <w:szCs w:val="22"/>
        </w:rPr>
        <w:t>Strieter</w:t>
      </w:r>
      <w:proofErr w:type="spellEnd"/>
      <w:r w:rsidR="001C2D30" w:rsidRPr="00165819">
        <w:rPr>
          <w:rFonts w:ascii="Calibri" w:hAnsi="Calibri" w:cs="Calibri"/>
          <w:sz w:val="22"/>
          <w:szCs w:val="22"/>
        </w:rPr>
        <w:t>, a collaborator for the last several years and for this proposal, initiated studies with a transgenic SCD mouse model (NY1DD) to determine the role of fibrocytes in SCD lung fibrosis. The NY1DD mouse model has previously been used in the study of SCD by our group</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&lt;EndNote&gt;&lt;Cite&gt;&lt;Author&gt;Wallace&lt;/Author&gt;&lt;Year&gt;2009&lt;/Year&gt;&lt;RecNum&gt;14248&lt;/RecNum&gt;&lt;DisplayText&gt;&lt;style face="superscript"&gt;87&lt;/style&gt;&lt;/DisplayText&gt;&lt;record&gt;&lt;rec-number&gt;14248&lt;/rec-number&gt;&lt;foreign-keys&gt;&lt;key app="EN" db-id="wtdst0ra6wztp9eatv4ps09wtwt0xddw25a0"&gt;14248&lt;/key&gt;&lt;/foreign-keys&gt;&lt;ref-type name="Journal Article"&gt;17&lt;/ref-type&gt;&lt;contributors&gt;&lt;authors&gt;&lt;author&gt;Wallace, K. L.&lt;/author&gt;&lt;author&gt;Marshall, M. A.&lt;/author&gt;&lt;author&gt;Ramos, S. I.&lt;/author&gt;&lt;author&gt;Lannigan, J. A.&lt;/author&gt;&lt;author&gt;Field, J. J.&lt;/author&gt;&lt;author&gt;Strieter, R. M.&lt;/author&gt;&lt;author&gt;Linden, J.&lt;/author&gt;&lt;/authors&gt;&lt;/contributors&gt;&lt;auth-address&gt;Department of Microbiology, University of Virginia, Charlottesville, VA 22908, USA.&lt;/auth-address&gt;&lt;titles&gt;&lt;title&gt;NKT cells mediate pulmonary inflammation and dysfunction in murine sickle cell disease through production of IFN-gamma and CXCR3 chemokines&lt;/title&gt;&lt;secondary-title&gt;Blood&lt;/secondary-title&gt;&lt;/titles&gt;&lt;periodical&gt;&lt;full-title&gt;Blood&lt;/full-title&gt;&lt;/periodical&gt;&lt;pages&gt;667-76&lt;/pages&gt;&lt;volume&gt;114&lt;/volume&gt;&lt;number&gt;3&lt;/number&gt;&lt;edition&gt;2009/05/13&lt;/edition&gt;&lt;keywords&gt;&lt;keyword&gt;Adoptive Transfer&lt;/keyword&gt;&lt;keyword&gt;Anemia, Sickle Cell/immunology/*pathology&lt;/keyword&gt;&lt;keyword&gt;Animals&lt;/keyword&gt;&lt;keyword&gt;Chemokines/biosynthesis&lt;/keyword&gt;&lt;keyword&gt;Humans&lt;/keyword&gt;&lt;keyword&gt;Inflammation/*etiology&lt;/keyword&gt;&lt;keyword&gt;Interferon-gamma/*biosynthesis/metabolism&lt;/keyword&gt;&lt;keyword&gt;Killer Cells, Natural/*immunology/transplantation&lt;/keyword&gt;&lt;keyword&gt;Lung/*pathology&lt;/keyword&gt;&lt;keyword&gt;Mice&lt;/keyword&gt;&lt;keyword&gt;Receptors, CXCR3/*biosynthesis&lt;/keyword&gt;&lt;/keywords&gt;&lt;dates&gt;&lt;year&gt;2009&lt;/year&gt;&lt;pub-dates&gt;&lt;date&gt;Jul 16&lt;/date&gt;&lt;/pub-dates&gt;&lt;/dates&gt;&lt;isbn&gt;1528-0020 (Electronic)&lt;/isbn&gt;&lt;accession-num&gt;19433855&lt;/accession-num&gt;&lt;urls&gt;&lt;related-urls&gt;&lt;url&gt;http://www.ncbi.nlm.nih.gov/entrez/query.fcgi?cmd=Retrieve&amp;amp;db=PubMed&amp;amp;dopt=Citation&amp;amp;list_uids=19433855&lt;/url&gt;&lt;/related-urls&gt;&lt;/urls&gt;&lt;custom2&gt;2713467&lt;/custom2&gt;&lt;electronic-resource-num&gt;blood-2009-02-205492 [pii]&amp;#xD;10.1182/blood-2009-02-205492&lt;/electronic-resource-num&gt;&lt;language&gt;eng&lt;/language&gt;&lt;/record&gt;&lt;/Cite&gt;&lt;/EndNote&gt;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87</w:t>
      </w:r>
      <w:r w:rsidR="002E48E2" w:rsidRPr="00165819">
        <w:rPr>
          <w:rFonts w:ascii="Calibri" w:hAnsi="Calibri" w:cs="Calibri"/>
          <w:sz w:val="22"/>
          <w:szCs w:val="22"/>
        </w:rPr>
        <w:fldChar w:fldCharType="end"/>
      </w:r>
      <w:r w:rsidR="001C2D30" w:rsidRPr="00165819">
        <w:rPr>
          <w:rStyle w:val="rprtid1"/>
          <w:rFonts w:ascii="Calibri" w:hAnsi="Calibri" w:cs="Calibri"/>
          <w:sz w:val="22"/>
          <w:szCs w:val="22"/>
          <w:specVanish w:val="0"/>
        </w:rPr>
        <w:t xml:space="preserve"> </w:t>
      </w:r>
      <w:r w:rsidR="001C2D30" w:rsidRPr="00165819">
        <w:rPr>
          <w:rFonts w:ascii="Calibri" w:hAnsi="Calibri" w:cs="Calibri"/>
          <w:sz w:val="22"/>
          <w:szCs w:val="22"/>
        </w:rPr>
        <w:t>and others</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PEVuZE5vdGU+PENpdGU+PEF1dGhvcj5MdW56ZXI8L0F1dGhvcj48WWVhcj4yMDA3PC9ZZWFyPjxS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PEVuZE5vdGU+PENpdGU+PEF1dGhvcj5MdW56ZXI8L0F1dGhvcj48WWVhcj4yMDA3PC9ZZWFyPjxS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88</w:t>
      </w:r>
      <w:r w:rsidR="002E48E2" w:rsidRPr="00165819">
        <w:rPr>
          <w:rFonts w:ascii="Calibri" w:hAnsi="Calibri" w:cs="Calibri"/>
          <w:sz w:val="22"/>
          <w:szCs w:val="22"/>
        </w:rPr>
        <w:fldChar w:fldCharType="end"/>
      </w:r>
      <w:r w:rsidR="001C2D30" w:rsidRPr="00165819">
        <w:rPr>
          <w:rFonts w:ascii="Calibri" w:hAnsi="Calibri" w:cs="Calibri"/>
          <w:sz w:val="22"/>
          <w:szCs w:val="22"/>
        </w:rPr>
        <w:t>.  Under homeostatic conditions, NY1DD mice demonstrated marked lung disease when compared to control mice, including increased vascular permeability, hypoxemia, and an increased</w:t>
      </w:r>
      <w:r w:rsidR="001C2D30" w:rsidRPr="00165819">
        <w:rPr>
          <w:rFonts w:ascii="Calibri" w:hAnsi="Calibri" w:cs="Calibri"/>
          <w:i/>
          <w:sz w:val="22"/>
          <w:szCs w:val="22"/>
        </w:rPr>
        <w:t xml:space="preserve"> </w:t>
      </w:r>
      <w:r w:rsidR="001C2D30" w:rsidRPr="00165819">
        <w:rPr>
          <w:rFonts w:ascii="Calibri" w:hAnsi="Calibri" w:cs="Calibri"/>
          <w:sz w:val="22"/>
          <w:szCs w:val="22"/>
        </w:rPr>
        <w:t>respiratory rate and reduced tidal volume. When end organs were assessed at 6 to 8 weeks, there was significant gross pathologic injury in lungs of NY1DD mice compared to controls. Specifically, there was increased deposition of collagen and evidence of pulmonary fibrosis in the NY1DD mouse compared to the wild type (Figure 5).</w:t>
      </w:r>
    </w:p>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 xml:space="preserve">To determine whether the pathogenesis of increased fibrosis in the lungs of the NY1DD mice was due to the presence of fibrocytes, the quantitative levels of fibrocytes in the bone marrow, circulation, and lungs of these animals was assessed next. Fibrocytes were found to be markedly expanded in the bone marrow, increased in circulation, and markedly present in the lungs of these animals compared to controls (Figure </w:t>
      </w:r>
      <w:r w:rsidR="004D5A15" w:rsidRPr="00165819">
        <w:rPr>
          <w:rFonts w:ascii="Calibri" w:hAnsi="Calibri" w:cs="Calibri"/>
          <w:sz w:val="22"/>
          <w:szCs w:val="22"/>
        </w:rPr>
        <w:t>5</w:t>
      </w:r>
      <w:r w:rsidRPr="00165819">
        <w:rPr>
          <w:rFonts w:ascii="Calibri" w:hAnsi="Calibri" w:cs="Calibri"/>
          <w:sz w:val="22"/>
          <w:szCs w:val="22"/>
        </w:rPr>
        <w:t xml:space="preserve">). The chemokine receptor hierarchy that was found expressed on fibrocytes in the bone marrow, circulation, and lung demonstrated the expression pattern of CXCR4&gt;&gt;CCR2&gt;CCR7.  </w:t>
      </w:r>
    </w:p>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lastRenderedPageBreak/>
        <w:t>In addition, increased numbers of fibrocytes were identified that appeared to be undergoing differentiation to alpha smooth muscle actin (α-SMA) cells in the bone marrow, circulation, and lungs of NY1DD SCD mice, consistent with a role in fibrosis.</w:t>
      </w:r>
    </w:p>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 xml:space="preserve">In addition, CXCL12, the ligand for CXCR4, was markedly elevated in the lungs of NY1DD mice homeostatic conditions. Taken together, these data suggest that in the NY1DD SCD mouse, fibrocytes are released from bone marrow and home to the lung via the CXCL12 ligand/CXCR4 receptor interaction. </w:t>
      </w:r>
    </w:p>
    <w:p w:rsidR="00096700" w:rsidRPr="00165819" w:rsidRDefault="00165819" w:rsidP="001C2D30">
      <w:pPr>
        <w:spacing w:after="120"/>
        <w:rPr>
          <w:rFonts w:ascii="Calibri" w:hAnsi="Calibri" w:cs="Calibri"/>
          <w:b/>
          <w:sz w:val="22"/>
          <w:szCs w:val="22"/>
        </w:rPr>
      </w:pPr>
      <w:r w:rsidRPr="00165819">
        <w:rPr>
          <w:rFonts w:ascii="Calibri" w:hAnsi="Calibri" w:cs="Calibri"/>
          <w:noProof/>
          <w:sz w:val="22"/>
          <w:szCs w:val="22"/>
        </w:rPr>
        <w:pict>
          <v:group id="_x0000_s1040" style="position:absolute;margin-left:-9pt;margin-top:19.95pt;width:535.2pt;height:274.9pt;z-index:-251660288" coordorigin="1354,9254" coordsize="10704,5498" wrapcoords="-30 0 -30 18834 393 18834 393 21541 21600 21541 21600 18834 21328 18834 21267 0 -30 0">
            <v:shape id="_x0000_s1041" type="#_x0000_t75" style="position:absolute;left:1354;top:9254;width:10526;height:4798;mso-position-horizontal-relative:margin;mso-position-vertical-relative:margin">
              <v:imagedata r:id="rId15" o:title="Strieterfigure2" croptop="5243f" cropbottom="2621f"/>
            </v:shape>
            <v:shape id="_x0000_s1042" type="#_x0000_t202" style="position:absolute;left:1584;top:14062;width:10474;height:690;mso-width-relative:margin;mso-height-relative:margin" stroked="f">
              <v:textbox style="mso-next-textbox:#_x0000_s1042">
                <w:txbxContent>
                  <w:p w:rsidR="00E3460E" w:rsidRPr="00611AE4" w:rsidRDefault="00E3460E" w:rsidP="001C2D30">
                    <w:pPr>
                      <w:rPr>
                        <w:rFonts w:ascii="Arial" w:hAnsi="Arial" w:cs="Arial"/>
                        <w:sz w:val="20"/>
                        <w:szCs w:val="20"/>
                      </w:rPr>
                    </w:pPr>
                    <w:r>
                      <w:rPr>
                        <w:rFonts w:ascii="Arial" w:hAnsi="Arial" w:cs="Arial"/>
                        <w:b/>
                        <w:sz w:val="20"/>
                        <w:szCs w:val="20"/>
                      </w:rPr>
                      <w:t>Figure 6</w:t>
                    </w:r>
                    <w:r w:rsidRPr="00611AE4">
                      <w:rPr>
                        <w:rFonts w:ascii="Arial" w:hAnsi="Arial" w:cs="Arial"/>
                        <w:b/>
                        <w:sz w:val="20"/>
                        <w:szCs w:val="20"/>
                      </w:rPr>
                      <w:t>.</w:t>
                    </w:r>
                    <w:r w:rsidRPr="00611AE4">
                      <w:rPr>
                        <w:rFonts w:ascii="Arial" w:hAnsi="Arial" w:cs="Arial"/>
                        <w:sz w:val="20"/>
                        <w:szCs w:val="20"/>
                      </w:rPr>
                      <w:t xml:space="preserve"> Fibrocytes are markedly increased in the bone marrow, circulation and lung of the NY1DD transgenic SCD mouse compared to control (C57BL/6).</w:t>
                    </w:r>
                  </w:p>
                </w:txbxContent>
              </v:textbox>
            </v:shape>
            <w10:wrap type="tight"/>
          </v:group>
        </w:pict>
      </w: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A40AFF" w:rsidRPr="00165819" w:rsidRDefault="00A40AFF" w:rsidP="001C2D30">
      <w:pPr>
        <w:spacing w:after="120"/>
        <w:rPr>
          <w:rFonts w:ascii="Calibri" w:hAnsi="Calibri" w:cs="Calibri"/>
          <w:b/>
          <w:sz w:val="22"/>
          <w:szCs w:val="22"/>
        </w:rPr>
      </w:pPr>
    </w:p>
    <w:p w:rsidR="00D45820" w:rsidRPr="00165819" w:rsidRDefault="001C2D30" w:rsidP="001C2D30">
      <w:pPr>
        <w:spacing w:after="120"/>
        <w:rPr>
          <w:rFonts w:ascii="Calibri" w:hAnsi="Calibri" w:cs="Calibri"/>
          <w:sz w:val="22"/>
          <w:szCs w:val="22"/>
        </w:rPr>
      </w:pPr>
      <w:r w:rsidRPr="00165819">
        <w:rPr>
          <w:rFonts w:ascii="Calibri" w:hAnsi="Calibri" w:cs="Calibri"/>
          <w:b/>
          <w:sz w:val="22"/>
          <w:szCs w:val="22"/>
        </w:rPr>
        <w:t xml:space="preserve">Depletion of CXCL12 in a transgenic SCD mouse results in marked attenuation of fibrocyte trafficking to the lung and a reduction in fibrosis. </w:t>
      </w:r>
      <w:r w:rsidRPr="00165819">
        <w:rPr>
          <w:rFonts w:ascii="Calibri" w:hAnsi="Calibri" w:cs="Calibri"/>
          <w:sz w:val="22"/>
          <w:szCs w:val="22"/>
        </w:rPr>
        <w:t xml:space="preserve">NY1DD mice were treated with neutralizing anti-CXCL12 or control antibodies for a period of 7 days, sacrificed, and their lungs were assessed for levels of fibrocytes by quantitative FACS and for extra-collagen matrix deposition measured by soluble collagen.  There was a marked attenuation in the number of CXCR4+ fibrocytes in the lungs of the NY1DD mice that had been depleted of CXCL12, which directly correlated with a reduction in soluble collagen (Figure </w:t>
      </w:r>
      <w:r w:rsidR="004D5A15" w:rsidRPr="00165819">
        <w:rPr>
          <w:rFonts w:ascii="Calibri" w:hAnsi="Calibri" w:cs="Calibri"/>
          <w:sz w:val="22"/>
          <w:szCs w:val="22"/>
        </w:rPr>
        <w:t>6</w:t>
      </w:r>
      <w:r w:rsidRPr="00165819">
        <w:rPr>
          <w:rFonts w:ascii="Calibri" w:hAnsi="Calibri" w:cs="Calibri"/>
          <w:sz w:val="22"/>
          <w:szCs w:val="22"/>
        </w:rPr>
        <w:t xml:space="preserve">). These findings suggest that the lungs of NY1DD mice are undergoing collagen deposition under homeostatic conditions that appears to be related to extravasation of CXCR4+ fibrocytes into their lungs. </w:t>
      </w:r>
    </w:p>
    <w:p w:rsidR="00D45820" w:rsidRPr="00165819" w:rsidRDefault="00D45820" w:rsidP="001C2D30">
      <w:pPr>
        <w:spacing w:after="120"/>
        <w:rPr>
          <w:rFonts w:ascii="Calibri" w:hAnsi="Calibri" w:cs="Calibri"/>
          <w:sz w:val="22"/>
          <w:szCs w:val="22"/>
        </w:rPr>
      </w:pPr>
    </w:p>
    <w:p w:rsidR="00D45820" w:rsidRPr="00165819" w:rsidRDefault="00996082" w:rsidP="001C2D30">
      <w:pPr>
        <w:spacing w:after="120"/>
        <w:rPr>
          <w:rFonts w:ascii="Calibri" w:hAnsi="Calibri" w:cs="Calibri"/>
          <w:sz w:val="22"/>
          <w:szCs w:val="22"/>
        </w:rPr>
      </w:pPr>
      <w:r w:rsidRPr="00165819">
        <w:rPr>
          <w:rFonts w:ascii="Calibri" w:hAnsi="Calibri" w:cs="Calibri"/>
          <w:sz w:val="22"/>
          <w:szCs w:val="22"/>
        </w:rPr>
        <w:br w:type="page"/>
      </w:r>
      <w:r w:rsidR="00165819" w:rsidRPr="00165819">
        <w:rPr>
          <w:rFonts w:ascii="Calibri" w:hAnsi="Calibri" w:cs="Calibri"/>
          <w:noProof/>
          <w:sz w:val="22"/>
          <w:szCs w:val="22"/>
        </w:rPr>
        <w:lastRenderedPageBreak/>
        <w:pict>
          <v:group id="_x0000_s1083" style="position:absolute;margin-left:3.95pt;margin-top:1.65pt;width:509.55pt;height:268.35pt;z-index:-251628544" coordorigin="799,1655" coordsize="10191,5367">
            <v:group id="_x0000_s1056" style="position:absolute;left:6549;top:1984;width:4441;height:5038;mso-position-horizontal-relative:margin;mso-position-vertical-relative:margin" coordorigin="7340,6775" coordsize="4441,5038" wrapcoords="-73 0 -73 15943 146 21536 21600 21536 21600 16136 21235 15429 21235 0 -73 0" o:regroupid="1">
              <v:shape id="_x0000_s1057" type="#_x0000_t75" style="position:absolute;left:7340;top:6775;width:4358;height:3757" wrapcoords="-74 0 -74 21514 21600 21514 21600 0 -74 0">
                <v:imagedata r:id="rId16" o:title="2"/>
              </v:shape>
              <v:shape id="_x0000_s1058" type="#_x0000_t202" style="position:absolute;left:7395;top:10532;width:4386;height:1281;mso-width-relative:margin;mso-height-relative:margin" stroked="f">
                <v:textbox style="mso-next-textbox:#_x0000_s1058">
                  <w:txbxContent>
                    <w:p w:rsidR="00E3460E" w:rsidRPr="00582115" w:rsidRDefault="00E3460E" w:rsidP="001C2D30">
                      <w:pPr>
                        <w:rPr>
                          <w:b/>
                        </w:rPr>
                      </w:pPr>
                      <w:r w:rsidRPr="004D5A15">
                        <w:rPr>
                          <w:rFonts w:ascii="Arial" w:hAnsi="Arial" w:cs="Arial"/>
                          <w:b/>
                          <w:sz w:val="18"/>
                          <w:szCs w:val="18"/>
                        </w:rPr>
                        <w:t xml:space="preserve">Figure </w:t>
                      </w:r>
                      <w:r>
                        <w:rPr>
                          <w:rFonts w:ascii="Arial" w:hAnsi="Arial" w:cs="Arial"/>
                          <w:b/>
                          <w:sz w:val="18"/>
                          <w:szCs w:val="18"/>
                        </w:rPr>
                        <w:t>8</w:t>
                      </w:r>
                      <w:r w:rsidRPr="004D5A15">
                        <w:rPr>
                          <w:rFonts w:ascii="Arial" w:hAnsi="Arial" w:cs="Arial"/>
                          <w:sz w:val="18"/>
                          <w:szCs w:val="18"/>
                        </w:rPr>
                        <w:t>. Mean number of fibrocytes (CD45+Col1+)/ml in patients with SCD (n=54) and healthy controls (n=11). Bar represent 95% confidence interval.</w:t>
                      </w:r>
                    </w:p>
                  </w:txbxContent>
                </v:textbox>
              </v:shape>
            </v:group>
            <v:group id="_x0000_s1081" style="position:absolute;left:799;top:1655;width:5654;height:5365" coordorigin="799,1655" coordsize="5654,5365" o:regroupid="1">
              <v:shape id="_x0000_s1051" type="#_x0000_t75" style="position:absolute;left:799;top:1880;width:2823;height:3820;mso-position-horizontal-relative:margin;mso-position-vertical-relative:margin" o:regroupid="2">
                <v:imagedata r:id="rId17" o:title="Figure910"/>
              </v:shape>
              <v:group id="_x0000_s1080" style="position:absolute;left:914;top:1655;width:5539;height:5365" coordorigin="914,1655" coordsize="5539,5365" o:regroupid="2">
                <v:shape id="_x0000_s1053" type="#_x0000_t75" style="position:absolute;left:3297;top:1915;width:2677;height:3515;mso-position-horizontal-relative:margin;mso-position-vertical-relative:margin" o:regroupid="3">
                  <v:imagedata r:id="rId18" o:title="1"/>
                </v:shape>
                <v:shape id="_x0000_s1054" type="#_x0000_t202" style="position:absolute;left:914;top:5700;width:5539;height:1320;mso-width-relative:margin;mso-height-relative:margin" o:regroupid="3" stroked="f">
                  <v:textbox style="mso-next-textbox:#_x0000_s1054">
                    <w:txbxContent>
                      <w:p w:rsidR="00E3460E" w:rsidRPr="00096700" w:rsidRDefault="00E3460E" w:rsidP="001C2D30">
                        <w:pPr>
                          <w:rPr>
                            <w:rFonts w:ascii="Arial" w:hAnsi="Arial" w:cs="Arial"/>
                            <w:sz w:val="16"/>
                            <w:szCs w:val="16"/>
                          </w:rPr>
                        </w:pPr>
                        <w:r w:rsidRPr="00096700">
                          <w:rPr>
                            <w:rFonts w:ascii="Arial" w:hAnsi="Arial" w:cs="Arial"/>
                            <w:b/>
                            <w:sz w:val="16"/>
                            <w:szCs w:val="16"/>
                          </w:rPr>
                          <w:t xml:space="preserve">Figure </w:t>
                        </w:r>
                        <w:r>
                          <w:rPr>
                            <w:rFonts w:ascii="Arial" w:hAnsi="Arial" w:cs="Arial"/>
                            <w:b/>
                            <w:sz w:val="16"/>
                            <w:szCs w:val="16"/>
                          </w:rPr>
                          <w:t>7</w:t>
                        </w:r>
                        <w:r w:rsidRPr="00096700">
                          <w:rPr>
                            <w:rFonts w:ascii="Arial" w:hAnsi="Arial" w:cs="Arial"/>
                            <w:b/>
                            <w:sz w:val="16"/>
                            <w:szCs w:val="16"/>
                          </w:rPr>
                          <w:t xml:space="preserve">. </w:t>
                        </w:r>
                        <w:r w:rsidRPr="00096700">
                          <w:rPr>
                            <w:rFonts w:ascii="Arial" w:hAnsi="Arial" w:cs="Arial"/>
                            <w:sz w:val="16"/>
                            <w:szCs w:val="16"/>
                            <w:u w:val="single"/>
                          </w:rPr>
                          <w:t>Panel A</w:t>
                        </w:r>
                        <w:r w:rsidRPr="00096700">
                          <w:rPr>
                            <w:rFonts w:ascii="Arial" w:hAnsi="Arial" w:cs="Arial"/>
                            <w:sz w:val="16"/>
                            <w:szCs w:val="16"/>
                          </w:rPr>
                          <w:t>.</w:t>
                        </w:r>
                        <w:r w:rsidRPr="00096700">
                          <w:rPr>
                            <w:rFonts w:ascii="Arial" w:hAnsi="Arial" w:cs="Arial"/>
                            <w:b/>
                            <w:sz w:val="16"/>
                            <w:szCs w:val="16"/>
                          </w:rPr>
                          <w:t xml:space="preserve"> </w:t>
                        </w:r>
                        <w:r w:rsidRPr="00096700">
                          <w:rPr>
                            <w:rFonts w:ascii="Arial" w:hAnsi="Arial" w:cs="Arial"/>
                            <w:sz w:val="16"/>
                            <w:szCs w:val="16"/>
                          </w:rPr>
                          <w:t xml:space="preserve">Blocking CXCL12 decreases the number of fibrocytes in the lung of NY1DD mice compared to controls. </w:t>
                        </w:r>
                        <w:r w:rsidRPr="00096700">
                          <w:rPr>
                            <w:rFonts w:ascii="Arial" w:hAnsi="Arial" w:cs="Arial"/>
                            <w:sz w:val="16"/>
                            <w:szCs w:val="16"/>
                            <w:u w:val="single"/>
                          </w:rPr>
                          <w:t>Panel B</w:t>
                        </w:r>
                        <w:r w:rsidRPr="00096700">
                          <w:rPr>
                            <w:rFonts w:ascii="Arial" w:hAnsi="Arial" w:cs="Arial"/>
                            <w:sz w:val="16"/>
                            <w:szCs w:val="16"/>
                          </w:rPr>
                          <w:t>. Blocking CXCL12 decreases the amount of soluble collagen, a marker of fibrosis, in the lung of NY1DD mice. This demonstrates that CXCL12 contributes to fibrocyte homing to the lung, and that fibrocytes produce collagen in the lung.</w:t>
                        </w:r>
                      </w:p>
                    </w:txbxContent>
                  </v:textbox>
                </v:shape>
                <v:shape id="_x0000_s1055" type="#_x0000_t202" style="position:absolute;left:1042;top:1655;width:4319;height:329;mso-width-percent:400;mso-width-percent:400;mso-width-relative:margin;mso-height-relative:margin" o:regroupid="3" stroked="f">
                  <v:textbox style="mso-next-textbox:#_x0000_s1055">
                    <w:txbxContent>
                      <w:p w:rsidR="00E3460E" w:rsidRPr="00D97D71" w:rsidRDefault="00E3460E" w:rsidP="001C2D30">
                        <w:pPr>
                          <w:rPr>
                            <w:rFonts w:ascii="Arial" w:hAnsi="Arial" w:cs="Arial"/>
                            <w:sz w:val="20"/>
                            <w:szCs w:val="20"/>
                          </w:rPr>
                        </w:pPr>
                        <w:r w:rsidRPr="00D97D71">
                          <w:rPr>
                            <w:rFonts w:ascii="Arial" w:hAnsi="Arial" w:cs="Arial"/>
                            <w:b/>
                            <w:sz w:val="20"/>
                            <w:szCs w:val="20"/>
                          </w:rPr>
                          <w:t>A.</w:t>
                        </w:r>
                        <w:r>
                          <w:rPr>
                            <w:rFonts w:ascii="Arial" w:hAnsi="Arial" w:cs="Arial"/>
                            <w:sz w:val="20"/>
                            <w:szCs w:val="20"/>
                          </w:rPr>
                          <w:t xml:space="preserve">                                                 </w:t>
                        </w:r>
                        <w:r w:rsidRPr="00D97D71">
                          <w:rPr>
                            <w:rFonts w:ascii="Arial" w:hAnsi="Arial" w:cs="Arial"/>
                            <w:b/>
                            <w:sz w:val="20"/>
                            <w:szCs w:val="20"/>
                          </w:rPr>
                          <w:t>B.</w:t>
                        </w:r>
                      </w:p>
                    </w:txbxContent>
                  </v:textbox>
                </v:shape>
              </v:group>
            </v:group>
          </v:group>
        </w:pict>
      </w:r>
    </w:p>
    <w:p w:rsidR="00996082" w:rsidRPr="00165819" w:rsidRDefault="00996082"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D45820" w:rsidRPr="00165819" w:rsidRDefault="00D45820" w:rsidP="001C2D30">
      <w:pPr>
        <w:spacing w:after="120"/>
        <w:rPr>
          <w:rFonts w:ascii="Calibri" w:hAnsi="Calibri" w:cs="Calibri"/>
          <w:sz w:val="22"/>
          <w:szCs w:val="22"/>
        </w:rPr>
      </w:pPr>
    </w:p>
    <w:p w:rsidR="001C2D30" w:rsidRPr="00165819" w:rsidRDefault="00165819" w:rsidP="001C2D30">
      <w:pPr>
        <w:spacing w:after="120"/>
        <w:rPr>
          <w:rFonts w:ascii="Calibri" w:hAnsi="Calibri" w:cs="Calibri"/>
          <w:spacing w:val="-4"/>
          <w:sz w:val="22"/>
          <w:szCs w:val="22"/>
        </w:rPr>
      </w:pPr>
      <w:r w:rsidRPr="00165819">
        <w:rPr>
          <w:rFonts w:ascii="Calibri" w:hAnsi="Calibri" w:cs="Calibri"/>
          <w:noProof/>
          <w:spacing w:val="-4"/>
          <w:sz w:val="22"/>
          <w:szCs w:val="22"/>
        </w:rPr>
        <w:pict>
          <v:group id="_x0000_s1046" style="position:absolute;margin-left:352.95pt;margin-top:167.25pt;width:201.25pt;height:222.45pt;z-index:-251658240" coordorigin="1009,1908" coordsize="4025,4449" wrapcoords="-81 0 -81 16000 2901 16291 -81 16509 -81 21527 21600 21527 21600 16509 18376 16291 21197 16000 21116 0 -81 0">
            <v:shape id="_x0000_s1047" type="#_x0000_t75" style="position:absolute;left:1016;top:1908;width:3913;height:3299;mso-position-horizontal-relative:margin;mso-position-vertical-relative:margin">
              <v:imagedata r:id="rId19" o:title="Fibrocytes baseline to pain graphMB" croptop="1748f" cropbottom="1748f" cropleft="1966f" cropright="7864f"/>
            </v:shape>
            <v:shape id="_x0000_s1048" type="#_x0000_t202" style="position:absolute;left:1009;top:5322;width:4025;height:1035;mso-height-percent:200;mso-height-percent:200;mso-width-relative:margin;mso-height-relative:margin" stroked="f">
              <v:textbox style="mso-next-textbox:#_x0000_s1048">
                <w:txbxContent>
                  <w:p w:rsidR="00E3460E" w:rsidRPr="001A35A0" w:rsidRDefault="00E3460E" w:rsidP="001C2D30">
                    <w:pPr>
                      <w:rPr>
                        <w:rFonts w:ascii="Arial" w:hAnsi="Arial" w:cs="Arial"/>
                        <w:sz w:val="20"/>
                        <w:szCs w:val="20"/>
                      </w:rPr>
                    </w:pPr>
                    <w:r w:rsidRPr="001A35A0">
                      <w:rPr>
                        <w:rFonts w:ascii="Arial" w:hAnsi="Arial" w:cs="Arial"/>
                        <w:b/>
                        <w:sz w:val="20"/>
                        <w:szCs w:val="20"/>
                      </w:rPr>
                      <w:t xml:space="preserve">Figure </w:t>
                    </w:r>
                    <w:r>
                      <w:rPr>
                        <w:rFonts w:ascii="Arial" w:hAnsi="Arial" w:cs="Arial"/>
                        <w:b/>
                        <w:sz w:val="20"/>
                        <w:szCs w:val="20"/>
                      </w:rPr>
                      <w:t>9</w:t>
                    </w:r>
                    <w:r w:rsidRPr="001A35A0">
                      <w:rPr>
                        <w:rFonts w:ascii="Arial" w:hAnsi="Arial" w:cs="Arial"/>
                        <w:b/>
                        <w:sz w:val="20"/>
                        <w:szCs w:val="20"/>
                      </w:rPr>
                      <w:t xml:space="preserve">. </w:t>
                    </w:r>
                    <w:r>
                      <w:rPr>
                        <w:rFonts w:ascii="Arial" w:hAnsi="Arial" w:cs="Arial"/>
                        <w:sz w:val="20"/>
                        <w:szCs w:val="20"/>
                      </w:rPr>
                      <w:t>Fibrocyte levels in adults with SCD at baseline when the patient is well and when admitted to the hospital for a pain episode.</w:t>
                    </w:r>
                  </w:p>
                </w:txbxContent>
              </v:textbox>
            </v:shape>
            <w10:wrap type="tight"/>
          </v:group>
        </w:pict>
      </w:r>
      <w:r w:rsidR="001C2D30" w:rsidRPr="00165819">
        <w:rPr>
          <w:rFonts w:ascii="Calibri" w:hAnsi="Calibri" w:cs="Calibri"/>
          <w:b/>
          <w:i/>
          <w:spacing w:val="-4"/>
          <w:sz w:val="22"/>
          <w:szCs w:val="22"/>
        </w:rPr>
        <w:t>Fibrocytes were found to be markedly elevated and activated in the circulation of patients with SCD</w:t>
      </w:r>
      <w:r w:rsidR="001C2D30" w:rsidRPr="00165819">
        <w:rPr>
          <w:rFonts w:ascii="Calibri" w:hAnsi="Calibri" w:cs="Calibri"/>
          <w:b/>
          <w:spacing w:val="-4"/>
          <w:sz w:val="22"/>
          <w:szCs w:val="22"/>
        </w:rPr>
        <w:t xml:space="preserve">: </w:t>
      </w:r>
      <w:r w:rsidR="00D45820" w:rsidRPr="00165819">
        <w:rPr>
          <w:rFonts w:ascii="Calibri" w:hAnsi="Calibri" w:cs="Calibri"/>
          <w:b/>
          <w:spacing w:val="-4"/>
          <w:sz w:val="22"/>
          <w:szCs w:val="22"/>
        </w:rPr>
        <w:t xml:space="preserve">  </w:t>
      </w:r>
      <w:r w:rsidR="001C2D30" w:rsidRPr="00165819">
        <w:rPr>
          <w:rFonts w:ascii="Calibri" w:hAnsi="Calibri" w:cs="Calibri"/>
          <w:spacing w:val="-4"/>
          <w:sz w:val="22"/>
          <w:szCs w:val="22"/>
        </w:rPr>
        <w:t xml:space="preserve">Given our strong pre-clinical preliminary data, our next approach was to determine whether fibrocytes were elevated among individuals with SCD.  Following an IRB-approved protocol, blood samples were shipped from individuals with SCD from Washington University overnight to the laboratory of Dr. </w:t>
      </w:r>
      <w:proofErr w:type="spellStart"/>
      <w:r w:rsidR="001C2D30" w:rsidRPr="00165819">
        <w:rPr>
          <w:rFonts w:ascii="Calibri" w:hAnsi="Calibri" w:cs="Calibri"/>
          <w:spacing w:val="-4"/>
          <w:sz w:val="22"/>
          <w:szCs w:val="22"/>
        </w:rPr>
        <w:t>Strieter</w:t>
      </w:r>
      <w:proofErr w:type="spellEnd"/>
      <w:r w:rsidR="001C2D30" w:rsidRPr="00165819">
        <w:rPr>
          <w:rFonts w:ascii="Calibri" w:hAnsi="Calibri" w:cs="Calibri"/>
          <w:spacing w:val="-4"/>
          <w:sz w:val="22"/>
          <w:szCs w:val="22"/>
        </w:rPr>
        <w:t xml:space="preserve"> for measurement of number and phenotype of fibrocytes. </w:t>
      </w:r>
      <w:r w:rsidR="001C2D30" w:rsidRPr="00165819">
        <w:rPr>
          <w:rFonts w:ascii="Calibri" w:eastAsia="Times" w:hAnsi="Calibri" w:cs="Calibri"/>
          <w:sz w:val="22"/>
          <w:szCs w:val="22"/>
          <w:u w:val="single"/>
        </w:rPr>
        <w:t>Notably, the number and activation state of fibrocytes in blood was stable for several days. This establishes the feasibility of shipping human blood samples for subsequent flow cytometric analysis.</w:t>
      </w:r>
      <w:r w:rsidR="001C2D30" w:rsidRPr="00165819">
        <w:rPr>
          <w:rFonts w:ascii="Calibri" w:eastAsia="Times" w:hAnsi="Calibri" w:cs="Calibri"/>
          <w:sz w:val="22"/>
          <w:szCs w:val="22"/>
        </w:rPr>
        <w:t xml:space="preserve"> Technicians performing the fibrocyte measurements were blinded to clinical data. </w:t>
      </w:r>
      <w:r w:rsidR="001C2D30" w:rsidRPr="00165819">
        <w:rPr>
          <w:rFonts w:ascii="Calibri" w:hAnsi="Calibri" w:cs="Calibri"/>
          <w:spacing w:val="-4"/>
          <w:sz w:val="22"/>
          <w:szCs w:val="22"/>
        </w:rPr>
        <w:t xml:space="preserve">We assessed circulating levels of fibrocytes in 110 patients with SCD using quantitative FACS analysis.  FACS analysis of the buffy-coat cells from these patients demonstrated markedly elevated levels of fibrocytes in their circulation, as compared to age- and race-matched controls (Figure </w:t>
      </w:r>
      <w:r w:rsidR="004D5A15" w:rsidRPr="00165819">
        <w:rPr>
          <w:rFonts w:ascii="Calibri" w:hAnsi="Calibri" w:cs="Calibri"/>
          <w:spacing w:val="-4"/>
          <w:sz w:val="22"/>
          <w:szCs w:val="22"/>
        </w:rPr>
        <w:t>8</w:t>
      </w:r>
      <w:r w:rsidR="001C2D30" w:rsidRPr="00165819">
        <w:rPr>
          <w:rFonts w:ascii="Calibri" w:hAnsi="Calibri" w:cs="Calibri"/>
          <w:spacing w:val="-4"/>
          <w:sz w:val="22"/>
          <w:szCs w:val="22"/>
        </w:rPr>
        <w:t xml:space="preserve">). When we assessed the hierarchy of chemokine receptor expression on these fibrocytes, we found the following pattern of expression-CXCR4&gt;&gt;CCR2&gt;CCR7.  These results were identical to previous findings of CXCR4 predominance on circulating fibrocytes in patients with idiopathic pulmonary fibrosis and similar to our transgenic </w:t>
      </w:r>
      <w:r w:rsidR="001C2D30" w:rsidRPr="00165819">
        <w:rPr>
          <w:rFonts w:ascii="Calibri" w:hAnsi="Calibri" w:cs="Calibri"/>
          <w:sz w:val="22"/>
          <w:szCs w:val="22"/>
        </w:rPr>
        <w:t xml:space="preserve">NY1DD SCD </w:t>
      </w:r>
      <w:r w:rsidR="001C2D30" w:rsidRPr="00165819">
        <w:rPr>
          <w:rFonts w:ascii="Calibri" w:hAnsi="Calibri" w:cs="Calibri"/>
          <w:spacing w:val="-4"/>
          <w:sz w:val="22"/>
          <w:szCs w:val="22"/>
        </w:rPr>
        <w:t xml:space="preserve">mouse model.  To determine whether CXCL12 was elevated in patients with SCD compared to controls, we measured circulating levels of CXCL12 in 110 patients and 11 controls. CXCL12 was higher in patients with SCD versus controls (1839/ml vs. 411/ml).  Additionally, we have the ability to determine whether study participants have an activated fibrocyte phenotype (i.e., pSmad2/3+, α-SMA+). Our preliminary studies show that 54% of fibrocytes express pSmad2/3 and 25% express α-SMA in adults with SCD.  </w:t>
      </w:r>
    </w:p>
    <w:p w:rsidR="001C2D30" w:rsidRPr="00165819" w:rsidRDefault="001C2D30" w:rsidP="001C2D30">
      <w:pPr>
        <w:spacing w:after="120"/>
        <w:rPr>
          <w:rFonts w:ascii="Calibri" w:hAnsi="Calibri" w:cs="Calibri"/>
          <w:spacing w:val="-4"/>
          <w:sz w:val="22"/>
          <w:szCs w:val="22"/>
        </w:rPr>
      </w:pPr>
      <w:r w:rsidRPr="00165819">
        <w:rPr>
          <w:rFonts w:ascii="Calibri" w:hAnsi="Calibri" w:cs="Calibri"/>
          <w:b/>
          <w:i/>
          <w:spacing w:val="-4"/>
          <w:sz w:val="22"/>
          <w:szCs w:val="22"/>
        </w:rPr>
        <w:t xml:space="preserve">Fibrocyte levels are related to vaso-occlusive pain episodes in adults with SCD: </w:t>
      </w:r>
      <w:r w:rsidRPr="00165819">
        <w:rPr>
          <w:rFonts w:ascii="Calibri" w:hAnsi="Calibri" w:cs="Calibri"/>
          <w:spacing w:val="-4"/>
          <w:sz w:val="22"/>
          <w:szCs w:val="22"/>
        </w:rPr>
        <w:t xml:space="preserve">To provide indirect evidence for our model, namely that increased fibrocytes are associated with bone marrow ischemic events, we assessed whether vaso-occlusive pain events </w:t>
      </w:r>
      <w:r w:rsidRPr="00165819">
        <w:rPr>
          <w:rFonts w:ascii="Calibri" w:hAnsi="Calibri" w:cs="Calibri"/>
          <w:spacing w:val="-4"/>
          <w:sz w:val="22"/>
          <w:szCs w:val="22"/>
        </w:rPr>
        <w:lastRenderedPageBreak/>
        <w:t xml:space="preserve">in adults were associated with an increased fibrocyte levels when compared to their patients baseline fibrocyte level. We found that among adults with SCD, fibrocyte levels increase during vaso-occlusive pain episodes compared to baseline (Figure 9). Microvascular occlusion in the bone marrow, resulting in hypoxia, ischemia and inflammation within the bone marrow is likely responsible for the greater than 6-fold mean increase in fibrocyte levels between the baseline and pain states.  Unfortunately, a more complete phenotype of the adults such as incidence of pain events, or the pulmonary phenotype was not systematically collected. To address the relationship between total number of activated fibrocytes and the pulmonary phenotype we propose to extend a longitudinal study design to the SAC pediatric and young adult cohort at Washington University School of Medicine  (n=125). </w:t>
      </w:r>
    </w:p>
    <w:p w:rsidR="001C2D30" w:rsidRPr="00165819" w:rsidRDefault="001C2D30" w:rsidP="001C2D30">
      <w:pPr>
        <w:spacing w:after="120"/>
        <w:rPr>
          <w:rFonts w:ascii="Calibri" w:eastAsia="Times" w:hAnsi="Calibri" w:cs="Calibri"/>
          <w:i/>
          <w:sz w:val="22"/>
          <w:szCs w:val="22"/>
        </w:rPr>
      </w:pPr>
      <w:r w:rsidRPr="00165819">
        <w:rPr>
          <w:rFonts w:ascii="Calibri" w:eastAsia="Times" w:hAnsi="Calibri" w:cs="Calibri"/>
          <w:i/>
          <w:sz w:val="22"/>
          <w:szCs w:val="22"/>
        </w:rPr>
        <w:t>In summary</w:t>
      </w:r>
      <w:r w:rsidRPr="00165819">
        <w:rPr>
          <w:rFonts w:ascii="Calibri" w:eastAsia="Times" w:hAnsi="Calibri" w:cs="Calibri"/>
          <w:sz w:val="22"/>
          <w:szCs w:val="22"/>
        </w:rPr>
        <w:t xml:space="preserve">, </w:t>
      </w:r>
      <w:r w:rsidRPr="00165819">
        <w:rPr>
          <w:rFonts w:ascii="Calibri" w:eastAsia="Times" w:hAnsi="Calibri" w:cs="Calibri"/>
          <w:i/>
          <w:sz w:val="22"/>
          <w:szCs w:val="22"/>
        </w:rPr>
        <w:t>we have provided strong evidence demonstrating that activated fibrocytes participate in the pathogenesis of lung disease in a pre-clinical transgenic SCD mouse model. Additionally, preliminary evidence suggests a strong correlation between circulating activated fibrocytes and the transgenic SCD mouse model and individuals with SCD (Table 3).  The proposed next step is to demonstrate whether activated fibrocytes are associated with evolution of pulmonary function abnormalities in children and adolescents with SCD.</w:t>
      </w:r>
    </w:p>
    <w:tbl>
      <w:tblPr>
        <w:tblW w:w="0" w:type="auto"/>
        <w:tblLook w:val="01E0" w:firstRow="1" w:lastRow="1" w:firstColumn="1" w:lastColumn="1" w:noHBand="0" w:noVBand="0"/>
      </w:tblPr>
      <w:tblGrid>
        <w:gridCol w:w="4608"/>
        <w:gridCol w:w="2736"/>
        <w:gridCol w:w="3672"/>
      </w:tblGrid>
      <w:tr w:rsidR="001C2D30" w:rsidRPr="00165819" w:rsidTr="001C2D30">
        <w:tc>
          <w:tcPr>
            <w:tcW w:w="11016" w:type="dxa"/>
            <w:gridSpan w:val="3"/>
            <w:tcBorders>
              <w:top w:val="nil"/>
              <w:left w:val="nil"/>
              <w:right w:val="nil"/>
            </w:tcBorders>
          </w:tcPr>
          <w:p w:rsidR="001C2D30" w:rsidRPr="00165819" w:rsidRDefault="001C2D30" w:rsidP="004D5A15">
            <w:pPr>
              <w:spacing w:after="120"/>
              <w:rPr>
                <w:rFonts w:ascii="Calibri" w:eastAsia="Times" w:hAnsi="Calibri" w:cs="Calibri"/>
                <w:b/>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 xml:space="preserve">5:  </w:t>
            </w:r>
            <w:r w:rsidRPr="00165819">
              <w:rPr>
                <w:rFonts w:ascii="Calibri" w:hAnsi="Calibri" w:cs="Calibri"/>
                <w:b/>
                <w:sz w:val="22"/>
                <w:szCs w:val="22"/>
              </w:rPr>
              <w:t xml:space="preserve"> Current state of evidence for a role of fibrocytes in lung dysfunction/CSCLD</w:t>
            </w:r>
          </w:p>
        </w:tc>
      </w:tr>
      <w:tr w:rsidR="001C2D30" w:rsidRPr="00165819" w:rsidTr="001C2D30">
        <w:tc>
          <w:tcPr>
            <w:tcW w:w="4608" w:type="dxa"/>
            <w:vAlign w:val="bottom"/>
          </w:tcPr>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Line of evidence</w:t>
            </w:r>
          </w:p>
        </w:tc>
        <w:tc>
          <w:tcPr>
            <w:tcW w:w="2736"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Transgenic SCD mouse</w:t>
            </w:r>
          </w:p>
        </w:tc>
        <w:tc>
          <w:tcPr>
            <w:tcW w:w="3672"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SCD Patient</w:t>
            </w:r>
          </w:p>
        </w:tc>
      </w:tr>
      <w:tr w:rsidR="001C2D30" w:rsidRPr="00165819" w:rsidTr="001C2D30">
        <w:tc>
          <w:tcPr>
            <w:tcW w:w="4608" w:type="dxa"/>
          </w:tcPr>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Elevated fibrocytes</w:t>
            </w:r>
          </w:p>
        </w:tc>
        <w:tc>
          <w:tcPr>
            <w:tcW w:w="2736"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c>
          <w:tcPr>
            <w:tcW w:w="3672"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r>
      <w:tr w:rsidR="001C2D30" w:rsidRPr="00165819" w:rsidTr="001C2D30">
        <w:tc>
          <w:tcPr>
            <w:tcW w:w="4608" w:type="dxa"/>
          </w:tcPr>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Increased CXCL12 ligand/CXCR4 receptor</w:t>
            </w:r>
          </w:p>
        </w:tc>
        <w:tc>
          <w:tcPr>
            <w:tcW w:w="2736"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c>
          <w:tcPr>
            <w:tcW w:w="3672"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r>
      <w:tr w:rsidR="001C2D30" w:rsidRPr="00165819" w:rsidTr="001C2D30">
        <w:tc>
          <w:tcPr>
            <w:tcW w:w="4608" w:type="dxa"/>
          </w:tcPr>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Express α-SMA</w:t>
            </w:r>
          </w:p>
        </w:tc>
        <w:tc>
          <w:tcPr>
            <w:tcW w:w="2736"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c>
          <w:tcPr>
            <w:tcW w:w="3672"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Addressed in this proposal</w:t>
            </w:r>
          </w:p>
        </w:tc>
      </w:tr>
      <w:tr w:rsidR="001C2D30" w:rsidRPr="00165819" w:rsidTr="001C2D30">
        <w:tc>
          <w:tcPr>
            <w:tcW w:w="4608" w:type="dxa"/>
          </w:tcPr>
          <w:p w:rsidR="001C2D30" w:rsidRPr="00165819" w:rsidRDefault="001C2D30" w:rsidP="001C2D30">
            <w:pPr>
              <w:spacing w:after="120"/>
              <w:rPr>
                <w:rFonts w:ascii="Calibri" w:hAnsi="Calibri" w:cs="Calibri"/>
                <w:sz w:val="22"/>
                <w:szCs w:val="22"/>
              </w:rPr>
            </w:pPr>
            <w:r w:rsidRPr="00165819">
              <w:rPr>
                <w:rFonts w:ascii="Calibri" w:hAnsi="Calibri" w:cs="Calibri"/>
                <w:sz w:val="22"/>
                <w:szCs w:val="22"/>
              </w:rPr>
              <w:t>Fibrocyte contribution to lung function abnormalities</w:t>
            </w:r>
          </w:p>
        </w:tc>
        <w:tc>
          <w:tcPr>
            <w:tcW w:w="2736"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Yes</w:t>
            </w:r>
          </w:p>
        </w:tc>
        <w:tc>
          <w:tcPr>
            <w:tcW w:w="3672" w:type="dxa"/>
            <w:vAlign w:val="center"/>
          </w:tcPr>
          <w:p w:rsidR="001C2D30" w:rsidRPr="00165819" w:rsidRDefault="001C2D30" w:rsidP="001C2D30">
            <w:pPr>
              <w:spacing w:after="120"/>
              <w:jc w:val="center"/>
              <w:rPr>
                <w:rFonts w:ascii="Calibri" w:hAnsi="Calibri" w:cs="Calibri"/>
                <w:sz w:val="22"/>
                <w:szCs w:val="22"/>
              </w:rPr>
            </w:pPr>
            <w:r w:rsidRPr="00165819">
              <w:rPr>
                <w:rFonts w:ascii="Calibri" w:hAnsi="Calibri" w:cs="Calibri"/>
                <w:sz w:val="22"/>
                <w:szCs w:val="22"/>
              </w:rPr>
              <w:t>Addressed in this proposal</w:t>
            </w:r>
          </w:p>
        </w:tc>
      </w:tr>
    </w:tbl>
    <w:p w:rsidR="001A79F0" w:rsidRPr="00165819" w:rsidRDefault="001A79F0" w:rsidP="00E66808">
      <w:pPr>
        <w:rPr>
          <w:rFonts w:ascii="Calibri" w:hAnsi="Calibri" w:cs="Calibri"/>
          <w:strike/>
          <w:sz w:val="22"/>
          <w:szCs w:val="22"/>
        </w:rPr>
      </w:pPr>
    </w:p>
    <w:p w:rsidR="001A79F0" w:rsidRPr="00165819" w:rsidRDefault="00F750D3" w:rsidP="00C16CB1">
      <w:pPr>
        <w:widowControl w:val="0"/>
        <w:spacing w:after="120"/>
        <w:rPr>
          <w:rFonts w:ascii="Calibri" w:hAnsi="Calibri" w:cs="Calibri"/>
          <w:b/>
          <w:sz w:val="22"/>
          <w:szCs w:val="22"/>
        </w:rPr>
      </w:pPr>
      <w:r w:rsidRPr="00165819">
        <w:rPr>
          <w:rFonts w:ascii="Calibri" w:hAnsi="Calibri" w:cs="Calibri"/>
          <w:b/>
          <w:sz w:val="22"/>
          <w:szCs w:val="22"/>
        </w:rPr>
        <w:t>4.1</w:t>
      </w:r>
      <w:r w:rsidRPr="00165819">
        <w:rPr>
          <w:rFonts w:ascii="Calibri" w:hAnsi="Calibri" w:cs="Calibri"/>
          <w:b/>
          <w:sz w:val="22"/>
          <w:szCs w:val="22"/>
        </w:rPr>
        <w:tab/>
      </w:r>
      <w:r w:rsidR="001A79F0" w:rsidRPr="00165819">
        <w:rPr>
          <w:rFonts w:ascii="Calibri" w:hAnsi="Calibri" w:cs="Calibri"/>
          <w:b/>
          <w:sz w:val="22"/>
          <w:szCs w:val="22"/>
        </w:rPr>
        <w:t>Analytic methods</w:t>
      </w:r>
    </w:p>
    <w:p w:rsidR="001A79F0" w:rsidRPr="00165819" w:rsidRDefault="001A79F0" w:rsidP="00C16CB1">
      <w:pPr>
        <w:widowControl w:val="0"/>
        <w:spacing w:after="120"/>
        <w:rPr>
          <w:rFonts w:ascii="Calibri" w:hAnsi="Calibri" w:cs="Calibri"/>
          <w:b/>
          <w:sz w:val="22"/>
          <w:szCs w:val="22"/>
        </w:rPr>
      </w:pPr>
      <w:r w:rsidRPr="00165819">
        <w:rPr>
          <w:rFonts w:ascii="Calibri" w:hAnsi="Calibri" w:cs="Calibri"/>
          <w:b/>
          <w:sz w:val="22"/>
          <w:szCs w:val="22"/>
        </w:rPr>
        <w:t xml:space="preserve">Sample </w:t>
      </w:r>
      <w:r w:rsidR="00D45820" w:rsidRPr="00165819">
        <w:rPr>
          <w:rFonts w:ascii="Calibri" w:hAnsi="Calibri" w:cs="Calibri"/>
          <w:b/>
          <w:sz w:val="22"/>
          <w:szCs w:val="22"/>
        </w:rPr>
        <w:t>s</w:t>
      </w:r>
      <w:r w:rsidRPr="00165819">
        <w:rPr>
          <w:rFonts w:ascii="Calibri" w:hAnsi="Calibri" w:cs="Calibri"/>
          <w:b/>
          <w:sz w:val="22"/>
          <w:szCs w:val="22"/>
        </w:rPr>
        <w:t xml:space="preserve">ize </w:t>
      </w:r>
      <w:r w:rsidR="00D45820" w:rsidRPr="00165819">
        <w:rPr>
          <w:rFonts w:ascii="Calibri" w:hAnsi="Calibri" w:cs="Calibri"/>
          <w:b/>
          <w:sz w:val="22"/>
          <w:szCs w:val="22"/>
        </w:rPr>
        <w:t>c</w:t>
      </w:r>
      <w:r w:rsidRPr="00165819">
        <w:rPr>
          <w:rFonts w:ascii="Calibri" w:hAnsi="Calibri" w:cs="Calibri"/>
          <w:b/>
          <w:sz w:val="22"/>
          <w:szCs w:val="22"/>
        </w:rPr>
        <w:t xml:space="preserve">alculations for the </w:t>
      </w:r>
      <w:r w:rsidR="00D45820" w:rsidRPr="00165819">
        <w:rPr>
          <w:rFonts w:ascii="Calibri" w:hAnsi="Calibri" w:cs="Calibri"/>
          <w:b/>
          <w:sz w:val="22"/>
          <w:szCs w:val="22"/>
        </w:rPr>
        <w:t>p</w:t>
      </w:r>
      <w:r w:rsidRPr="00165819">
        <w:rPr>
          <w:rFonts w:ascii="Calibri" w:hAnsi="Calibri" w:cs="Calibri"/>
          <w:b/>
          <w:sz w:val="22"/>
          <w:szCs w:val="22"/>
        </w:rPr>
        <w:t xml:space="preserve">rimary </w:t>
      </w:r>
      <w:r w:rsidR="00D45820" w:rsidRPr="00165819">
        <w:rPr>
          <w:rFonts w:ascii="Calibri" w:hAnsi="Calibri" w:cs="Calibri"/>
          <w:b/>
          <w:sz w:val="22"/>
          <w:szCs w:val="22"/>
        </w:rPr>
        <w:t>a</w:t>
      </w:r>
      <w:r w:rsidRPr="00165819">
        <w:rPr>
          <w:rFonts w:ascii="Calibri" w:hAnsi="Calibri" w:cs="Calibri"/>
          <w:b/>
          <w:sz w:val="22"/>
          <w:szCs w:val="22"/>
        </w:rPr>
        <w:t xml:space="preserve">im (Aim 1) of the </w:t>
      </w:r>
      <w:r w:rsidR="00D45820" w:rsidRPr="00165819">
        <w:rPr>
          <w:rFonts w:ascii="Calibri" w:hAnsi="Calibri" w:cs="Calibri"/>
          <w:b/>
          <w:sz w:val="22"/>
          <w:szCs w:val="22"/>
        </w:rPr>
        <w:t>s</w:t>
      </w:r>
      <w:r w:rsidRPr="00165819">
        <w:rPr>
          <w:rFonts w:ascii="Calibri" w:hAnsi="Calibri" w:cs="Calibri"/>
          <w:b/>
          <w:sz w:val="22"/>
          <w:szCs w:val="22"/>
        </w:rPr>
        <w:t>tudy:</w:t>
      </w:r>
      <w:r w:rsidRPr="00165819">
        <w:rPr>
          <w:rFonts w:ascii="Calibri" w:hAnsi="Calibri" w:cs="Calibri"/>
          <w:b/>
          <w:sz w:val="22"/>
          <w:szCs w:val="22"/>
          <w:u w:val="single"/>
        </w:rPr>
        <w:t xml:space="preserve"> </w:t>
      </w:r>
      <w:r w:rsidRPr="00165819">
        <w:rPr>
          <w:rFonts w:ascii="Calibri" w:hAnsi="Calibri" w:cs="Calibri"/>
          <w:sz w:val="22"/>
          <w:szCs w:val="22"/>
        </w:rPr>
        <w:t xml:space="preserve">For person time contribution, we calculated the difference between dates of enrollment and end of the study for each subject. We currently have enrolled </w:t>
      </w:r>
      <w:r w:rsidR="0037387C" w:rsidRPr="00165819">
        <w:rPr>
          <w:rFonts w:ascii="Calibri" w:hAnsi="Calibri" w:cs="Calibri"/>
          <w:sz w:val="22"/>
          <w:szCs w:val="22"/>
        </w:rPr>
        <w:t xml:space="preserve">approximately </w:t>
      </w:r>
      <w:r w:rsidRPr="00165819">
        <w:rPr>
          <w:rFonts w:ascii="Calibri" w:hAnsi="Calibri" w:cs="Calibri"/>
          <w:sz w:val="22"/>
          <w:szCs w:val="22"/>
        </w:rPr>
        <w:t>2</w:t>
      </w:r>
      <w:r w:rsidR="0037387C" w:rsidRPr="00165819">
        <w:rPr>
          <w:rFonts w:ascii="Calibri" w:hAnsi="Calibri" w:cs="Calibri"/>
          <w:sz w:val="22"/>
          <w:szCs w:val="22"/>
        </w:rPr>
        <w:t>73</w:t>
      </w:r>
      <w:r w:rsidRPr="00165819">
        <w:rPr>
          <w:rFonts w:ascii="Calibri" w:hAnsi="Calibri" w:cs="Calibri"/>
          <w:sz w:val="22"/>
          <w:szCs w:val="22"/>
        </w:rPr>
        <w:t xml:space="preserve"> participants, and have average follow up of 2.1 years. We anticipate at the end of this proposal (December 30, </w:t>
      </w:r>
      <w:r w:rsidR="009A2489" w:rsidRPr="00165819">
        <w:rPr>
          <w:rFonts w:ascii="Calibri" w:hAnsi="Calibri" w:cs="Calibri"/>
          <w:sz w:val="22"/>
          <w:szCs w:val="22"/>
        </w:rPr>
        <w:t>2014), we will have a total of 6</w:t>
      </w:r>
      <w:r w:rsidRPr="00165819">
        <w:rPr>
          <w:rFonts w:ascii="Calibri" w:hAnsi="Calibri" w:cs="Calibri"/>
          <w:sz w:val="22"/>
          <w:szCs w:val="22"/>
        </w:rPr>
        <w:t>.18 years of follow up for this cohort</w:t>
      </w:r>
      <w:r w:rsidRPr="00165819">
        <w:rPr>
          <w:rFonts w:ascii="Calibri" w:hAnsi="Calibri" w:cs="Calibri"/>
          <w:b/>
          <w:sz w:val="22"/>
          <w:szCs w:val="22"/>
        </w:rPr>
        <w:t xml:space="preserve">.  </w:t>
      </w:r>
    </w:p>
    <w:p w:rsidR="00C16CB1" w:rsidRPr="00165819" w:rsidRDefault="001A79F0" w:rsidP="00C16CB1">
      <w:pPr>
        <w:widowControl w:val="0"/>
        <w:spacing w:after="120"/>
        <w:rPr>
          <w:rFonts w:ascii="Calibri" w:hAnsi="Calibri" w:cs="Calibri"/>
          <w:sz w:val="22"/>
          <w:szCs w:val="22"/>
          <w:u w:val="single"/>
        </w:rPr>
      </w:pPr>
      <w:r w:rsidRPr="00165819">
        <w:rPr>
          <w:rFonts w:ascii="Calibri" w:hAnsi="Calibri" w:cs="Calibri"/>
          <w:b/>
          <w:sz w:val="22"/>
          <w:szCs w:val="22"/>
          <w:u w:val="single"/>
        </w:rPr>
        <w:t xml:space="preserve">Parameters for power determination: </w:t>
      </w:r>
      <w:r w:rsidRPr="00165819">
        <w:rPr>
          <w:rFonts w:ascii="Calibri" w:hAnsi="Calibri" w:cs="Calibri"/>
          <w:sz w:val="22"/>
          <w:szCs w:val="22"/>
          <w:u w:val="single"/>
        </w:rPr>
        <w:t>Our primary determinants for Power and Samples size was the influence of two asthma risk factors (positive parental history of asthma and positive skin test) and vaso-occlusive pain episodes that result in hospitalization.</w:t>
      </w:r>
    </w:p>
    <w:p w:rsidR="00C16CB1" w:rsidRPr="00165819" w:rsidRDefault="001A79F0" w:rsidP="00C16CB1">
      <w:pPr>
        <w:widowControl w:val="0"/>
        <w:spacing w:after="120"/>
        <w:rPr>
          <w:rFonts w:ascii="Calibri" w:hAnsi="Calibri" w:cs="Calibri"/>
          <w:sz w:val="22"/>
          <w:szCs w:val="22"/>
        </w:rPr>
      </w:pPr>
      <w:r w:rsidRPr="00165819">
        <w:rPr>
          <w:rFonts w:ascii="Calibri" w:hAnsi="Calibri" w:cs="Calibri"/>
          <w:b/>
          <w:sz w:val="22"/>
          <w:szCs w:val="22"/>
        </w:rPr>
        <w:t xml:space="preserve">Positive </w:t>
      </w:r>
      <w:r w:rsidR="00D45820" w:rsidRPr="00165819">
        <w:rPr>
          <w:rFonts w:ascii="Calibri" w:hAnsi="Calibri" w:cs="Calibri"/>
          <w:b/>
          <w:sz w:val="22"/>
          <w:szCs w:val="22"/>
        </w:rPr>
        <w:t>p</w:t>
      </w:r>
      <w:r w:rsidRPr="00165819">
        <w:rPr>
          <w:rFonts w:ascii="Calibri" w:hAnsi="Calibri" w:cs="Calibri"/>
          <w:b/>
          <w:sz w:val="22"/>
          <w:szCs w:val="22"/>
        </w:rPr>
        <w:t xml:space="preserve">arental </w:t>
      </w:r>
      <w:r w:rsidR="00D45820" w:rsidRPr="00165819">
        <w:rPr>
          <w:rFonts w:ascii="Calibri" w:hAnsi="Calibri" w:cs="Calibri"/>
          <w:b/>
          <w:sz w:val="22"/>
          <w:szCs w:val="22"/>
        </w:rPr>
        <w:t>h</w:t>
      </w:r>
      <w:r w:rsidRPr="00165819">
        <w:rPr>
          <w:rFonts w:ascii="Calibri" w:hAnsi="Calibri" w:cs="Calibri"/>
          <w:b/>
          <w:sz w:val="22"/>
          <w:szCs w:val="22"/>
        </w:rPr>
        <w:t xml:space="preserve">istory of </w:t>
      </w:r>
      <w:r w:rsidR="00D45820" w:rsidRPr="00165819">
        <w:rPr>
          <w:rFonts w:ascii="Calibri" w:hAnsi="Calibri" w:cs="Calibri"/>
          <w:b/>
          <w:sz w:val="22"/>
          <w:szCs w:val="22"/>
        </w:rPr>
        <w:t>a</w:t>
      </w:r>
      <w:r w:rsidRPr="00165819">
        <w:rPr>
          <w:rFonts w:ascii="Calibri" w:hAnsi="Calibri" w:cs="Calibri"/>
          <w:b/>
          <w:sz w:val="22"/>
          <w:szCs w:val="22"/>
        </w:rPr>
        <w:t>sthma:</w:t>
      </w:r>
      <w:r w:rsidRPr="00165819">
        <w:rPr>
          <w:rFonts w:ascii="Calibri" w:hAnsi="Calibri" w:cs="Calibri"/>
          <w:sz w:val="22"/>
          <w:szCs w:val="22"/>
        </w:rPr>
        <w:t xml:space="preserve"> We have 24 % subjects with positive parental history of asthma.  From our preliminary data, the mean number of pain episodes during the three year interval (retrospectively reported) was 3.36 in those with family history versus 2.22 in those without family history.  When we fit Poisson model and negative binomial models to our preliminary data, the number of pain episodes in those with family history is 1.12/per year versus 0.74/per year for those without family history, with risk ratio being 1.51. </w:t>
      </w:r>
    </w:p>
    <w:p w:rsidR="00AE06C1" w:rsidRPr="00165819" w:rsidRDefault="001A79F0" w:rsidP="00C16CB1">
      <w:pPr>
        <w:widowControl w:val="0"/>
        <w:spacing w:after="120"/>
        <w:rPr>
          <w:rFonts w:ascii="Calibri" w:hAnsi="Calibri" w:cs="Calibri"/>
          <w:sz w:val="22"/>
          <w:szCs w:val="22"/>
        </w:rPr>
      </w:pPr>
      <w:r w:rsidRPr="00165819">
        <w:rPr>
          <w:rFonts w:ascii="Calibri" w:hAnsi="Calibri" w:cs="Calibri"/>
          <w:b/>
          <w:sz w:val="22"/>
          <w:szCs w:val="22"/>
        </w:rPr>
        <w:t xml:space="preserve">Positive </w:t>
      </w:r>
      <w:r w:rsidR="00D45820" w:rsidRPr="00165819">
        <w:rPr>
          <w:rFonts w:ascii="Calibri" w:hAnsi="Calibri" w:cs="Calibri"/>
          <w:b/>
          <w:sz w:val="22"/>
          <w:szCs w:val="22"/>
        </w:rPr>
        <w:t>s</w:t>
      </w:r>
      <w:r w:rsidRPr="00165819">
        <w:rPr>
          <w:rFonts w:ascii="Calibri" w:hAnsi="Calibri" w:cs="Calibri"/>
          <w:b/>
          <w:sz w:val="22"/>
          <w:szCs w:val="22"/>
        </w:rPr>
        <w:t xml:space="preserve">kin </w:t>
      </w:r>
      <w:r w:rsidR="00D45820" w:rsidRPr="00165819">
        <w:rPr>
          <w:rFonts w:ascii="Calibri" w:hAnsi="Calibri" w:cs="Calibri"/>
          <w:b/>
          <w:sz w:val="22"/>
          <w:szCs w:val="22"/>
        </w:rPr>
        <w:t>t</w:t>
      </w:r>
      <w:r w:rsidRPr="00165819">
        <w:rPr>
          <w:rFonts w:ascii="Calibri" w:hAnsi="Calibri" w:cs="Calibri"/>
          <w:b/>
          <w:sz w:val="22"/>
          <w:szCs w:val="22"/>
        </w:rPr>
        <w:t xml:space="preserve">est:  </w:t>
      </w:r>
      <w:r w:rsidRPr="00165819">
        <w:rPr>
          <w:rFonts w:ascii="Calibri" w:hAnsi="Calibri" w:cs="Calibri"/>
          <w:sz w:val="22"/>
          <w:szCs w:val="22"/>
        </w:rPr>
        <w:t xml:space="preserve">We have 38% participants with positive skin test.  From our preliminary data, the mean number of pain episodes during the three year interval was 3.15 in those with positive skin test versus 1.35 for those with negative skin tests.  When fitting the Poisson model and negative binomial model to our preliminary data, the number of pain episodes in those with positive skin test was 1.05 per year versus 0.67 per year for those with negative skin test, with the risk ratio being 1.57. </w:t>
      </w:r>
    </w:p>
    <w:p w:rsidR="001A79F0" w:rsidRPr="00165819" w:rsidRDefault="001A79F0" w:rsidP="00C16CB1">
      <w:pPr>
        <w:widowControl w:val="0"/>
        <w:spacing w:after="120"/>
        <w:rPr>
          <w:rFonts w:ascii="Calibri" w:hAnsi="Calibri" w:cs="Calibri"/>
          <w:b/>
          <w:sz w:val="22"/>
          <w:szCs w:val="22"/>
          <w:u w:val="single"/>
        </w:rPr>
      </w:pPr>
      <w:r w:rsidRPr="00165819">
        <w:rPr>
          <w:rFonts w:ascii="Calibri" w:hAnsi="Calibri" w:cs="Calibri"/>
          <w:b/>
          <w:sz w:val="22"/>
          <w:szCs w:val="22"/>
        </w:rPr>
        <w:t xml:space="preserve">Adjustment of base rate due to use of hydroxyurea: </w:t>
      </w:r>
      <w:r w:rsidRPr="00165819">
        <w:rPr>
          <w:rFonts w:ascii="Calibri" w:hAnsi="Calibri" w:cs="Calibri"/>
          <w:sz w:val="22"/>
          <w:szCs w:val="22"/>
        </w:rPr>
        <w:t xml:space="preserve">For those who use hydroxyurea, we expect </w:t>
      </w:r>
      <w:r w:rsidRPr="00165819">
        <w:rPr>
          <w:rFonts w:ascii="Calibri" w:hAnsi="Calibri" w:cs="Calibri"/>
          <w:sz w:val="22"/>
          <w:szCs w:val="22"/>
        </w:rPr>
        <w:lastRenderedPageBreak/>
        <w:t>that their pain event rate will be 50% lower than those who do not use hydroxyurea</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&lt;EndNote&gt;&lt;Cite&gt;&lt;Author&gt;Charache&lt;/Author&gt;&lt;Year&gt;1995&lt;/Year&gt;&lt;RecNum&gt;14246&lt;/RecNum&gt;&lt;DisplayText&gt;&lt;style face="superscript"&gt;89&lt;/style&gt;&lt;/DisplayText&gt;&lt;record&gt;&lt;rec-number&gt;14246&lt;/rec-number&gt;&lt;foreign-keys&gt;&lt;key app="EN" db-id="wtdst0ra6wztp9eatv4ps09wtwt0xddw25a0"&gt;14246&lt;/key&gt;&lt;/foreign-keys&gt;&lt;ref-type name="Journal Article"&gt;17&lt;/ref-type&gt;&lt;contributors&gt;&lt;authors&gt;&lt;author&gt;Charache, S.&lt;/author&gt;&lt;author&gt;Terrin, M. L.&lt;/author&gt;&lt;author&gt;Moore, R. D.&lt;/author&gt;&lt;author&gt;Dover, G. J.&lt;/author&gt;&lt;author&gt;Barton, F. B.&lt;/author&gt;&lt;author&gt;Eckert, S. V.&lt;/author&gt;&lt;author&gt;McMahon, R. P.&lt;/author&gt;&lt;author&gt;Bonds, D. R.&lt;/author&gt;&lt;/authors&gt;&lt;/contributors&gt;&lt;auth-address&gt;Johns Hopkins University School of Medicine, Baltimore, MD, USA.&lt;/auth-address&gt;&lt;titles&gt;&lt;title&gt;Effect of hydroxyurea on the frequency of painful crises in sickle cell anemia. Investigators of the Multicenter Study of Hydroxyurea in Sickle Cell Anemia&lt;/title&gt;&lt;secondary-title&gt;N Engl J Med&lt;/secondary-title&gt;&lt;/titles&gt;&lt;periodical&gt;&lt;full-title&gt;N Engl J Med&lt;/full-title&gt;&lt;/periodical&gt;&lt;pages&gt;1317-22&lt;/pages&gt;&lt;volume&gt;332&lt;/volume&gt;&lt;number&gt;20&lt;/number&gt;&lt;edition&gt;1995/05/18&lt;/edition&gt;&lt;keywords&gt;&lt;keyword&gt;Adult&lt;/keyword&gt;&lt;keyword&gt;Anemia, Sickle Cell/*drug therapy/physiopathology&lt;/keyword&gt;&lt;keyword&gt;Double-Blind Method&lt;/keyword&gt;&lt;keyword&gt;Female&lt;/keyword&gt;&lt;keyword&gt;Follow-Up Studies&lt;/keyword&gt;&lt;keyword&gt;Humans&lt;/keyword&gt;&lt;keyword&gt;Hydroxyurea/*therapeutic use&lt;/keyword&gt;&lt;keyword&gt;Male&lt;/keyword&gt;&lt;keyword&gt;Pain/*prevention &amp;amp; control&lt;/keyword&gt;&lt;/keywords&gt;&lt;dates&gt;&lt;year&gt;1995&lt;/year&gt;&lt;pub-dates&gt;&lt;date&gt;May 18&lt;/date&gt;&lt;/pub-dates&gt;&lt;/dates&gt;&lt;isbn&gt;0028-4793 (Print)&lt;/isbn&gt;&lt;accession-num&gt;7715639&lt;/accession-num&gt;&lt;urls&gt;&lt;related-urls&gt;&lt;url&gt;http://www.ncbi.nlm.nih.gov/entrez/query.fcgi?cmd=Retrieve&amp;amp;db=PubMed&amp;amp;dopt=Citation&amp;amp;list_uids=7715639&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89</w:t>
      </w:r>
      <w:r w:rsidR="002E48E2" w:rsidRPr="00165819">
        <w:rPr>
          <w:rFonts w:ascii="Calibri" w:hAnsi="Calibri" w:cs="Calibri"/>
          <w:sz w:val="22"/>
          <w:szCs w:val="22"/>
        </w:rPr>
        <w:fldChar w:fldCharType="end"/>
      </w:r>
      <w:r w:rsidRPr="00165819">
        <w:rPr>
          <w:rFonts w:ascii="Calibri" w:hAnsi="Calibri" w:cs="Calibri"/>
          <w:sz w:val="22"/>
          <w:szCs w:val="22"/>
        </w:rPr>
        <w:t xml:space="preserve">.   About 12% of our participants are currently using hydroxyurea. Therefore, we adjusted our base rate using the formulae: 12%*0.5 base rate + 80%* base rate. As a result, Baseline pain rates in family history and in skin test variable were adjusted from 0.74 and 0.67 to 0.70 and 0.63, respectively. </w:t>
      </w:r>
    </w:p>
    <w:p w:rsidR="00C16CB1" w:rsidRPr="00165819" w:rsidRDefault="001A79F0" w:rsidP="00D07582">
      <w:pPr>
        <w:spacing w:after="120"/>
        <w:rPr>
          <w:rFonts w:ascii="Calibri" w:hAnsi="Calibri" w:cs="Calibri"/>
          <w:sz w:val="22"/>
          <w:szCs w:val="22"/>
        </w:rPr>
      </w:pPr>
      <w:r w:rsidRPr="00165819">
        <w:rPr>
          <w:rFonts w:ascii="Calibri" w:hAnsi="Calibri" w:cs="Calibri"/>
          <w:b/>
          <w:sz w:val="22"/>
          <w:szCs w:val="22"/>
        </w:rPr>
        <w:t>Sample size:</w:t>
      </w:r>
      <w:r w:rsidRPr="00165819">
        <w:rPr>
          <w:rFonts w:ascii="Calibri" w:hAnsi="Calibri" w:cs="Calibri"/>
          <w:sz w:val="22"/>
          <w:szCs w:val="22"/>
        </w:rPr>
        <w:t xml:space="preserve">  We will follow a total of </w:t>
      </w:r>
      <w:r w:rsidR="0037387C" w:rsidRPr="00165819">
        <w:rPr>
          <w:rFonts w:ascii="Calibri" w:hAnsi="Calibri" w:cs="Calibri"/>
          <w:sz w:val="22"/>
          <w:szCs w:val="22"/>
        </w:rPr>
        <w:t xml:space="preserve">approximately </w:t>
      </w:r>
      <w:r w:rsidRPr="00165819">
        <w:rPr>
          <w:rFonts w:ascii="Calibri" w:hAnsi="Calibri" w:cs="Calibri"/>
          <w:sz w:val="22"/>
          <w:szCs w:val="22"/>
        </w:rPr>
        <w:t>2</w:t>
      </w:r>
      <w:r w:rsidR="0037387C" w:rsidRPr="00165819">
        <w:rPr>
          <w:rFonts w:ascii="Calibri" w:hAnsi="Calibri" w:cs="Calibri"/>
          <w:sz w:val="22"/>
          <w:szCs w:val="22"/>
        </w:rPr>
        <w:t>73</w:t>
      </w:r>
      <w:r w:rsidRPr="00165819">
        <w:rPr>
          <w:rFonts w:ascii="Calibri" w:hAnsi="Calibri" w:cs="Calibri"/>
          <w:sz w:val="22"/>
          <w:szCs w:val="22"/>
        </w:rPr>
        <w:t xml:space="preserve"> patients.  Based on a conservative estimate of our drop rate of 5% (95% retention) and the assumption that those who drop out contribute half of their total duration of follow-up to study, the effective sample size=2</w:t>
      </w:r>
      <w:r w:rsidR="0037387C" w:rsidRPr="00165819">
        <w:rPr>
          <w:rFonts w:ascii="Calibri" w:hAnsi="Calibri" w:cs="Calibri"/>
          <w:sz w:val="22"/>
          <w:szCs w:val="22"/>
        </w:rPr>
        <w:t>73</w:t>
      </w:r>
      <w:r w:rsidRPr="00165819">
        <w:rPr>
          <w:rFonts w:ascii="Calibri" w:hAnsi="Calibri" w:cs="Calibri"/>
          <w:sz w:val="22"/>
          <w:szCs w:val="22"/>
        </w:rPr>
        <w:t>*95%=2</w:t>
      </w:r>
      <w:r w:rsidR="0037387C" w:rsidRPr="00165819">
        <w:rPr>
          <w:rFonts w:ascii="Calibri" w:hAnsi="Calibri" w:cs="Calibri"/>
          <w:sz w:val="22"/>
          <w:szCs w:val="22"/>
        </w:rPr>
        <w:t>59</w:t>
      </w:r>
      <w:r w:rsidRPr="00165819">
        <w:rPr>
          <w:rFonts w:ascii="Calibri" w:hAnsi="Calibri" w:cs="Calibri"/>
          <w:sz w:val="22"/>
          <w:szCs w:val="22"/>
        </w:rPr>
        <w:t xml:space="preserve">. </w:t>
      </w:r>
    </w:p>
    <w:p w:rsidR="00C16CB1" w:rsidRPr="00165819" w:rsidRDefault="001A79F0" w:rsidP="00D07582">
      <w:pPr>
        <w:spacing w:after="120"/>
        <w:rPr>
          <w:rFonts w:ascii="Calibri" w:hAnsi="Calibri" w:cs="Calibri"/>
          <w:sz w:val="22"/>
          <w:szCs w:val="22"/>
        </w:rPr>
      </w:pPr>
      <w:r w:rsidRPr="00165819">
        <w:rPr>
          <w:rFonts w:ascii="Calibri" w:hAnsi="Calibri" w:cs="Calibri"/>
          <w:b/>
          <w:sz w:val="22"/>
          <w:szCs w:val="22"/>
        </w:rPr>
        <w:t xml:space="preserve">Mean duration of follow-up and baseline rate; </w:t>
      </w:r>
      <w:r w:rsidR="009A2489" w:rsidRPr="00165819">
        <w:rPr>
          <w:rFonts w:ascii="Calibri" w:hAnsi="Calibri" w:cs="Calibri"/>
          <w:sz w:val="22"/>
          <w:szCs w:val="22"/>
        </w:rPr>
        <w:t>We will have a total of 6</w:t>
      </w:r>
      <w:r w:rsidRPr="00165819">
        <w:rPr>
          <w:rFonts w:ascii="Calibri" w:hAnsi="Calibri" w:cs="Calibri"/>
          <w:sz w:val="22"/>
          <w:szCs w:val="22"/>
        </w:rPr>
        <w:t xml:space="preserve">.18 years mean follow up in the cohort. The baseline rates are rates of parental history of asthma and positive skin test. </w:t>
      </w:r>
    </w:p>
    <w:p w:rsidR="001A79F0" w:rsidRPr="00165819" w:rsidRDefault="001A79F0" w:rsidP="00D07582">
      <w:pPr>
        <w:spacing w:after="120"/>
        <w:rPr>
          <w:rFonts w:ascii="Calibri" w:hAnsi="Calibri" w:cs="Calibri"/>
          <w:sz w:val="22"/>
          <w:szCs w:val="22"/>
        </w:rPr>
      </w:pPr>
      <w:r w:rsidRPr="00165819">
        <w:rPr>
          <w:rFonts w:ascii="Calibri" w:hAnsi="Calibri" w:cs="Calibri"/>
          <w:b/>
          <w:sz w:val="22"/>
          <w:szCs w:val="22"/>
        </w:rPr>
        <w:t xml:space="preserve">Over dispersion parameter estimation (phi):  </w:t>
      </w:r>
      <w:r w:rsidRPr="00165819">
        <w:rPr>
          <w:rFonts w:ascii="Calibri" w:hAnsi="Calibri" w:cs="Calibri"/>
          <w:sz w:val="22"/>
          <w:szCs w:val="22"/>
        </w:rPr>
        <w:t>We found substantial over-dispersion in our preliminary data.  The over-dispersion should be taken into account for appropriate evaluation of sample size and power determination, because over-dispersion inflates the variance of count data.  We estimated the over-dispersion parameter by two ways – from Poisson model with scale Pearson Chi-square value, and from Negative binomial maximum likelihood (NB-MLE) over-dispersion parameter estimates.  To accommodate uncertainty on these over-dispersion parameter estimates in prospective data, we further inflate that the over-dispersion parameters for each risk factor by additional amount. The dispersion parameters were all set at 5.00 (based on the 3 year retrospective cohort data the dispersion parameters for pain were about 4.1)</w:t>
      </w:r>
    </w:p>
    <w:p w:rsidR="001A79F0" w:rsidRPr="00165819" w:rsidDel="0079264D" w:rsidRDefault="001A79F0" w:rsidP="00D07582">
      <w:pPr>
        <w:spacing w:after="120"/>
        <w:rPr>
          <w:rFonts w:ascii="Calibri" w:hAnsi="Calibri" w:cs="Calibri"/>
          <w:b/>
          <w:sz w:val="22"/>
          <w:szCs w:val="22"/>
        </w:rPr>
      </w:pPr>
      <w:r w:rsidRPr="00165819">
        <w:rPr>
          <w:rFonts w:ascii="Calibri" w:hAnsi="Calibri" w:cs="Calibri"/>
          <w:b/>
          <w:sz w:val="22"/>
          <w:szCs w:val="22"/>
        </w:rPr>
        <w:t xml:space="preserve">Summary of sample size calculations:  </w:t>
      </w:r>
      <w:r w:rsidRPr="00165819">
        <w:rPr>
          <w:rFonts w:ascii="Calibri" w:hAnsi="Calibri" w:cs="Calibri"/>
          <w:sz w:val="22"/>
          <w:szCs w:val="22"/>
        </w:rPr>
        <w:t xml:space="preserve">With all the estimates above, we used method developed by </w:t>
      </w:r>
      <w:proofErr w:type="spellStart"/>
      <w:r w:rsidRPr="00165819">
        <w:rPr>
          <w:rFonts w:ascii="Calibri" w:hAnsi="Calibri" w:cs="Calibri"/>
          <w:sz w:val="22"/>
          <w:szCs w:val="22"/>
        </w:rPr>
        <w:t>Signorini</w:t>
      </w:r>
      <w:proofErr w:type="spellEnd"/>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&lt;EndNote&gt;&lt;Cite&gt;&lt;Author&gt;Signorini D&lt;/Author&gt;&lt;Year&gt;1991&lt;/Year&gt;&lt;RecNum&gt;14245&lt;/RecNum&gt;&lt;DisplayText&gt;&lt;style face="superscript"&gt;90&lt;/style&gt;&lt;/DisplayText&gt;&lt;record&gt;&lt;rec-number&gt;14245&lt;/rec-number&gt;&lt;foreign-keys&gt;&lt;key app="EN" db-id="wtdst0ra6wztp9eatv4ps09wtwt0xddw25a0"&gt;14245&lt;/key&gt;&lt;/foreign-keys&gt;&lt;ref-type name="Journal Article"&gt;17&lt;/ref-type&gt;&lt;contributors&gt;&lt;authors&gt;&lt;author&gt;Signorini D,&lt;/author&gt;&lt;/authors&gt;&lt;/contributors&gt;&lt;titles&gt;&lt;title&gt;Sample size for Poisson regression&lt;/title&gt;&lt;secondary-title&gt;Biometrika&lt;/secondary-title&gt;&lt;/titles&gt;&lt;pages&gt;446-450&lt;/pages&gt;&lt;volume&gt;78&lt;/volume&gt;&lt;number&gt;8&lt;/number&gt;&lt;dates&gt;&lt;year&gt;1991&lt;/year&gt;&lt;/dates&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90</w:t>
      </w:r>
      <w:r w:rsidR="002E48E2" w:rsidRPr="00165819">
        <w:rPr>
          <w:rFonts w:ascii="Calibri" w:hAnsi="Calibri" w:cs="Calibri"/>
          <w:sz w:val="22"/>
          <w:szCs w:val="22"/>
        </w:rPr>
        <w:fldChar w:fldCharType="end"/>
      </w:r>
      <w:hyperlink w:anchor="_ENREF_91" w:tooltip="Signorini D, 1991 #105" w:history="1"/>
      <w:r w:rsidRPr="00165819">
        <w:rPr>
          <w:rFonts w:ascii="Calibri" w:hAnsi="Calibri" w:cs="Calibri"/>
          <w:sz w:val="22"/>
          <w:szCs w:val="22"/>
        </w:rPr>
        <w:t xml:space="preserve"> to determine the power based our preliminary data.</w:t>
      </w:r>
    </w:p>
    <w:p w:rsidR="001A79F0" w:rsidRPr="00165819" w:rsidRDefault="001A79F0" w:rsidP="00D07582">
      <w:pPr>
        <w:spacing w:after="120"/>
        <w:rPr>
          <w:rFonts w:ascii="Calibri" w:hAnsi="Calibri" w:cs="Calibri"/>
          <w:sz w:val="22"/>
          <w:szCs w:val="22"/>
        </w:rPr>
      </w:pPr>
      <w:r w:rsidRPr="00165819">
        <w:rPr>
          <w:rFonts w:ascii="Calibri" w:hAnsi="Calibri" w:cs="Calibri"/>
          <w:b/>
          <w:sz w:val="22"/>
          <w:szCs w:val="22"/>
        </w:rPr>
        <w:t xml:space="preserve">Based on the assumption required for the sample size calculations, we will have sufficient power to assess the primary Aim 1. </w:t>
      </w:r>
      <w:r w:rsidRPr="00165819">
        <w:rPr>
          <w:rFonts w:ascii="Calibri" w:hAnsi="Calibri" w:cs="Calibri"/>
          <w:sz w:val="22"/>
          <w:szCs w:val="22"/>
        </w:rPr>
        <w:t xml:space="preserve">The results are summarized in Table </w:t>
      </w:r>
      <w:r w:rsidR="004D5A15" w:rsidRPr="00165819">
        <w:rPr>
          <w:rFonts w:ascii="Calibri" w:hAnsi="Calibri" w:cs="Calibri"/>
          <w:sz w:val="22"/>
          <w:szCs w:val="22"/>
        </w:rPr>
        <w:t>6</w:t>
      </w:r>
      <w:r w:rsidRPr="00165819">
        <w:rPr>
          <w:rFonts w:ascii="Calibri" w:hAnsi="Calibri" w:cs="Calibri"/>
          <w:sz w:val="22"/>
          <w:szCs w:val="22"/>
        </w:rPr>
        <w:t>.</w:t>
      </w:r>
      <w:r w:rsidRPr="00165819">
        <w:rPr>
          <w:rFonts w:ascii="Calibri" w:hAnsi="Calibri" w:cs="Calibri"/>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110"/>
        <w:gridCol w:w="1528"/>
        <w:gridCol w:w="859"/>
        <w:gridCol w:w="1187"/>
        <w:gridCol w:w="1350"/>
        <w:gridCol w:w="1266"/>
        <w:gridCol w:w="859"/>
        <w:gridCol w:w="1292"/>
      </w:tblGrid>
      <w:tr w:rsidR="001A79F0" w:rsidRPr="00165819" w:rsidTr="001A79F0">
        <w:tc>
          <w:tcPr>
            <w:tcW w:w="11016" w:type="dxa"/>
            <w:gridSpan w:val="9"/>
            <w:tcBorders>
              <w:top w:val="nil"/>
              <w:left w:val="nil"/>
              <w:right w:val="nil"/>
            </w:tcBorders>
          </w:tcPr>
          <w:p w:rsidR="001A79F0" w:rsidRPr="00165819" w:rsidRDefault="001A79F0" w:rsidP="004D5A15">
            <w:pPr>
              <w:rPr>
                <w:rFonts w:ascii="Calibri" w:eastAsia="Calibri" w:hAnsi="Calibri" w:cs="Calibri"/>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6</w:t>
            </w:r>
            <w:r w:rsidRPr="00165819">
              <w:rPr>
                <w:rFonts w:ascii="Calibri" w:hAnsi="Calibri" w:cs="Calibri"/>
                <w:b/>
                <w:sz w:val="22"/>
                <w:szCs w:val="22"/>
              </w:rPr>
              <w:t>.  Based on the assumption required for the sample size calculations, we will have sufficient po</w:t>
            </w:r>
            <w:r w:rsidR="00600DB5" w:rsidRPr="00165819">
              <w:rPr>
                <w:rFonts w:ascii="Calibri" w:hAnsi="Calibri" w:cs="Calibri"/>
                <w:b/>
                <w:sz w:val="22"/>
                <w:szCs w:val="22"/>
              </w:rPr>
              <w:t>wer to assess the primary Aim 1</w:t>
            </w:r>
            <w:r w:rsidRPr="00165819">
              <w:rPr>
                <w:rFonts w:ascii="Calibri" w:hAnsi="Calibri" w:cs="Calibri"/>
                <w:b/>
                <w:sz w:val="22"/>
                <w:szCs w:val="22"/>
              </w:rPr>
              <w:t xml:space="preserve">.  </w:t>
            </w:r>
            <w:r w:rsidRPr="00165819">
              <w:rPr>
                <w:rFonts w:ascii="Calibri" w:hAnsi="Calibri" w:cs="Calibri"/>
                <w:sz w:val="22"/>
                <w:szCs w:val="22"/>
              </w:rPr>
              <w:t>Power – the probability of rejecting the null hypothesis if the alternative hypothesis is true (the null hypothesis is event rate is the same in those with and without risk factor under consideration); sample (N) – total number of study subjects  (excluding 5% drop outs); RR- risk ratio under alternative hypothesis; Base rate– event rate/per person year in baseline groups; Follow-up years- expected mean time follow-up time in years; Alpha- two sided type-I error rate; Phi -dispersion- over-dispersion parameter estimates; Pr(X=1): proportion of those with positive results in our dataset</w:t>
            </w:r>
          </w:p>
        </w:tc>
      </w:tr>
      <w:tr w:rsidR="001A79F0" w:rsidRPr="00165819" w:rsidTr="001A79F0">
        <w:tc>
          <w:tcPr>
            <w:tcW w:w="1565" w:type="dxa"/>
          </w:tcPr>
          <w:p w:rsidR="001A79F0" w:rsidRPr="00165819" w:rsidRDefault="001A79F0" w:rsidP="001A79F0">
            <w:pPr>
              <w:rPr>
                <w:rFonts w:ascii="Calibri" w:eastAsia="Calibri" w:hAnsi="Calibri" w:cs="Calibri"/>
                <w:sz w:val="22"/>
                <w:szCs w:val="22"/>
              </w:rPr>
            </w:pPr>
          </w:p>
        </w:tc>
        <w:tc>
          <w:tcPr>
            <w:tcW w:w="1110" w:type="dxa"/>
          </w:tcPr>
          <w:p w:rsidR="001A79F0" w:rsidRPr="00165819" w:rsidRDefault="001A79F0" w:rsidP="001A79F0">
            <w:pPr>
              <w:jc w:val="center"/>
              <w:rPr>
                <w:rFonts w:ascii="Calibri" w:eastAsia="Calibri" w:hAnsi="Calibri" w:cs="Calibri"/>
                <w:sz w:val="22"/>
                <w:szCs w:val="22"/>
              </w:rPr>
            </w:pP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Power</w:t>
            </w:r>
          </w:p>
        </w:tc>
        <w:tc>
          <w:tcPr>
            <w:tcW w:w="1528" w:type="dxa"/>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Sample Size</w:t>
            </w: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(N)</w:t>
            </w:r>
          </w:p>
        </w:tc>
        <w:tc>
          <w:tcPr>
            <w:tcW w:w="859" w:type="dxa"/>
          </w:tcPr>
          <w:p w:rsidR="001A79F0" w:rsidRPr="00165819" w:rsidRDefault="001A79F0" w:rsidP="001A79F0">
            <w:pPr>
              <w:jc w:val="center"/>
              <w:rPr>
                <w:rFonts w:ascii="Calibri" w:eastAsia="Calibri" w:hAnsi="Calibri" w:cs="Calibri"/>
                <w:sz w:val="22"/>
                <w:szCs w:val="22"/>
              </w:rPr>
            </w:pP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RR</w:t>
            </w:r>
          </w:p>
        </w:tc>
        <w:tc>
          <w:tcPr>
            <w:tcW w:w="1187" w:type="dxa"/>
          </w:tcPr>
          <w:p w:rsidR="001A79F0" w:rsidRPr="00165819" w:rsidRDefault="001A79F0" w:rsidP="001A79F0">
            <w:pPr>
              <w:jc w:val="center"/>
              <w:rPr>
                <w:rFonts w:ascii="Calibri" w:eastAsia="Calibri" w:hAnsi="Calibri" w:cs="Calibri"/>
                <w:sz w:val="22"/>
                <w:szCs w:val="22"/>
              </w:rPr>
            </w:pP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Base rate</w:t>
            </w:r>
          </w:p>
        </w:tc>
        <w:tc>
          <w:tcPr>
            <w:tcW w:w="1350" w:type="dxa"/>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Follow-up</w:t>
            </w: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years</w:t>
            </w:r>
          </w:p>
        </w:tc>
        <w:tc>
          <w:tcPr>
            <w:tcW w:w="1266" w:type="dxa"/>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Two sided</w:t>
            </w: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Alpha</w:t>
            </w:r>
          </w:p>
        </w:tc>
        <w:tc>
          <w:tcPr>
            <w:tcW w:w="859" w:type="dxa"/>
          </w:tcPr>
          <w:p w:rsidR="001A79F0" w:rsidRPr="00165819" w:rsidRDefault="001A79F0" w:rsidP="001A79F0">
            <w:pPr>
              <w:jc w:val="center"/>
              <w:rPr>
                <w:rFonts w:ascii="Calibri" w:eastAsia="Calibri" w:hAnsi="Calibri" w:cs="Calibri"/>
                <w:sz w:val="22"/>
                <w:szCs w:val="22"/>
              </w:rPr>
            </w:pP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phi</w:t>
            </w:r>
          </w:p>
        </w:tc>
        <w:tc>
          <w:tcPr>
            <w:tcW w:w="1292" w:type="dxa"/>
          </w:tcPr>
          <w:p w:rsidR="001A79F0" w:rsidRPr="00165819" w:rsidRDefault="001A79F0" w:rsidP="001A79F0">
            <w:pPr>
              <w:jc w:val="center"/>
              <w:rPr>
                <w:rFonts w:ascii="Calibri" w:eastAsia="Calibri" w:hAnsi="Calibri" w:cs="Calibri"/>
                <w:sz w:val="22"/>
                <w:szCs w:val="22"/>
              </w:rPr>
            </w:pPr>
          </w:p>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Pr(X=1)</w:t>
            </w:r>
          </w:p>
        </w:tc>
      </w:tr>
      <w:tr w:rsidR="001A79F0" w:rsidRPr="00165819" w:rsidTr="001A79F0">
        <w:tc>
          <w:tcPr>
            <w:tcW w:w="1565" w:type="dxa"/>
          </w:tcPr>
          <w:p w:rsidR="001A79F0" w:rsidRPr="00165819" w:rsidRDefault="001A79F0" w:rsidP="001A79F0">
            <w:pPr>
              <w:rPr>
                <w:rFonts w:ascii="Calibri" w:eastAsia="Calibri" w:hAnsi="Calibri" w:cs="Calibri"/>
                <w:sz w:val="22"/>
                <w:szCs w:val="22"/>
              </w:rPr>
            </w:pPr>
            <w:r w:rsidRPr="00165819">
              <w:rPr>
                <w:rFonts w:ascii="Calibri" w:eastAsia="Calibri" w:hAnsi="Calibri" w:cs="Calibri"/>
                <w:sz w:val="22"/>
                <w:szCs w:val="22"/>
              </w:rPr>
              <w:t>Pain rate</w:t>
            </w:r>
          </w:p>
        </w:tc>
        <w:tc>
          <w:tcPr>
            <w:tcW w:w="1110" w:type="dxa"/>
          </w:tcPr>
          <w:p w:rsidR="001A79F0" w:rsidRPr="00165819" w:rsidRDefault="001A79F0" w:rsidP="001A79F0">
            <w:pPr>
              <w:jc w:val="center"/>
              <w:rPr>
                <w:rFonts w:ascii="Calibri" w:eastAsia="Calibri" w:hAnsi="Calibri" w:cs="Calibri"/>
                <w:sz w:val="22"/>
                <w:szCs w:val="22"/>
              </w:rPr>
            </w:pPr>
          </w:p>
        </w:tc>
        <w:tc>
          <w:tcPr>
            <w:tcW w:w="1528" w:type="dxa"/>
          </w:tcPr>
          <w:p w:rsidR="001A79F0" w:rsidRPr="00165819" w:rsidRDefault="001A79F0" w:rsidP="001A79F0">
            <w:pPr>
              <w:jc w:val="center"/>
              <w:rPr>
                <w:rFonts w:ascii="Calibri" w:eastAsia="Calibri" w:hAnsi="Calibri" w:cs="Calibri"/>
                <w:sz w:val="22"/>
                <w:szCs w:val="22"/>
              </w:rPr>
            </w:pPr>
          </w:p>
        </w:tc>
        <w:tc>
          <w:tcPr>
            <w:tcW w:w="859" w:type="dxa"/>
          </w:tcPr>
          <w:p w:rsidR="001A79F0" w:rsidRPr="00165819" w:rsidRDefault="001A79F0" w:rsidP="001A79F0">
            <w:pPr>
              <w:jc w:val="center"/>
              <w:rPr>
                <w:rFonts w:ascii="Calibri" w:eastAsia="Calibri" w:hAnsi="Calibri" w:cs="Calibri"/>
                <w:sz w:val="22"/>
                <w:szCs w:val="22"/>
              </w:rPr>
            </w:pPr>
          </w:p>
        </w:tc>
        <w:tc>
          <w:tcPr>
            <w:tcW w:w="1187" w:type="dxa"/>
          </w:tcPr>
          <w:p w:rsidR="001A79F0" w:rsidRPr="00165819" w:rsidRDefault="001A79F0" w:rsidP="001A79F0">
            <w:pPr>
              <w:jc w:val="center"/>
              <w:rPr>
                <w:rFonts w:ascii="Calibri" w:eastAsia="Calibri" w:hAnsi="Calibri" w:cs="Calibri"/>
                <w:sz w:val="22"/>
                <w:szCs w:val="22"/>
              </w:rPr>
            </w:pPr>
          </w:p>
        </w:tc>
        <w:tc>
          <w:tcPr>
            <w:tcW w:w="1350" w:type="dxa"/>
          </w:tcPr>
          <w:p w:rsidR="001A79F0" w:rsidRPr="00165819" w:rsidRDefault="001A79F0" w:rsidP="001A79F0">
            <w:pPr>
              <w:jc w:val="center"/>
              <w:rPr>
                <w:rFonts w:ascii="Calibri" w:eastAsia="Calibri" w:hAnsi="Calibri" w:cs="Calibri"/>
                <w:sz w:val="22"/>
                <w:szCs w:val="22"/>
              </w:rPr>
            </w:pPr>
          </w:p>
        </w:tc>
        <w:tc>
          <w:tcPr>
            <w:tcW w:w="1266" w:type="dxa"/>
          </w:tcPr>
          <w:p w:rsidR="001A79F0" w:rsidRPr="00165819" w:rsidRDefault="001A79F0" w:rsidP="001A79F0">
            <w:pPr>
              <w:jc w:val="center"/>
              <w:rPr>
                <w:rFonts w:ascii="Calibri" w:eastAsia="Calibri" w:hAnsi="Calibri" w:cs="Calibri"/>
                <w:sz w:val="22"/>
                <w:szCs w:val="22"/>
              </w:rPr>
            </w:pPr>
          </w:p>
        </w:tc>
        <w:tc>
          <w:tcPr>
            <w:tcW w:w="859" w:type="dxa"/>
          </w:tcPr>
          <w:p w:rsidR="001A79F0" w:rsidRPr="00165819" w:rsidRDefault="001A79F0" w:rsidP="001A79F0">
            <w:pPr>
              <w:jc w:val="center"/>
              <w:rPr>
                <w:rFonts w:ascii="Calibri" w:eastAsia="Calibri" w:hAnsi="Calibri" w:cs="Calibri"/>
                <w:sz w:val="22"/>
                <w:szCs w:val="22"/>
              </w:rPr>
            </w:pPr>
          </w:p>
        </w:tc>
        <w:tc>
          <w:tcPr>
            <w:tcW w:w="1292" w:type="dxa"/>
          </w:tcPr>
          <w:p w:rsidR="001A79F0" w:rsidRPr="00165819" w:rsidRDefault="001A79F0" w:rsidP="001A79F0">
            <w:pPr>
              <w:jc w:val="center"/>
              <w:rPr>
                <w:rFonts w:ascii="Calibri" w:eastAsia="Calibri" w:hAnsi="Calibri" w:cs="Calibri"/>
                <w:sz w:val="22"/>
                <w:szCs w:val="22"/>
              </w:rPr>
            </w:pPr>
          </w:p>
        </w:tc>
      </w:tr>
      <w:tr w:rsidR="001A79F0" w:rsidRPr="00165819" w:rsidTr="001A79F0">
        <w:tc>
          <w:tcPr>
            <w:tcW w:w="1565" w:type="dxa"/>
          </w:tcPr>
          <w:p w:rsidR="001A79F0" w:rsidRPr="00165819" w:rsidRDefault="001A79F0" w:rsidP="001A79F0">
            <w:pPr>
              <w:rPr>
                <w:rFonts w:ascii="Calibri" w:eastAsia="Calibri" w:hAnsi="Calibri" w:cs="Calibri"/>
                <w:sz w:val="22"/>
                <w:szCs w:val="22"/>
              </w:rPr>
            </w:pPr>
            <w:r w:rsidRPr="00165819">
              <w:rPr>
                <w:rFonts w:ascii="Calibri" w:eastAsia="Calibri" w:hAnsi="Calibri" w:cs="Calibri"/>
                <w:sz w:val="22"/>
                <w:szCs w:val="22"/>
              </w:rPr>
              <w:t>Family History</w:t>
            </w:r>
          </w:p>
        </w:tc>
        <w:tc>
          <w:tcPr>
            <w:tcW w:w="1110"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0.81</w:t>
            </w:r>
          </w:p>
        </w:tc>
        <w:tc>
          <w:tcPr>
            <w:tcW w:w="1528"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238.00</w:t>
            </w:r>
          </w:p>
        </w:tc>
        <w:tc>
          <w:tcPr>
            <w:tcW w:w="859"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1.50</w:t>
            </w:r>
          </w:p>
        </w:tc>
        <w:tc>
          <w:tcPr>
            <w:tcW w:w="1187"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0.70</w:t>
            </w:r>
          </w:p>
        </w:tc>
        <w:tc>
          <w:tcPr>
            <w:tcW w:w="1350" w:type="dxa"/>
            <w:vAlign w:val="bottom"/>
          </w:tcPr>
          <w:p w:rsidR="001A79F0" w:rsidRPr="00165819" w:rsidRDefault="009A2489" w:rsidP="001A79F0">
            <w:pPr>
              <w:jc w:val="center"/>
              <w:rPr>
                <w:rFonts w:ascii="Calibri" w:eastAsia="Calibri" w:hAnsi="Calibri" w:cs="Calibri"/>
                <w:sz w:val="22"/>
                <w:szCs w:val="22"/>
              </w:rPr>
            </w:pPr>
            <w:r w:rsidRPr="00165819">
              <w:rPr>
                <w:rFonts w:ascii="Calibri" w:eastAsia="Calibri" w:hAnsi="Calibri" w:cs="Calibri"/>
                <w:sz w:val="22"/>
                <w:szCs w:val="22"/>
              </w:rPr>
              <w:t>6</w:t>
            </w:r>
            <w:r w:rsidR="001A79F0" w:rsidRPr="00165819">
              <w:rPr>
                <w:rFonts w:ascii="Calibri" w:eastAsia="Calibri" w:hAnsi="Calibri" w:cs="Calibri"/>
                <w:sz w:val="22"/>
                <w:szCs w:val="22"/>
              </w:rPr>
              <w:t>.18</w:t>
            </w:r>
          </w:p>
        </w:tc>
        <w:tc>
          <w:tcPr>
            <w:tcW w:w="1266"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0.05</w:t>
            </w:r>
          </w:p>
        </w:tc>
        <w:tc>
          <w:tcPr>
            <w:tcW w:w="859"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5.00</w:t>
            </w:r>
          </w:p>
        </w:tc>
        <w:tc>
          <w:tcPr>
            <w:tcW w:w="1292"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0.24</w:t>
            </w:r>
          </w:p>
        </w:tc>
      </w:tr>
      <w:tr w:rsidR="001A79F0" w:rsidRPr="00165819" w:rsidTr="001A79F0">
        <w:tc>
          <w:tcPr>
            <w:tcW w:w="1565" w:type="dxa"/>
          </w:tcPr>
          <w:p w:rsidR="001A79F0" w:rsidRPr="00165819" w:rsidRDefault="001A79F0" w:rsidP="001A79F0">
            <w:pPr>
              <w:rPr>
                <w:rFonts w:ascii="Calibri" w:eastAsia="Calibri" w:hAnsi="Calibri" w:cs="Calibri"/>
                <w:sz w:val="22"/>
                <w:szCs w:val="22"/>
              </w:rPr>
            </w:pPr>
            <w:r w:rsidRPr="00165819">
              <w:rPr>
                <w:rFonts w:ascii="Calibri" w:eastAsia="Calibri" w:hAnsi="Calibri" w:cs="Calibri"/>
                <w:sz w:val="22"/>
                <w:szCs w:val="22"/>
              </w:rPr>
              <w:t>Skin test</w:t>
            </w:r>
          </w:p>
        </w:tc>
        <w:tc>
          <w:tcPr>
            <w:tcW w:w="1110"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0.92</w:t>
            </w:r>
          </w:p>
        </w:tc>
        <w:tc>
          <w:tcPr>
            <w:tcW w:w="1528"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238.00</w:t>
            </w:r>
          </w:p>
        </w:tc>
        <w:tc>
          <w:tcPr>
            <w:tcW w:w="859"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1.57</w:t>
            </w:r>
          </w:p>
        </w:tc>
        <w:tc>
          <w:tcPr>
            <w:tcW w:w="1187"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0.63</w:t>
            </w:r>
          </w:p>
        </w:tc>
        <w:tc>
          <w:tcPr>
            <w:tcW w:w="1350" w:type="dxa"/>
            <w:vAlign w:val="bottom"/>
          </w:tcPr>
          <w:p w:rsidR="001A79F0" w:rsidRPr="00165819" w:rsidRDefault="009A2489" w:rsidP="001A79F0">
            <w:pPr>
              <w:jc w:val="center"/>
              <w:rPr>
                <w:rFonts w:ascii="Calibri" w:eastAsia="Calibri" w:hAnsi="Calibri" w:cs="Calibri"/>
                <w:sz w:val="22"/>
                <w:szCs w:val="22"/>
              </w:rPr>
            </w:pPr>
            <w:r w:rsidRPr="00165819">
              <w:rPr>
                <w:rFonts w:ascii="Calibri" w:eastAsia="Calibri" w:hAnsi="Calibri" w:cs="Calibri"/>
                <w:sz w:val="22"/>
                <w:szCs w:val="22"/>
              </w:rPr>
              <w:t>6</w:t>
            </w:r>
            <w:r w:rsidR="001A79F0" w:rsidRPr="00165819">
              <w:rPr>
                <w:rFonts w:ascii="Calibri" w:eastAsia="Calibri" w:hAnsi="Calibri" w:cs="Calibri"/>
                <w:sz w:val="22"/>
                <w:szCs w:val="22"/>
              </w:rPr>
              <w:t>.18</w:t>
            </w:r>
          </w:p>
        </w:tc>
        <w:tc>
          <w:tcPr>
            <w:tcW w:w="1266"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0.05</w:t>
            </w:r>
          </w:p>
        </w:tc>
        <w:tc>
          <w:tcPr>
            <w:tcW w:w="859"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5.00</w:t>
            </w:r>
          </w:p>
        </w:tc>
        <w:tc>
          <w:tcPr>
            <w:tcW w:w="1292" w:type="dxa"/>
            <w:vAlign w:val="bottom"/>
          </w:tcPr>
          <w:p w:rsidR="001A79F0" w:rsidRPr="00165819" w:rsidRDefault="001A79F0" w:rsidP="001A79F0">
            <w:pPr>
              <w:jc w:val="center"/>
              <w:rPr>
                <w:rFonts w:ascii="Calibri" w:eastAsia="Calibri" w:hAnsi="Calibri" w:cs="Calibri"/>
                <w:sz w:val="22"/>
                <w:szCs w:val="22"/>
              </w:rPr>
            </w:pPr>
            <w:r w:rsidRPr="00165819">
              <w:rPr>
                <w:rFonts w:ascii="Calibri" w:eastAsia="Calibri" w:hAnsi="Calibri" w:cs="Calibri"/>
                <w:sz w:val="22"/>
                <w:szCs w:val="22"/>
              </w:rPr>
              <w:t>0.38</w:t>
            </w:r>
          </w:p>
        </w:tc>
      </w:tr>
    </w:tbl>
    <w:p w:rsidR="00D07582" w:rsidRPr="00165819" w:rsidRDefault="00D07582" w:rsidP="00D07582">
      <w:pPr>
        <w:spacing w:after="120"/>
        <w:rPr>
          <w:rFonts w:ascii="Calibri" w:hAnsi="Calibri" w:cs="Calibri"/>
          <w:b/>
          <w:sz w:val="22"/>
          <w:szCs w:val="22"/>
        </w:rPr>
      </w:pPr>
    </w:p>
    <w:p w:rsidR="001A79F0" w:rsidRPr="00165819" w:rsidRDefault="001A79F0" w:rsidP="00D07582">
      <w:pPr>
        <w:spacing w:after="120"/>
        <w:rPr>
          <w:rFonts w:ascii="Calibri" w:hAnsi="Calibri" w:cs="Calibri"/>
          <w:sz w:val="22"/>
          <w:szCs w:val="22"/>
        </w:rPr>
      </w:pPr>
      <w:r w:rsidRPr="00165819">
        <w:rPr>
          <w:rFonts w:ascii="Calibri" w:hAnsi="Calibri" w:cs="Calibri"/>
          <w:b/>
          <w:sz w:val="22"/>
          <w:szCs w:val="22"/>
        </w:rPr>
        <w:t>Statistical analysis for Aim 1</w:t>
      </w:r>
      <w:r w:rsidR="00996082" w:rsidRPr="00165819">
        <w:rPr>
          <w:rFonts w:ascii="Calibri" w:hAnsi="Calibri" w:cs="Calibri"/>
          <w:b/>
          <w:sz w:val="22"/>
          <w:szCs w:val="22"/>
        </w:rPr>
        <w:t>:</w:t>
      </w:r>
      <w:r w:rsidRPr="00165819">
        <w:rPr>
          <w:rFonts w:ascii="Calibri" w:hAnsi="Calibri" w:cs="Calibri"/>
          <w:b/>
          <w:sz w:val="22"/>
          <w:szCs w:val="22"/>
        </w:rPr>
        <w:t xml:space="preserve"> </w:t>
      </w:r>
      <w:r w:rsidRPr="00165819">
        <w:rPr>
          <w:rFonts w:ascii="Calibri" w:hAnsi="Calibri" w:cs="Calibri"/>
          <w:sz w:val="22"/>
          <w:szCs w:val="22"/>
        </w:rPr>
        <w:t xml:space="preserve"> The aim1 is to determine the effect of asthma risk factor on the occurrence of pain and ACS in patients with SCD.</w:t>
      </w:r>
      <w:r w:rsidRPr="00165819">
        <w:rPr>
          <w:rFonts w:ascii="Calibri" w:hAnsi="Calibri" w:cs="Calibri"/>
          <w:b/>
          <w:sz w:val="22"/>
          <w:szCs w:val="22"/>
        </w:rPr>
        <w:t xml:space="preserve"> </w:t>
      </w:r>
      <w:r w:rsidRPr="00165819">
        <w:rPr>
          <w:rFonts w:ascii="Calibri" w:hAnsi="Calibri" w:cs="Calibri"/>
          <w:sz w:val="22"/>
          <w:szCs w:val="22"/>
        </w:rPr>
        <w:t xml:space="preserve">The leading statistical method for this aim is the regression model for count data.  Poisson distribution is the most commonly used probability model. However, the major limitation for Poisson model to fit the number of pain episodes (or ACS) is its strict relationship between the mean and the variance, since the real data often display over-dispersion. A simple check for over-dispersion in the entire sample is to examine the mean and variance of the number of pain. Over-dispersion occurs when the sample variance is much larger than its mean. In the regression setting, the goodness-of-fit statistics, such as the scaled deviance or Pearson Chi-square, signal over-dispersion if other reasons for a poor model fit can be excluded.  In the presence of over-dispersion, we will use the quasi-Poisson model. With this approach, we inflate the Poisson variance by multiplying its mean with a factor. As a result, it does not change the </w:t>
      </w:r>
      <w:r w:rsidRPr="00165819">
        <w:rPr>
          <w:rFonts w:ascii="Calibri" w:hAnsi="Calibri" w:cs="Calibri"/>
          <w:sz w:val="22"/>
          <w:szCs w:val="22"/>
        </w:rPr>
        <w:lastRenderedPageBreak/>
        <w:t xml:space="preserve">expected number of pains, but it does change the significance of patient characteristics associated with the number of pains. Alternatively, we can use Poisson-Gamma mixture model, which assumes the heterogeneity in the pain rate among children, and the heterogeneity is described by a gamma distribution. As a result of the Poisson and gamma mixture, the number of pain episodes in the study population has the negative binomial distribution. </w:t>
      </w:r>
    </w:p>
    <w:p w:rsidR="001A79F0" w:rsidRPr="00165819" w:rsidRDefault="001A79F0" w:rsidP="00D07582">
      <w:pPr>
        <w:spacing w:after="120"/>
        <w:rPr>
          <w:rFonts w:ascii="Calibri" w:hAnsi="Calibri" w:cs="Calibri"/>
          <w:i/>
          <w:sz w:val="22"/>
          <w:szCs w:val="22"/>
        </w:rPr>
      </w:pPr>
      <w:r w:rsidRPr="00165819">
        <w:rPr>
          <w:rFonts w:ascii="Calibri" w:hAnsi="Calibri" w:cs="Calibri"/>
          <w:sz w:val="22"/>
          <w:szCs w:val="22"/>
        </w:rPr>
        <w:t>All these models can be fitted and tested using standard statistical software. For effect of risk factors on pain outcome, we will use the number of pain as response variable and the logarithm of follow-up time as off-set term, with log link function and Poisson or Negative-binomial as distribution specification. Since the risk factors – family history and skin positive test all have two levels; we will use a dummy variable for each of them in the model. The exponentiation of regression coefficient for the dummy variable quantifies the relative risk of pain or ASC outcome between the two comparison groups (for example, those with family history versus those without family history). Statistical inference on the significance of regression parameter estimates will be made using Wald test for a single parameter and likelihood ratio test for several parameters jointly. In order to have more meaningful comparison, potential confounders can be entered into the model. The exponentiation of regression coefficient for the dummy variable quantifies the relative risk of pain or ASC outcome between the two comparison groups (for example, those with family history versus those without family history), after adjusting for confounders in the model.</w:t>
      </w:r>
    </w:p>
    <w:p w:rsidR="001A79F0" w:rsidRPr="00165819" w:rsidRDefault="001A79F0" w:rsidP="00D07582">
      <w:pPr>
        <w:spacing w:after="120"/>
        <w:rPr>
          <w:rStyle w:val="msoins0"/>
          <w:rFonts w:ascii="Calibri" w:hAnsi="Calibri" w:cs="Calibri"/>
          <w:i/>
          <w:sz w:val="22"/>
          <w:szCs w:val="22"/>
        </w:rPr>
      </w:pPr>
      <w:r w:rsidRPr="00165819">
        <w:rPr>
          <w:rFonts w:ascii="Calibri" w:hAnsi="Calibri" w:cs="Calibri"/>
          <w:b/>
          <w:sz w:val="22"/>
          <w:szCs w:val="22"/>
        </w:rPr>
        <w:t>Power calculation for Aim 2</w:t>
      </w:r>
      <w:r w:rsidR="00600DB5" w:rsidRPr="00165819">
        <w:rPr>
          <w:rFonts w:ascii="Calibri" w:hAnsi="Calibri" w:cs="Calibri"/>
          <w:b/>
          <w:sz w:val="22"/>
          <w:szCs w:val="22"/>
        </w:rPr>
        <w:t>:</w:t>
      </w:r>
      <w:r w:rsidRPr="00165819">
        <w:rPr>
          <w:rFonts w:ascii="Calibri" w:hAnsi="Calibri" w:cs="Calibri"/>
          <w:b/>
          <w:sz w:val="22"/>
          <w:szCs w:val="22"/>
        </w:rPr>
        <w:t xml:space="preserve"> </w:t>
      </w:r>
      <w:r w:rsidRPr="00165819">
        <w:rPr>
          <w:rFonts w:ascii="Calibri" w:hAnsi="Calibri" w:cs="Calibri"/>
          <w:sz w:val="22"/>
          <w:szCs w:val="22"/>
        </w:rPr>
        <w:t xml:space="preserve"> We will determine whether apnea hyponea index (OAHI with hypopneas associated with a 3% desaturation) subsequently influences the occurrence of obstructive lung disease among individuals with normal lung function.  </w:t>
      </w:r>
      <w:r w:rsidRPr="00165819">
        <w:rPr>
          <w:rStyle w:val="msoins0"/>
          <w:rFonts w:ascii="Calibri" w:hAnsi="Calibri" w:cs="Calibri"/>
          <w:sz w:val="22"/>
          <w:szCs w:val="22"/>
        </w:rPr>
        <w:t xml:space="preserve">We have 103 subjects with normal lung function (no obstructive airway diseases) and normal apnea hyponea indices (OAHI &lt; 2). For these subjects, the probability of developing lower obstructive airway disease is assumed at 13%, </w:t>
      </w:r>
      <w:r w:rsidRPr="00165819">
        <w:rPr>
          <w:rFonts w:ascii="Calibri" w:hAnsi="Calibri" w:cs="Calibri"/>
          <w:sz w:val="22"/>
          <w:szCs w:val="22"/>
        </w:rPr>
        <w:t>given the baseline rate of obstruction in the cohort.</w:t>
      </w:r>
      <w:r w:rsidRPr="00165819">
        <w:rPr>
          <w:rStyle w:val="msoins0"/>
          <w:rFonts w:ascii="Calibri" w:hAnsi="Calibri" w:cs="Calibri"/>
          <w:sz w:val="22"/>
          <w:szCs w:val="22"/>
        </w:rPr>
        <w:t xml:space="preserve">  We have 21 subjects with abnormal sleep hyponea index (OAHI3 &gt;=2), but with normal lung function. For these subjects, the probability of developing obstructive airway disease during the follow-up is assumed to approximately 1/3 (35%) 33% or 35% per YAN greater than baseline group</w:t>
      </w:r>
      <w:r w:rsidRPr="00165819">
        <w:rPr>
          <w:rFonts w:ascii="Calibri" w:hAnsi="Calibri" w:cs="Calibri"/>
          <w:sz w:val="22"/>
          <w:szCs w:val="22"/>
        </w:rPr>
        <w:t>. We believe that a 33% excessive risk of developing obstructive lung disease in the presence of OAHI3 is the minimum clinically relevant difference. Assuming, a baseline rate of 13% of developing lower airway obstruction, and an excessive risk of 35% of developing lower obstructive airway disease, we will have a power of 87%.</w:t>
      </w:r>
      <w:r w:rsidRPr="00165819">
        <w:rPr>
          <w:rStyle w:val="msoins0"/>
          <w:rFonts w:ascii="Calibri" w:hAnsi="Calibri" w:cs="Calibri"/>
          <w:sz w:val="22"/>
          <w:szCs w:val="22"/>
        </w:rPr>
        <w:t xml:space="preserve"> </w:t>
      </w:r>
    </w:p>
    <w:p w:rsidR="001A79F0" w:rsidRPr="00165819" w:rsidRDefault="001A79F0" w:rsidP="00D07582">
      <w:pPr>
        <w:spacing w:after="120"/>
        <w:rPr>
          <w:rStyle w:val="msoins0"/>
          <w:rFonts w:ascii="Calibri" w:hAnsi="Calibri" w:cs="Calibri"/>
          <w:sz w:val="22"/>
          <w:szCs w:val="22"/>
        </w:rPr>
      </w:pPr>
      <w:r w:rsidRPr="00165819">
        <w:rPr>
          <w:rStyle w:val="msoins0"/>
          <w:rFonts w:ascii="Calibri" w:hAnsi="Calibri" w:cs="Calibri"/>
          <w:b/>
          <w:sz w:val="22"/>
          <w:szCs w:val="22"/>
        </w:rPr>
        <w:t>Statistical methods for Aim 2</w:t>
      </w:r>
      <w:r w:rsidR="00F81A8F" w:rsidRPr="00165819">
        <w:rPr>
          <w:rStyle w:val="msoins0"/>
          <w:rFonts w:ascii="Calibri" w:hAnsi="Calibri" w:cs="Calibri"/>
          <w:b/>
          <w:sz w:val="22"/>
          <w:szCs w:val="22"/>
        </w:rPr>
        <w:t xml:space="preserve">: </w:t>
      </w:r>
      <w:r w:rsidRPr="00165819">
        <w:rPr>
          <w:rStyle w:val="msoins0"/>
          <w:rFonts w:ascii="Calibri" w:hAnsi="Calibri" w:cs="Calibri"/>
          <w:sz w:val="22"/>
          <w:szCs w:val="22"/>
        </w:rPr>
        <w:t xml:space="preserve"> A statistical issue for this aim is to compare the binomial probability of developing obstructive airway condition between the two groups- those with normal and those with abnormal apnea hyponea index.  For simple comparison, chi-square test will be used for the two independent binomial samples. When the expected frequency is small in one of the four cells, Fisher exact test will be used. The magnitude of risk difference can be quantified by absolute difference in the risks, or relative risk with corresponding 95% confidence intervals. In order to control for potential confounding variables, adjusted comparison will be made by using logistic regression model. Statistical inference for the comparison will be made within maximum likelihood estimation frame – Wald test for statistical significance of single regression parameter, likelihood ratio test for several regression parameters jointly. We also use survival analyses method to compare the hazard rates of occurrence of obstructive airway condition. In this case, Kaplan-Meier product limit methods will be used to generate event occurrence-free curve with the log-rank test for significant difference in the distribution between the two groups. Cox Proportional Hazard Model (PHM) will be used to compare hazard rate between two groups adjusting for other confounders, such as age, gender and the use of </w:t>
      </w:r>
      <w:r w:rsidR="00996082" w:rsidRPr="00165819">
        <w:rPr>
          <w:rStyle w:val="msoins0"/>
          <w:rFonts w:ascii="Calibri" w:hAnsi="Calibri" w:cs="Calibri"/>
          <w:sz w:val="22"/>
          <w:szCs w:val="22"/>
        </w:rPr>
        <w:t>hydroxyurea</w:t>
      </w:r>
      <w:r w:rsidRPr="00165819">
        <w:rPr>
          <w:rStyle w:val="msoins0"/>
          <w:rFonts w:ascii="Calibri" w:hAnsi="Calibri" w:cs="Calibri"/>
          <w:sz w:val="22"/>
          <w:szCs w:val="22"/>
        </w:rPr>
        <w:t xml:space="preserve">.  </w:t>
      </w:r>
    </w:p>
    <w:p w:rsidR="001A79F0" w:rsidRPr="00165819" w:rsidRDefault="001A79F0" w:rsidP="00D07582">
      <w:pPr>
        <w:widowControl w:val="0"/>
        <w:spacing w:after="120"/>
        <w:rPr>
          <w:rFonts w:ascii="Calibri" w:hAnsi="Calibri" w:cs="Calibri"/>
          <w:sz w:val="22"/>
          <w:szCs w:val="22"/>
        </w:rPr>
      </w:pPr>
      <w:r w:rsidRPr="00165819">
        <w:rPr>
          <w:rFonts w:ascii="Calibri" w:hAnsi="Calibri" w:cs="Calibri"/>
          <w:b/>
          <w:sz w:val="22"/>
          <w:szCs w:val="22"/>
        </w:rPr>
        <w:t>Power for Aim 3</w:t>
      </w:r>
      <w:r w:rsidR="00C16CB1" w:rsidRPr="00165819">
        <w:rPr>
          <w:rFonts w:ascii="Calibri" w:hAnsi="Calibri" w:cs="Calibri"/>
          <w:b/>
          <w:sz w:val="22"/>
          <w:szCs w:val="22"/>
        </w:rPr>
        <w:t>:</w:t>
      </w:r>
      <w:r w:rsidRPr="00165819">
        <w:rPr>
          <w:rFonts w:ascii="Calibri" w:hAnsi="Calibri" w:cs="Calibri"/>
          <w:b/>
          <w:sz w:val="22"/>
          <w:szCs w:val="22"/>
        </w:rPr>
        <w:t xml:space="preserve"> </w:t>
      </w:r>
      <w:r w:rsidRPr="00165819">
        <w:rPr>
          <w:rFonts w:ascii="Calibri" w:hAnsi="Calibri" w:cs="Calibri"/>
          <w:sz w:val="22"/>
          <w:szCs w:val="22"/>
        </w:rPr>
        <w:t xml:space="preserve">This </w:t>
      </w:r>
      <w:r w:rsidR="00F81A8F" w:rsidRPr="00165819">
        <w:rPr>
          <w:rFonts w:ascii="Calibri" w:hAnsi="Calibri" w:cs="Calibri"/>
          <w:sz w:val="22"/>
          <w:szCs w:val="22"/>
        </w:rPr>
        <w:t>a</w:t>
      </w:r>
      <w:r w:rsidRPr="00165819">
        <w:rPr>
          <w:rFonts w:ascii="Calibri" w:hAnsi="Calibri" w:cs="Calibri"/>
          <w:sz w:val="22"/>
          <w:szCs w:val="22"/>
        </w:rPr>
        <w:t xml:space="preserve">im is a proof of concept-design to validate that the findings in the pre-clinical transgenic SCD mouse model implicating the role of activated fibrocytes in the pathogenesis of </w:t>
      </w:r>
      <w:r w:rsidRPr="00165819">
        <w:rPr>
          <w:rFonts w:ascii="Calibri" w:hAnsi="Calibri" w:cs="Calibri"/>
          <w:sz w:val="22"/>
          <w:szCs w:val="22"/>
        </w:rPr>
        <w:lastRenderedPageBreak/>
        <w:t xml:space="preserve">abnormal lung function; thus, power calculations are not warranted.  However, we will perform our analysis in approximately 125 individuals from Washington University. As a proof of principle, following 125 participants for approximately four years will provide sufficient evidence to support or refute our hypothesis. </w:t>
      </w:r>
    </w:p>
    <w:p w:rsidR="001A79F0" w:rsidRPr="00165819" w:rsidRDefault="001A79F0" w:rsidP="00D07582">
      <w:pPr>
        <w:spacing w:after="120"/>
        <w:rPr>
          <w:rFonts w:ascii="Calibri" w:hAnsi="Calibri" w:cs="Calibri"/>
          <w:sz w:val="22"/>
          <w:szCs w:val="22"/>
        </w:rPr>
      </w:pPr>
      <w:r w:rsidRPr="00165819">
        <w:rPr>
          <w:rFonts w:ascii="Calibri" w:hAnsi="Calibri" w:cs="Calibri"/>
          <w:b/>
          <w:sz w:val="22"/>
          <w:szCs w:val="22"/>
        </w:rPr>
        <w:t>Statistical method for Aim 3</w:t>
      </w:r>
      <w:r w:rsidR="00C16CB1" w:rsidRPr="00165819">
        <w:rPr>
          <w:rFonts w:ascii="Calibri" w:hAnsi="Calibri" w:cs="Calibri"/>
          <w:b/>
          <w:sz w:val="22"/>
          <w:szCs w:val="22"/>
        </w:rPr>
        <w:t xml:space="preserve">: </w:t>
      </w:r>
      <w:r w:rsidRPr="00165819">
        <w:rPr>
          <w:rFonts w:ascii="Calibri" w:hAnsi="Calibri" w:cs="Calibri"/>
          <w:sz w:val="22"/>
          <w:szCs w:val="22"/>
        </w:rPr>
        <w:t xml:space="preserve"> For this specific aim, the outcomes are normal versus obstructive lung function patterns or restrictive lung patterns.   The definitions of obstructive or restrictive will be the same as described in section 5.6.2. The factors of interest are activated circulating fibrocyte number determined by the presence of pSmad2/3 and α-SMA and lung phenotype (normal versus restriction or normal versus obstruction). The outcome variables are evaluated annually four times over the follow up period, and the activated fibrocytes will be evaluated at baseline during the first visit. </w:t>
      </w:r>
    </w:p>
    <w:p w:rsidR="001A79F0" w:rsidRPr="00165819" w:rsidRDefault="001A79F0" w:rsidP="00D07582">
      <w:pPr>
        <w:spacing w:after="120"/>
        <w:rPr>
          <w:rFonts w:ascii="Calibri" w:hAnsi="Calibri" w:cs="Calibri"/>
          <w:sz w:val="22"/>
          <w:szCs w:val="22"/>
        </w:rPr>
      </w:pPr>
      <w:r w:rsidRPr="00165819">
        <w:rPr>
          <w:rFonts w:ascii="Calibri" w:hAnsi="Calibri" w:cs="Calibri"/>
          <w:sz w:val="22"/>
          <w:szCs w:val="22"/>
        </w:rPr>
        <w:t xml:space="preserve">To evaluate effect of total number of activated fibrocytes on the lung function - normal versus abnormal (obstructive or restrictive) we will use a regression model with appropriate technique taking into consideration the correlation among repeated measurements within each study subject over the study period. Generalized estimating equations (GEEs) will be used for this purpose, using logit as link function and binomial as distribution specification. Effect of activated fibrocytes on the outcome is quantified by the regression coefficient for the number of fibrocytes. GEEs are a marginal model and the regression parameter has a population average interpretation. Potential confounding variables, such as age, gender and the use of hydroxyurea, can be entered into the model and the regression parameter estimate for the number of fibrocytes quantifies the effect adjusting for other variables in the model. Robust empirical variance estimates will be used for statistical inferences. For testing the effect of fibrocytes on the binary outcome after adjusting for other potential confounders, the generalized score test (for Type III test) will be used. The generalized score statistic has asymptotic chi-square distribution with degree of freedom equal to the number of parameters for the tested variable. For the formal evaluation of the effect of expression of activated fibrocytes (pSmad2/3/α-SMA) on lung function (binary outcome), the similar GEEs approach is used. Since the phenotype is a categorical variable with two levels, a dummy variable will be used for it. The regression coefficient for this dummy variable quantifies the difference in the log odds of obstructive or restrictive versus normal between the two phenotype groups. Within GEEs framework, we will also use polytomous logistic regression to jointly model three level outcomes – using the proportional odds model if we consider the three level outcome as an ordinal level outcome, or using general multinomial model if we consider the three level outcome as a nominal outcome. In the multinomial model (general logit model), we can easily compare the effect of the risk factors on normal versus obstruction, normal versus restriction, and obstruction versus restriction. </w:t>
      </w:r>
    </w:p>
    <w:p w:rsidR="001A79F0" w:rsidRPr="00165819" w:rsidRDefault="001A79F0" w:rsidP="00D07582">
      <w:pPr>
        <w:spacing w:after="120"/>
        <w:rPr>
          <w:rFonts w:ascii="Calibri" w:hAnsi="Calibri" w:cs="Calibri"/>
          <w:sz w:val="22"/>
          <w:szCs w:val="22"/>
        </w:rPr>
      </w:pPr>
      <w:r w:rsidRPr="00165819">
        <w:rPr>
          <w:rFonts w:ascii="Calibri" w:hAnsi="Calibri" w:cs="Calibri"/>
          <w:sz w:val="22"/>
          <w:szCs w:val="22"/>
        </w:rPr>
        <w:t xml:space="preserve">For continuous covariates of lung functions – predicted FEV1 and predicted TLC- the same GEEs approach will be used, with different link function and distribution specification in the model. Specifically, the identity link function and normal distribution will be used. The interpretation of the regression parameter estimate for the number of activated fibrocytes is the change in FEV1 or TLC associated with one unit change in the number of activated fibrocytes.  The interpretation of the regression parameter estimate for the dummy phenotype variable is the expected difference in the FEV1 or TLC between the two phenotype groups. Adjustment for the confounding variables and statistical inference will be similar to the methods described in the previous paragraph. Separate analysis will be performed for the FEV1 and TLC outcome. </w:t>
      </w:r>
    </w:p>
    <w:p w:rsidR="001A79F0" w:rsidRPr="00165819" w:rsidRDefault="001A79F0" w:rsidP="00D07582">
      <w:pPr>
        <w:spacing w:after="120"/>
        <w:rPr>
          <w:rFonts w:ascii="Calibri" w:hAnsi="Calibri" w:cs="Calibri"/>
          <w:sz w:val="22"/>
          <w:szCs w:val="22"/>
        </w:rPr>
      </w:pPr>
      <w:r w:rsidRPr="00165819">
        <w:rPr>
          <w:rFonts w:ascii="Calibri" w:hAnsi="Calibri" w:cs="Calibri"/>
          <w:sz w:val="22"/>
          <w:szCs w:val="22"/>
        </w:rPr>
        <w:t xml:space="preserve">When a longitudinal pattern (time pattern) is of interest, we can accommodate this by using time as a covariate, and interaction of time with the number of active fibrocytes and expression of pSmad2/3 α-SMA within GEEs framework. The significant interaction term indicates the different time pattern of </w:t>
      </w:r>
      <w:r w:rsidRPr="00165819">
        <w:rPr>
          <w:rFonts w:ascii="Calibri" w:hAnsi="Calibri" w:cs="Calibri"/>
          <w:sz w:val="22"/>
          <w:szCs w:val="22"/>
        </w:rPr>
        <w:lastRenderedPageBreak/>
        <w:t>outcome associated with the different number of fibrocytes and associated with expression of pSmad2/3 α-SMA.</w:t>
      </w:r>
    </w:p>
    <w:p w:rsidR="001A79F0" w:rsidRPr="00165819" w:rsidRDefault="001A79F0" w:rsidP="00D07582">
      <w:pPr>
        <w:spacing w:after="120"/>
        <w:rPr>
          <w:rFonts w:ascii="Calibri" w:hAnsi="Calibri" w:cs="Calibri"/>
          <w:sz w:val="22"/>
          <w:szCs w:val="22"/>
        </w:rPr>
      </w:pPr>
      <w:r w:rsidRPr="00165819">
        <w:rPr>
          <w:rFonts w:ascii="Calibri" w:hAnsi="Calibri" w:cs="Calibri"/>
          <w:b/>
          <w:sz w:val="22"/>
          <w:szCs w:val="22"/>
        </w:rPr>
        <w:t xml:space="preserve">Common </w:t>
      </w:r>
      <w:r w:rsidR="00996082" w:rsidRPr="00165819">
        <w:rPr>
          <w:rFonts w:ascii="Calibri" w:hAnsi="Calibri" w:cs="Calibri"/>
          <w:b/>
          <w:sz w:val="22"/>
          <w:szCs w:val="22"/>
        </w:rPr>
        <w:t>s</w:t>
      </w:r>
      <w:r w:rsidRPr="00165819">
        <w:rPr>
          <w:rFonts w:ascii="Calibri" w:hAnsi="Calibri" w:cs="Calibri"/>
          <w:b/>
          <w:sz w:val="22"/>
          <w:szCs w:val="22"/>
        </w:rPr>
        <w:t xml:space="preserve">trategy for </w:t>
      </w:r>
      <w:r w:rsidR="00996082" w:rsidRPr="00165819">
        <w:rPr>
          <w:rFonts w:ascii="Calibri" w:hAnsi="Calibri" w:cs="Calibri"/>
          <w:b/>
          <w:sz w:val="22"/>
          <w:szCs w:val="22"/>
        </w:rPr>
        <w:t>i</w:t>
      </w:r>
      <w:r w:rsidRPr="00165819">
        <w:rPr>
          <w:rFonts w:ascii="Calibri" w:hAnsi="Calibri" w:cs="Calibri"/>
          <w:b/>
          <w:sz w:val="22"/>
          <w:szCs w:val="22"/>
        </w:rPr>
        <w:t xml:space="preserve">ncomplete </w:t>
      </w:r>
      <w:r w:rsidR="00996082" w:rsidRPr="00165819">
        <w:rPr>
          <w:rFonts w:ascii="Calibri" w:hAnsi="Calibri" w:cs="Calibri"/>
          <w:b/>
          <w:sz w:val="22"/>
          <w:szCs w:val="22"/>
        </w:rPr>
        <w:t>d</w:t>
      </w:r>
      <w:r w:rsidRPr="00165819">
        <w:rPr>
          <w:rFonts w:ascii="Calibri" w:hAnsi="Calibri" w:cs="Calibri"/>
          <w:b/>
          <w:sz w:val="22"/>
          <w:szCs w:val="22"/>
        </w:rPr>
        <w:t xml:space="preserve">ata </w:t>
      </w:r>
      <w:r w:rsidR="00996082" w:rsidRPr="00165819">
        <w:rPr>
          <w:rFonts w:ascii="Calibri" w:hAnsi="Calibri" w:cs="Calibri"/>
          <w:b/>
          <w:sz w:val="22"/>
          <w:szCs w:val="22"/>
        </w:rPr>
        <w:t>a</w:t>
      </w:r>
      <w:r w:rsidRPr="00165819">
        <w:rPr>
          <w:rFonts w:ascii="Calibri" w:hAnsi="Calibri" w:cs="Calibri"/>
          <w:b/>
          <w:sz w:val="22"/>
          <w:szCs w:val="22"/>
        </w:rPr>
        <w:t xml:space="preserve">nalysis plan for Aim 1, 2 and 3:  </w:t>
      </w:r>
      <w:r w:rsidRPr="00165819">
        <w:rPr>
          <w:rFonts w:ascii="Calibri" w:hAnsi="Calibri" w:cs="Calibri"/>
          <w:sz w:val="22"/>
          <w:szCs w:val="22"/>
        </w:rPr>
        <w:t>An extra level of complexity is added by incomplete data – that is, not all planned measurements are observed. In our current study where longitudinal repeated measurements are taken, dropout or inability to complete a test is the main form of incomplete data: all observations on a subject are obtained until a certain point in time, after which all measurements are missing. For incomplete data, we will follow approach described by Diggle et al</w:t>
      </w:r>
      <w:r w:rsidR="00F92D82"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&lt;EndNote&gt;&lt;Cite&gt;&lt;Author&gt;Diggle PJ&lt;/Author&gt;&lt;Year&gt;2002&lt;/Year&gt;&lt;RecNum&gt;14244&lt;/RecNum&gt;&lt;DisplayText&gt;&lt;style face="superscript"&gt;91&lt;/style&gt;&lt;/DisplayText&gt;&lt;record&gt;&lt;rec-number&gt;14244&lt;/rec-number&gt;&lt;foreign-keys&gt;&lt;key app="EN" db-id="wtdst0ra6wztp9eatv4ps09wtwt0xddw25a0"&gt;14244&lt;/key&gt;&lt;/foreign-keys&gt;&lt;ref-type name="Book Section"&gt;5&lt;/ref-type&gt;&lt;contributors&gt;&lt;authors&gt;&lt;author&gt;Diggle PJ,&lt;/author&gt;&lt;author&gt;Heagerty P,&lt;/author&gt;&lt;author&gt;Liang KY,&lt;/author&gt;&lt;author&gt;Zeger S,&lt;/author&gt;&lt;/authors&gt;&lt;/contributors&gt;&lt;titles&gt;&lt;title&gt;Missing values in longitudinal data&lt;/title&gt;&lt;secondary-title&gt;Analysis of longitudinal data&lt;/secondary-title&gt;&lt;/titles&gt;&lt;edition&gt;2nd &lt;/edition&gt;&lt;section&gt;13&lt;/section&gt;&lt;dates&gt;&lt;year&gt;2002&lt;/year&gt;&lt;/dates&gt;&lt;publisher&gt;Oxford University Press&lt;/publisher&gt;&lt;urls&gt;&lt;/urls&gt;&lt;/record&gt;&lt;/Cite&gt;&lt;/EndNote&gt;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91</w:t>
      </w:r>
      <w:r w:rsidR="002E48E2" w:rsidRPr="00165819">
        <w:rPr>
          <w:rFonts w:ascii="Calibri" w:hAnsi="Calibri" w:cs="Calibri"/>
          <w:sz w:val="22"/>
          <w:szCs w:val="22"/>
        </w:rPr>
        <w:fldChar w:fldCharType="end"/>
      </w:r>
      <w:r w:rsidRPr="00165819">
        <w:rPr>
          <w:rFonts w:ascii="Calibri" w:hAnsi="Calibri" w:cs="Calibri"/>
          <w:sz w:val="22"/>
          <w:szCs w:val="22"/>
        </w:rPr>
        <w:t xml:space="preserve">. Specifically, we plan to: (1) ignore the missing data using complete case analyses if less than 5% of cases with the missing value; (2) use multiple imputation to impute missing values with corresponding statistical methods to summarize results if missing is completely at random (MCAR), sometimes missing at random (MAR); (3) use selection model to jointly model measurement process and missing process with appropriate sensitivity analyses for underlying assumptions if missing is not at random (MNAR). </w:t>
      </w:r>
    </w:p>
    <w:p w:rsidR="001A79F0" w:rsidRPr="00165819" w:rsidRDefault="001A79F0" w:rsidP="00D07582">
      <w:pPr>
        <w:pStyle w:val="Normal9"/>
        <w:tabs>
          <w:tab w:val="left" w:pos="108"/>
        </w:tabs>
        <w:spacing w:after="120" w:line="240" w:lineRule="auto"/>
        <w:ind w:right="173"/>
        <w:rPr>
          <w:rFonts w:ascii="Calibri" w:hAnsi="Calibri" w:cs="Calibri"/>
          <w:sz w:val="22"/>
          <w:szCs w:val="22"/>
        </w:rPr>
      </w:pPr>
      <w:r w:rsidRPr="00165819">
        <w:rPr>
          <w:rFonts w:ascii="Calibri" w:hAnsi="Calibri" w:cs="Calibri"/>
          <w:b/>
          <w:sz w:val="22"/>
          <w:szCs w:val="22"/>
        </w:rPr>
        <w:t xml:space="preserve">Interim </w:t>
      </w:r>
      <w:r w:rsidR="00996082" w:rsidRPr="00165819">
        <w:rPr>
          <w:rFonts w:ascii="Calibri" w:hAnsi="Calibri" w:cs="Calibri"/>
          <w:b/>
          <w:sz w:val="22"/>
          <w:szCs w:val="22"/>
        </w:rPr>
        <w:t>a</w:t>
      </w:r>
      <w:r w:rsidRPr="00165819">
        <w:rPr>
          <w:rFonts w:ascii="Calibri" w:hAnsi="Calibri" w:cs="Calibri"/>
          <w:b/>
          <w:sz w:val="22"/>
          <w:szCs w:val="22"/>
        </w:rPr>
        <w:t xml:space="preserve">nalysis and </w:t>
      </w:r>
      <w:r w:rsidR="00996082" w:rsidRPr="00165819">
        <w:rPr>
          <w:rFonts w:ascii="Calibri" w:hAnsi="Calibri" w:cs="Calibri"/>
          <w:b/>
          <w:sz w:val="22"/>
          <w:szCs w:val="22"/>
        </w:rPr>
        <w:t>l</w:t>
      </w:r>
      <w:r w:rsidRPr="00165819">
        <w:rPr>
          <w:rFonts w:ascii="Calibri" w:hAnsi="Calibri" w:cs="Calibri"/>
          <w:b/>
          <w:sz w:val="22"/>
          <w:szCs w:val="22"/>
        </w:rPr>
        <w:t xml:space="preserve">ongitudinal </w:t>
      </w:r>
      <w:r w:rsidR="00996082" w:rsidRPr="00165819">
        <w:rPr>
          <w:rFonts w:ascii="Calibri" w:hAnsi="Calibri" w:cs="Calibri"/>
          <w:b/>
          <w:sz w:val="22"/>
          <w:szCs w:val="22"/>
        </w:rPr>
        <w:t>a</w:t>
      </w:r>
      <w:r w:rsidRPr="00165819">
        <w:rPr>
          <w:rFonts w:ascii="Calibri" w:hAnsi="Calibri" w:cs="Calibri"/>
          <w:b/>
          <w:sz w:val="22"/>
          <w:szCs w:val="22"/>
        </w:rPr>
        <w:t xml:space="preserve">nalysis: </w:t>
      </w:r>
      <w:r w:rsidRPr="00165819">
        <w:rPr>
          <w:rFonts w:ascii="Calibri" w:hAnsi="Calibri" w:cs="Calibri"/>
          <w:sz w:val="22"/>
          <w:szCs w:val="22"/>
        </w:rPr>
        <w:t xml:space="preserve">Since this is an observational cohort study, interim analysis is not planned. Since there are repeated measures of pulmonary function over time and these measures have been shown to have a nonlinear relationship with age, height and </w:t>
      </w:r>
      <w:smartTag w:uri="urn:schemas-microsoft-com:office:smarttags" w:element="stockticker">
        <w:r w:rsidRPr="00165819">
          <w:rPr>
            <w:rFonts w:ascii="Calibri" w:hAnsi="Calibri" w:cs="Calibri"/>
            <w:sz w:val="22"/>
            <w:szCs w:val="22"/>
          </w:rPr>
          <w:t>BMI</w:t>
        </w:r>
      </w:smartTag>
      <w:r w:rsidRPr="00165819">
        <w:rPr>
          <w:rFonts w:ascii="Calibri" w:hAnsi="Calibri" w:cs="Calibri"/>
          <w:sz w:val="22"/>
          <w:szCs w:val="22"/>
        </w:rPr>
        <w:t>, longitudinal data analysis of repeated measures will be performed using the GEE models with first-order autoregressive covariate pattern, smoothing spline (age knots 4-18 years by 2 years) techniques for count response data (SAS Proc GENMOD), and linear mixed effects models for continuous response variables (the second objectives for projects 1 &amp; 2, SAS Proc MIXED).</w:t>
      </w:r>
    </w:p>
    <w:p w:rsidR="009D3032" w:rsidRPr="00165819" w:rsidRDefault="00F750D3" w:rsidP="00D07582">
      <w:pPr>
        <w:spacing w:after="120"/>
        <w:rPr>
          <w:rFonts w:ascii="Calibri" w:hAnsi="Calibri" w:cs="Calibri"/>
          <w:b/>
          <w:sz w:val="22"/>
          <w:szCs w:val="22"/>
        </w:rPr>
      </w:pPr>
      <w:bookmarkStart w:id="28" w:name="_Toc41793067"/>
      <w:bookmarkStart w:id="29" w:name="_Toc58294302"/>
      <w:bookmarkStart w:id="30" w:name="_Toc114990962"/>
      <w:bookmarkStart w:id="31" w:name="_Toc114994933"/>
      <w:bookmarkStart w:id="32" w:name="_Toc115002154"/>
      <w:r w:rsidRPr="00165819">
        <w:rPr>
          <w:rFonts w:ascii="Calibri" w:hAnsi="Calibri" w:cs="Calibri"/>
          <w:b/>
          <w:sz w:val="22"/>
          <w:szCs w:val="22"/>
        </w:rPr>
        <w:t>4.2</w:t>
      </w:r>
      <w:r w:rsidRPr="00165819">
        <w:rPr>
          <w:rFonts w:ascii="Calibri" w:hAnsi="Calibri" w:cs="Calibri"/>
          <w:b/>
          <w:sz w:val="22"/>
          <w:szCs w:val="22"/>
        </w:rPr>
        <w:tab/>
      </w:r>
      <w:r w:rsidR="009D3032" w:rsidRPr="00165819">
        <w:rPr>
          <w:rFonts w:ascii="Calibri" w:hAnsi="Calibri" w:cs="Calibri"/>
          <w:b/>
          <w:sz w:val="22"/>
          <w:szCs w:val="22"/>
        </w:rPr>
        <w:t xml:space="preserve">Statistical </w:t>
      </w:r>
      <w:r w:rsidR="00996082" w:rsidRPr="00165819">
        <w:rPr>
          <w:rFonts w:ascii="Calibri" w:hAnsi="Calibri" w:cs="Calibri"/>
          <w:b/>
          <w:sz w:val="22"/>
          <w:szCs w:val="22"/>
        </w:rPr>
        <w:t>c</w:t>
      </w:r>
      <w:r w:rsidR="009D3032" w:rsidRPr="00165819">
        <w:rPr>
          <w:rFonts w:ascii="Calibri" w:hAnsi="Calibri" w:cs="Calibri"/>
          <w:b/>
          <w:sz w:val="22"/>
          <w:szCs w:val="22"/>
        </w:rPr>
        <w:t>onsiderations</w:t>
      </w:r>
      <w:bookmarkEnd w:id="28"/>
      <w:bookmarkEnd w:id="29"/>
      <w:bookmarkEnd w:id="30"/>
      <w:bookmarkEnd w:id="31"/>
      <w:bookmarkEnd w:id="32"/>
    </w:p>
    <w:p w:rsidR="009D3032" w:rsidRPr="00165819" w:rsidRDefault="009D3032" w:rsidP="00D07582">
      <w:pPr>
        <w:spacing w:after="120"/>
        <w:rPr>
          <w:rFonts w:ascii="Calibri" w:hAnsi="Calibri" w:cs="Calibri"/>
          <w:b/>
          <w:sz w:val="22"/>
          <w:szCs w:val="22"/>
        </w:rPr>
      </w:pPr>
      <w:bookmarkStart w:id="33" w:name="_Toc41793071"/>
      <w:bookmarkStart w:id="34" w:name="_Toc58294306"/>
      <w:bookmarkStart w:id="35" w:name="_Toc114990966"/>
      <w:bookmarkStart w:id="36" w:name="_Toc114994937"/>
      <w:bookmarkStart w:id="37" w:name="_Toc115002158"/>
      <w:r w:rsidRPr="00165819">
        <w:rPr>
          <w:rFonts w:ascii="Calibri" w:hAnsi="Calibri" w:cs="Calibri"/>
          <w:b/>
          <w:sz w:val="22"/>
          <w:szCs w:val="22"/>
        </w:rPr>
        <w:t>Active-</w:t>
      </w:r>
      <w:r w:rsidR="00996082" w:rsidRPr="00165819">
        <w:rPr>
          <w:rFonts w:ascii="Calibri" w:hAnsi="Calibri" w:cs="Calibri"/>
          <w:b/>
          <w:sz w:val="22"/>
          <w:szCs w:val="22"/>
        </w:rPr>
        <w:t>c</w:t>
      </w:r>
      <w:r w:rsidRPr="00165819">
        <w:rPr>
          <w:rFonts w:ascii="Calibri" w:hAnsi="Calibri" w:cs="Calibri"/>
          <w:b/>
          <w:sz w:val="22"/>
          <w:szCs w:val="22"/>
        </w:rPr>
        <w:t xml:space="preserve">ontrol </w:t>
      </w:r>
      <w:r w:rsidR="00996082" w:rsidRPr="00165819">
        <w:rPr>
          <w:rFonts w:ascii="Calibri" w:hAnsi="Calibri" w:cs="Calibri"/>
          <w:b/>
          <w:sz w:val="22"/>
          <w:szCs w:val="22"/>
        </w:rPr>
        <w:t>s</w:t>
      </w:r>
      <w:r w:rsidRPr="00165819">
        <w:rPr>
          <w:rFonts w:ascii="Calibri" w:hAnsi="Calibri" w:cs="Calibri"/>
          <w:b/>
          <w:sz w:val="22"/>
          <w:szCs w:val="22"/>
        </w:rPr>
        <w:t xml:space="preserve">tudies </w:t>
      </w:r>
      <w:r w:rsidR="00996082" w:rsidRPr="00165819">
        <w:rPr>
          <w:rFonts w:ascii="Calibri" w:hAnsi="Calibri" w:cs="Calibri"/>
          <w:b/>
          <w:sz w:val="22"/>
          <w:szCs w:val="22"/>
        </w:rPr>
        <w:t>i</w:t>
      </w:r>
      <w:r w:rsidRPr="00165819">
        <w:rPr>
          <w:rFonts w:ascii="Calibri" w:hAnsi="Calibri" w:cs="Calibri"/>
          <w:b/>
          <w:sz w:val="22"/>
          <w:szCs w:val="22"/>
        </w:rPr>
        <w:t xml:space="preserve">ntended to </w:t>
      </w:r>
      <w:r w:rsidR="00996082" w:rsidRPr="00165819">
        <w:rPr>
          <w:rFonts w:ascii="Calibri" w:hAnsi="Calibri" w:cs="Calibri"/>
          <w:b/>
          <w:sz w:val="22"/>
          <w:szCs w:val="22"/>
        </w:rPr>
        <w:t>s</w:t>
      </w:r>
      <w:r w:rsidRPr="00165819">
        <w:rPr>
          <w:rFonts w:ascii="Calibri" w:hAnsi="Calibri" w:cs="Calibri"/>
          <w:b/>
          <w:sz w:val="22"/>
          <w:szCs w:val="22"/>
        </w:rPr>
        <w:t xml:space="preserve">how </w:t>
      </w:r>
      <w:r w:rsidR="00996082" w:rsidRPr="00165819">
        <w:rPr>
          <w:rFonts w:ascii="Calibri" w:hAnsi="Calibri" w:cs="Calibri"/>
          <w:b/>
          <w:sz w:val="22"/>
          <w:szCs w:val="22"/>
        </w:rPr>
        <w:t>e</w:t>
      </w:r>
      <w:r w:rsidRPr="00165819">
        <w:rPr>
          <w:rFonts w:ascii="Calibri" w:hAnsi="Calibri" w:cs="Calibri"/>
          <w:b/>
          <w:sz w:val="22"/>
          <w:szCs w:val="22"/>
        </w:rPr>
        <w:t xml:space="preserve">quivalence [or </w:t>
      </w:r>
      <w:r w:rsidR="00996082" w:rsidRPr="00165819">
        <w:rPr>
          <w:rFonts w:ascii="Calibri" w:hAnsi="Calibri" w:cs="Calibri"/>
          <w:b/>
          <w:sz w:val="22"/>
          <w:szCs w:val="22"/>
        </w:rPr>
        <w:t>n</w:t>
      </w:r>
      <w:r w:rsidRPr="00165819">
        <w:rPr>
          <w:rFonts w:ascii="Calibri" w:hAnsi="Calibri" w:cs="Calibri"/>
          <w:b/>
          <w:sz w:val="22"/>
          <w:szCs w:val="22"/>
        </w:rPr>
        <w:t>on-Inferiority]</w:t>
      </w:r>
      <w:bookmarkEnd w:id="33"/>
      <w:bookmarkEnd w:id="34"/>
      <w:bookmarkEnd w:id="35"/>
      <w:bookmarkEnd w:id="36"/>
      <w:bookmarkEnd w:id="37"/>
    </w:p>
    <w:p w:rsidR="00E70013" w:rsidRPr="00165819" w:rsidRDefault="00E70013" w:rsidP="00D07582">
      <w:pPr>
        <w:spacing w:after="120"/>
        <w:rPr>
          <w:rFonts w:ascii="Calibri" w:hAnsi="Calibri" w:cs="Calibri"/>
          <w:sz w:val="22"/>
          <w:szCs w:val="22"/>
        </w:rPr>
      </w:pPr>
      <w:r w:rsidRPr="00165819">
        <w:rPr>
          <w:rFonts w:ascii="Calibri" w:hAnsi="Calibri" w:cs="Calibri"/>
          <w:sz w:val="22"/>
          <w:szCs w:val="22"/>
        </w:rPr>
        <w:t>We currently are conducting a 2-year cohort study of a control group selected from families of existing patients in our Hematology/Oncology/Pulmonary Outpatient clinic or of subjects enrolled on our observational study, Asthma and Nocturnal Hypoxia in Sickle Cell Anemia (NIH grant# HL-079937) HRPO# 05-0525 in order to achieve a normal control population of ethnically matched children to define normal values for the variables of interest</w:t>
      </w:r>
      <w:r w:rsidR="0037387C" w:rsidRPr="00165819">
        <w:rPr>
          <w:rFonts w:ascii="Calibri" w:hAnsi="Calibri" w:cs="Calibri"/>
          <w:sz w:val="22"/>
          <w:szCs w:val="22"/>
        </w:rPr>
        <w:t xml:space="preserve"> (please see appendix A) </w:t>
      </w:r>
      <w:r w:rsidRPr="00165819">
        <w:rPr>
          <w:rFonts w:ascii="Calibri" w:hAnsi="Calibri" w:cs="Calibri"/>
          <w:sz w:val="22"/>
          <w:szCs w:val="22"/>
        </w:rPr>
        <w:t xml:space="preserve">. </w:t>
      </w:r>
    </w:p>
    <w:p w:rsidR="00E70013" w:rsidRPr="00165819" w:rsidRDefault="00E70013" w:rsidP="00D07582">
      <w:pPr>
        <w:spacing w:after="120"/>
        <w:rPr>
          <w:rFonts w:ascii="Calibri" w:hAnsi="Calibri" w:cs="Calibri"/>
          <w:sz w:val="22"/>
          <w:szCs w:val="22"/>
        </w:rPr>
      </w:pPr>
      <w:r w:rsidRPr="00165819">
        <w:rPr>
          <w:rFonts w:ascii="Calibri" w:hAnsi="Calibri" w:cs="Calibri"/>
          <w:sz w:val="22"/>
          <w:szCs w:val="22"/>
        </w:rPr>
        <w:t xml:space="preserve">Approximately </w:t>
      </w:r>
      <w:r w:rsidR="00FF28E8" w:rsidRPr="00165819">
        <w:rPr>
          <w:rFonts w:ascii="Calibri" w:hAnsi="Calibri" w:cs="Calibri"/>
          <w:sz w:val="22"/>
          <w:szCs w:val="22"/>
        </w:rPr>
        <w:t xml:space="preserve">100 </w:t>
      </w:r>
      <w:r w:rsidRPr="00165819">
        <w:rPr>
          <w:rFonts w:ascii="Calibri" w:hAnsi="Calibri" w:cs="Calibri"/>
          <w:sz w:val="22"/>
          <w:szCs w:val="22"/>
        </w:rPr>
        <w:t xml:space="preserve">children without sickle cell disease 8-12 years of age will be recruited to participate in this study.  </w:t>
      </w:r>
      <w:r w:rsidR="0037387C" w:rsidRPr="00165819">
        <w:rPr>
          <w:rFonts w:ascii="Calibri" w:hAnsi="Calibri" w:cs="Calibri"/>
          <w:sz w:val="22"/>
          <w:szCs w:val="22"/>
        </w:rPr>
        <w:t xml:space="preserve">As part of SAC-I and previously unfunded studies, 61 participants have been enrolled. </w:t>
      </w:r>
      <w:r w:rsidRPr="00165819">
        <w:rPr>
          <w:rFonts w:ascii="Calibri" w:hAnsi="Calibri" w:cs="Calibri"/>
          <w:sz w:val="22"/>
          <w:szCs w:val="22"/>
        </w:rPr>
        <w:t xml:space="preserve">These children may be recruited from the families of children seen in </w:t>
      </w:r>
      <w:r w:rsidR="0037387C" w:rsidRPr="00165819">
        <w:rPr>
          <w:rFonts w:ascii="Calibri" w:hAnsi="Calibri" w:cs="Calibri"/>
          <w:sz w:val="22"/>
          <w:szCs w:val="22"/>
        </w:rPr>
        <w:t xml:space="preserve">the sites </w:t>
      </w:r>
      <w:r w:rsidR="00AE06C1" w:rsidRPr="00165819">
        <w:rPr>
          <w:rFonts w:ascii="Calibri" w:hAnsi="Calibri" w:cs="Calibri"/>
          <w:sz w:val="22"/>
          <w:szCs w:val="22"/>
        </w:rPr>
        <w:t>local pediatric</w:t>
      </w:r>
      <w:r w:rsidRPr="00165819">
        <w:rPr>
          <w:rFonts w:ascii="Calibri" w:hAnsi="Calibri" w:cs="Calibri"/>
          <w:sz w:val="22"/>
          <w:szCs w:val="22"/>
        </w:rPr>
        <w:t xml:space="preserve"> hematology-oncology/pulmonary clinics  or the children may be recruited from community </w:t>
      </w:r>
      <w:r w:rsidR="001F52AE" w:rsidRPr="00165819">
        <w:rPr>
          <w:rFonts w:ascii="Calibri" w:hAnsi="Calibri" w:cs="Calibri"/>
          <w:sz w:val="22"/>
          <w:szCs w:val="22"/>
        </w:rPr>
        <w:t>pediatrician</w:t>
      </w:r>
      <w:r w:rsidRPr="00165819">
        <w:rPr>
          <w:rFonts w:ascii="Calibri" w:hAnsi="Calibri" w:cs="Calibri"/>
          <w:sz w:val="22"/>
          <w:szCs w:val="22"/>
        </w:rPr>
        <w:t xml:space="preserve"> offices.  A flyer </w:t>
      </w:r>
      <w:r w:rsidR="0037387C" w:rsidRPr="00165819">
        <w:rPr>
          <w:rFonts w:ascii="Calibri" w:hAnsi="Calibri" w:cs="Calibri"/>
          <w:sz w:val="22"/>
          <w:szCs w:val="22"/>
        </w:rPr>
        <w:t xml:space="preserve">may </w:t>
      </w:r>
      <w:r w:rsidRPr="00165819">
        <w:rPr>
          <w:rFonts w:ascii="Calibri" w:hAnsi="Calibri" w:cs="Calibri"/>
          <w:sz w:val="22"/>
          <w:szCs w:val="22"/>
        </w:rPr>
        <w:t>be placed in the waiting and/or examination rooms inviting parents to contact us if they are interested in participation.</w:t>
      </w:r>
    </w:p>
    <w:p w:rsidR="009D3032" w:rsidRPr="00165819" w:rsidRDefault="009D3032" w:rsidP="00D07582">
      <w:pPr>
        <w:spacing w:after="120"/>
        <w:rPr>
          <w:rFonts w:ascii="Calibri" w:hAnsi="Calibri" w:cs="Calibri"/>
          <w:b/>
          <w:sz w:val="22"/>
          <w:szCs w:val="22"/>
        </w:rPr>
      </w:pPr>
      <w:bookmarkStart w:id="38" w:name="_Toc41793072"/>
      <w:bookmarkStart w:id="39" w:name="_Toc58294307"/>
      <w:bookmarkStart w:id="40" w:name="_Toc114990967"/>
      <w:bookmarkStart w:id="41" w:name="_Toc114994938"/>
      <w:bookmarkStart w:id="42" w:name="_Toc115002159"/>
      <w:r w:rsidRPr="00165819">
        <w:rPr>
          <w:rFonts w:ascii="Calibri" w:hAnsi="Calibri" w:cs="Calibri"/>
          <w:b/>
          <w:sz w:val="22"/>
          <w:szCs w:val="22"/>
        </w:rPr>
        <w:t xml:space="preserve">Examination of </w:t>
      </w:r>
      <w:r w:rsidR="00996082" w:rsidRPr="00165819">
        <w:rPr>
          <w:rFonts w:ascii="Calibri" w:hAnsi="Calibri" w:cs="Calibri"/>
          <w:b/>
          <w:sz w:val="22"/>
          <w:szCs w:val="22"/>
        </w:rPr>
        <w:t>s</w:t>
      </w:r>
      <w:r w:rsidRPr="00165819">
        <w:rPr>
          <w:rFonts w:ascii="Calibri" w:hAnsi="Calibri" w:cs="Calibri"/>
          <w:b/>
          <w:sz w:val="22"/>
          <w:szCs w:val="22"/>
        </w:rPr>
        <w:t>ubgroups</w:t>
      </w:r>
      <w:bookmarkEnd w:id="38"/>
      <w:bookmarkEnd w:id="39"/>
      <w:bookmarkEnd w:id="40"/>
      <w:bookmarkEnd w:id="41"/>
      <w:bookmarkEnd w:id="42"/>
      <w:r w:rsidRPr="00165819">
        <w:rPr>
          <w:rFonts w:ascii="Calibri" w:hAnsi="Calibri" w:cs="Calibri"/>
          <w:b/>
          <w:sz w:val="22"/>
          <w:szCs w:val="22"/>
        </w:rPr>
        <w:t xml:space="preserve"> </w:t>
      </w:r>
    </w:p>
    <w:p w:rsidR="008831A1" w:rsidRPr="00165819" w:rsidRDefault="009D3032" w:rsidP="00D07582">
      <w:pPr>
        <w:spacing w:after="120"/>
        <w:rPr>
          <w:rFonts w:ascii="Calibri" w:hAnsi="Calibri" w:cs="Calibri"/>
          <w:sz w:val="22"/>
          <w:szCs w:val="22"/>
        </w:rPr>
      </w:pPr>
      <w:r w:rsidRPr="00165819">
        <w:rPr>
          <w:rFonts w:ascii="Calibri" w:hAnsi="Calibri" w:cs="Calibri"/>
          <w:sz w:val="22"/>
          <w:szCs w:val="22"/>
        </w:rPr>
        <w:t xml:space="preserve">Though data will be collected across </w:t>
      </w:r>
      <w:r w:rsidR="00434285" w:rsidRPr="00165819">
        <w:rPr>
          <w:rFonts w:ascii="Calibri" w:hAnsi="Calibri" w:cs="Calibri"/>
          <w:sz w:val="22"/>
          <w:szCs w:val="22"/>
        </w:rPr>
        <w:t xml:space="preserve">all participating </w:t>
      </w:r>
      <w:r w:rsidRPr="00165819">
        <w:rPr>
          <w:rFonts w:ascii="Calibri" w:hAnsi="Calibri" w:cs="Calibri"/>
          <w:sz w:val="22"/>
          <w:szCs w:val="22"/>
        </w:rPr>
        <w:t xml:space="preserve">study centers, it will be statistically analyzed as a whole, and no subgroup analyses using a specific study center or ethnic sub-sample have been proposed in this study.  A sub-group analysis using each study center will be done for the major analyses.  Other sub group analyses will be done as described specifically for </w:t>
      </w:r>
      <w:r w:rsidR="00434285" w:rsidRPr="00165819">
        <w:rPr>
          <w:rFonts w:ascii="Calibri" w:hAnsi="Calibri" w:cs="Calibri"/>
          <w:sz w:val="22"/>
          <w:szCs w:val="22"/>
        </w:rPr>
        <w:t xml:space="preserve">aims </w:t>
      </w:r>
      <w:r w:rsidRPr="00165819">
        <w:rPr>
          <w:rFonts w:ascii="Calibri" w:hAnsi="Calibri" w:cs="Calibri"/>
          <w:sz w:val="22"/>
          <w:szCs w:val="22"/>
        </w:rPr>
        <w:t>1, 2 and 3.</w:t>
      </w:r>
      <w:bookmarkStart w:id="43" w:name="_Toc41793073"/>
      <w:bookmarkStart w:id="44" w:name="_Toc58294308"/>
      <w:bookmarkStart w:id="45" w:name="_Toc114990968"/>
      <w:bookmarkStart w:id="46" w:name="_Toc114994939"/>
      <w:bookmarkStart w:id="47" w:name="_Toc115002160"/>
    </w:p>
    <w:p w:rsidR="009D3032" w:rsidRPr="00165819" w:rsidRDefault="009D3032" w:rsidP="00D07582">
      <w:pPr>
        <w:spacing w:after="120"/>
        <w:rPr>
          <w:rFonts w:ascii="Calibri" w:hAnsi="Calibri" w:cs="Calibri"/>
          <w:b/>
          <w:sz w:val="22"/>
          <w:szCs w:val="22"/>
        </w:rPr>
      </w:pPr>
      <w:r w:rsidRPr="00165819">
        <w:rPr>
          <w:rFonts w:ascii="Calibri" w:hAnsi="Calibri" w:cs="Calibri"/>
          <w:b/>
          <w:sz w:val="22"/>
          <w:szCs w:val="22"/>
        </w:rPr>
        <w:t xml:space="preserve">Missing </w:t>
      </w:r>
      <w:r w:rsidR="00996082" w:rsidRPr="00165819">
        <w:rPr>
          <w:rFonts w:ascii="Calibri" w:hAnsi="Calibri" w:cs="Calibri"/>
          <w:b/>
          <w:sz w:val="22"/>
          <w:szCs w:val="22"/>
        </w:rPr>
        <w:t>d</w:t>
      </w:r>
      <w:r w:rsidRPr="00165819">
        <w:rPr>
          <w:rFonts w:ascii="Calibri" w:hAnsi="Calibri" w:cs="Calibri"/>
          <w:b/>
          <w:sz w:val="22"/>
          <w:szCs w:val="22"/>
        </w:rPr>
        <w:t>ata</w:t>
      </w:r>
      <w:bookmarkEnd w:id="43"/>
      <w:bookmarkEnd w:id="44"/>
      <w:bookmarkEnd w:id="45"/>
      <w:bookmarkEnd w:id="46"/>
      <w:bookmarkEnd w:id="47"/>
    </w:p>
    <w:p w:rsidR="009D3032" w:rsidRPr="00165819" w:rsidRDefault="009D3032" w:rsidP="00D07582">
      <w:pPr>
        <w:pStyle w:val="BodyText"/>
        <w:rPr>
          <w:rFonts w:ascii="Calibri" w:hAnsi="Calibri" w:cs="Calibri"/>
          <w:sz w:val="22"/>
          <w:szCs w:val="22"/>
        </w:rPr>
      </w:pPr>
      <w:r w:rsidRPr="00165819">
        <w:rPr>
          <w:rFonts w:ascii="Calibri" w:hAnsi="Calibri" w:cs="Calibri"/>
          <w:sz w:val="22"/>
          <w:szCs w:val="22"/>
        </w:rPr>
        <w:t xml:space="preserve">We anticipate that missing data will occur in the data set.  Some examples of potential missing data including a missing laboratory value for a visit secondary to a problem with specimen processing, an incomplete visit in which pulmonary function variables may be missing, a missed visit secondary to illness, or loss to follow-up.  However, we anticipate that no more than 10% of each variable will be missing for the entire cohort.  </w:t>
      </w:r>
    </w:p>
    <w:p w:rsidR="00090C9C" w:rsidRPr="00165819" w:rsidRDefault="009D3032" w:rsidP="00D07582">
      <w:pPr>
        <w:pStyle w:val="BodyText"/>
        <w:rPr>
          <w:rFonts w:ascii="Calibri" w:hAnsi="Calibri" w:cs="Calibri"/>
          <w:sz w:val="22"/>
          <w:szCs w:val="22"/>
        </w:rPr>
      </w:pPr>
      <w:r w:rsidRPr="00165819">
        <w:rPr>
          <w:rFonts w:ascii="Calibri" w:hAnsi="Calibri" w:cs="Calibri"/>
          <w:sz w:val="22"/>
          <w:szCs w:val="22"/>
        </w:rPr>
        <w:lastRenderedPageBreak/>
        <w:t xml:space="preserve">Missing values arise in the analysis of our longitudinal data whenever one or more of the sequences of measurements are incomplete, in the sense that intended measurements are not taken, are lost, or otherwise unavailable.  Missing values raise technical difficulties because of necessity they result in unbalanced data and also deeper conceptual issues, since reasons of intermittent missing values and dropouts vary specifically i.e. they can be completely random and potentially informative.  </w:t>
      </w:r>
    </w:p>
    <w:p w:rsidR="00583D94" w:rsidRPr="00165819" w:rsidRDefault="009D3032" w:rsidP="00D07582">
      <w:pPr>
        <w:pStyle w:val="BodyText"/>
        <w:rPr>
          <w:rFonts w:ascii="Calibri" w:hAnsi="Calibri" w:cs="Calibri"/>
          <w:sz w:val="22"/>
          <w:szCs w:val="22"/>
        </w:rPr>
      </w:pPr>
      <w:r w:rsidRPr="00165819">
        <w:rPr>
          <w:rFonts w:ascii="Calibri" w:hAnsi="Calibri" w:cs="Calibri"/>
          <w:sz w:val="22"/>
          <w:szCs w:val="22"/>
        </w:rPr>
        <w:t xml:space="preserve">Simple solutions including last observation carried forward and testing for completely ransom dropouts may be used in this study depending on randomness of missing and degree of missing data.  The GEE under a random missingness mechanism will be used in this study. </w:t>
      </w:r>
    </w:p>
    <w:p w:rsidR="009D3032" w:rsidRPr="00165819" w:rsidRDefault="009D3032" w:rsidP="00D07582">
      <w:pPr>
        <w:pStyle w:val="BodyText"/>
        <w:rPr>
          <w:rFonts w:ascii="Calibri" w:hAnsi="Calibri" w:cs="Calibri"/>
          <w:sz w:val="22"/>
          <w:szCs w:val="22"/>
        </w:rPr>
      </w:pPr>
      <w:r w:rsidRPr="00165819">
        <w:rPr>
          <w:rFonts w:ascii="Calibri" w:hAnsi="Calibri" w:cs="Calibri"/>
          <w:sz w:val="22"/>
          <w:szCs w:val="22"/>
        </w:rPr>
        <w:t xml:space="preserve">Modeling the dropout process such as selection models, pattern mixture models is not planned in this study.  If dropouts are not completely random, we will need to re-examine relevant inferences.  While it is difficult to identify a unique model for a real dataset where all aspects of the model are </w:t>
      </w:r>
      <w:proofErr w:type="spellStart"/>
      <w:r w:rsidRPr="00165819">
        <w:rPr>
          <w:rFonts w:ascii="Calibri" w:hAnsi="Calibri" w:cs="Calibri"/>
          <w:sz w:val="22"/>
          <w:szCs w:val="22"/>
        </w:rPr>
        <w:t>unkown</w:t>
      </w:r>
      <w:proofErr w:type="spellEnd"/>
      <w:r w:rsidRPr="00165819">
        <w:rPr>
          <w:rFonts w:ascii="Calibri" w:hAnsi="Calibri" w:cs="Calibri"/>
          <w:sz w:val="22"/>
          <w:szCs w:val="22"/>
        </w:rPr>
        <w:t xml:space="preserve"> a prior, there is evidence that random and informative dropout processes may be partially confounded with time trends in the mean responses</w:t>
      </w:r>
      <w:r w:rsidR="00AE06C1"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&lt;EndNote&gt;&lt;Cite&gt;&lt;Author&gt;Diggle PJ&lt;/Author&gt;&lt;Year&gt;2002&lt;/Year&gt;&lt;RecNum&gt;14244&lt;/RecNum&gt;&lt;DisplayText&gt;&lt;style face="superscript"&gt;91&lt;/style&gt;&lt;/DisplayText&gt;&lt;record&gt;&lt;rec-number&gt;14244&lt;/rec-number&gt;&lt;foreign-keys&gt;&lt;key app="EN" db-id="wtdst0ra6wztp9eatv4ps09wtwt0xddw25a0"&gt;14244&lt;/key&gt;&lt;/foreign-keys&gt;&lt;ref-type name="Book Section"&gt;5&lt;/ref-type&gt;&lt;contributors&gt;&lt;authors&gt;&lt;author&gt;Diggle PJ,&lt;/author&gt;&lt;author&gt;Heagerty P,&lt;/author&gt;&lt;author&gt;Liang KY,&lt;/author&gt;&lt;author&gt;Zeger S,&lt;/author&gt;&lt;/authors&gt;&lt;/contributors&gt;&lt;titles&gt;&lt;title&gt;Missing values in longitudinal data&lt;/title&gt;&lt;secondary-title&gt;Analysis of longitudinal data&lt;/secondary-title&gt;&lt;/titles&gt;&lt;edition&gt;2nd &lt;/edition&gt;&lt;section&gt;13&lt;/section&gt;&lt;dates&gt;&lt;year&gt;2002&lt;/year&gt;&lt;/dates&gt;&lt;publisher&gt;Oxford University Press&lt;/publisher&gt;&lt;urls&gt;&lt;/urls&gt;&lt;/record&gt;&lt;/Cite&gt;&lt;/EndNote&gt;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91</w:t>
      </w:r>
      <w:r w:rsidR="002E48E2" w:rsidRPr="00165819">
        <w:rPr>
          <w:rFonts w:ascii="Calibri" w:hAnsi="Calibri" w:cs="Calibri"/>
          <w:sz w:val="22"/>
          <w:szCs w:val="22"/>
        </w:rPr>
        <w:fldChar w:fldCharType="end"/>
      </w:r>
      <w:r w:rsidR="00AE06C1" w:rsidRPr="00165819">
        <w:rPr>
          <w:rFonts w:ascii="Calibri" w:hAnsi="Calibri" w:cs="Calibri"/>
          <w:sz w:val="22"/>
          <w:szCs w:val="22"/>
        </w:rPr>
        <w:t xml:space="preserve">.  </w:t>
      </w:r>
      <w:r w:rsidRPr="00165819">
        <w:rPr>
          <w:rFonts w:ascii="Calibri" w:hAnsi="Calibri" w:cs="Calibri"/>
          <w:sz w:val="22"/>
          <w:szCs w:val="22"/>
        </w:rPr>
        <w:t xml:space="preserve">Given less than 10% of random missing data not due to measurement processes, our statistical inference should be sound with ample statistical power. </w:t>
      </w:r>
    </w:p>
    <w:p w:rsidR="009D3032" w:rsidRPr="00165819" w:rsidRDefault="00F750D3" w:rsidP="00D07582">
      <w:pPr>
        <w:spacing w:after="120"/>
        <w:rPr>
          <w:rFonts w:ascii="Calibri" w:hAnsi="Calibri" w:cs="Calibri"/>
          <w:b/>
          <w:sz w:val="22"/>
          <w:szCs w:val="22"/>
        </w:rPr>
      </w:pPr>
      <w:bookmarkStart w:id="48" w:name="_Toc41793074"/>
      <w:bookmarkStart w:id="49" w:name="_Toc58294309"/>
      <w:bookmarkStart w:id="50" w:name="_Toc114990969"/>
      <w:bookmarkStart w:id="51" w:name="_Toc114994940"/>
      <w:bookmarkStart w:id="52" w:name="_Toc115002161"/>
      <w:r w:rsidRPr="00165819">
        <w:rPr>
          <w:rFonts w:ascii="Calibri" w:hAnsi="Calibri" w:cs="Calibri"/>
          <w:b/>
          <w:sz w:val="22"/>
          <w:szCs w:val="22"/>
        </w:rPr>
        <w:t>4.3</w:t>
      </w:r>
      <w:r w:rsidRPr="00165819">
        <w:rPr>
          <w:rFonts w:ascii="Calibri" w:hAnsi="Calibri" w:cs="Calibri"/>
          <w:b/>
          <w:sz w:val="22"/>
          <w:szCs w:val="22"/>
        </w:rPr>
        <w:tab/>
      </w:r>
      <w:r w:rsidR="009D3032" w:rsidRPr="00165819">
        <w:rPr>
          <w:rFonts w:ascii="Calibri" w:hAnsi="Calibri" w:cs="Calibri"/>
          <w:b/>
          <w:sz w:val="22"/>
          <w:szCs w:val="22"/>
        </w:rPr>
        <w:t xml:space="preserve">Changes to the </w:t>
      </w:r>
      <w:r w:rsidR="00996082" w:rsidRPr="00165819">
        <w:rPr>
          <w:rFonts w:ascii="Calibri" w:hAnsi="Calibri" w:cs="Calibri"/>
          <w:b/>
          <w:sz w:val="22"/>
          <w:szCs w:val="22"/>
        </w:rPr>
        <w:t>s</w:t>
      </w:r>
      <w:r w:rsidR="009D3032" w:rsidRPr="00165819">
        <w:rPr>
          <w:rFonts w:ascii="Calibri" w:hAnsi="Calibri" w:cs="Calibri"/>
          <w:b/>
          <w:sz w:val="22"/>
          <w:szCs w:val="22"/>
        </w:rPr>
        <w:t xml:space="preserve">tatistical </w:t>
      </w:r>
      <w:r w:rsidR="00996082" w:rsidRPr="00165819">
        <w:rPr>
          <w:rFonts w:ascii="Calibri" w:hAnsi="Calibri" w:cs="Calibri"/>
          <w:b/>
          <w:sz w:val="22"/>
          <w:szCs w:val="22"/>
        </w:rPr>
        <w:t>a</w:t>
      </w:r>
      <w:r w:rsidR="009D3032" w:rsidRPr="00165819">
        <w:rPr>
          <w:rFonts w:ascii="Calibri" w:hAnsi="Calibri" w:cs="Calibri"/>
          <w:b/>
          <w:sz w:val="22"/>
          <w:szCs w:val="22"/>
        </w:rPr>
        <w:t xml:space="preserve">nalysis </w:t>
      </w:r>
      <w:r w:rsidR="00996082" w:rsidRPr="00165819">
        <w:rPr>
          <w:rFonts w:ascii="Calibri" w:hAnsi="Calibri" w:cs="Calibri"/>
          <w:b/>
          <w:sz w:val="22"/>
          <w:szCs w:val="22"/>
        </w:rPr>
        <w:t>s</w:t>
      </w:r>
      <w:r w:rsidR="009D3032" w:rsidRPr="00165819">
        <w:rPr>
          <w:rFonts w:ascii="Calibri" w:hAnsi="Calibri" w:cs="Calibri"/>
          <w:b/>
          <w:sz w:val="22"/>
          <w:szCs w:val="22"/>
        </w:rPr>
        <w:t>pecifications</w:t>
      </w:r>
      <w:bookmarkEnd w:id="48"/>
      <w:bookmarkEnd w:id="49"/>
      <w:bookmarkEnd w:id="50"/>
      <w:bookmarkEnd w:id="51"/>
      <w:bookmarkEnd w:id="52"/>
    </w:p>
    <w:p w:rsidR="009D3032" w:rsidRPr="00165819" w:rsidRDefault="009D3032" w:rsidP="00D07582">
      <w:pPr>
        <w:pStyle w:val="BodyText"/>
        <w:rPr>
          <w:rFonts w:ascii="Calibri" w:hAnsi="Calibri" w:cs="Calibri"/>
          <w:sz w:val="22"/>
          <w:szCs w:val="22"/>
        </w:rPr>
      </w:pPr>
      <w:r w:rsidRPr="00165819">
        <w:rPr>
          <w:rFonts w:ascii="Calibri" w:hAnsi="Calibri" w:cs="Calibri"/>
          <w:sz w:val="22"/>
          <w:szCs w:val="22"/>
        </w:rPr>
        <w:t xml:space="preserve">Proposed secondary analyses, sub-group analyses as well as ancillary studies will be brought before the protocol committee for review. The protocol committee will discuss and agree upon any changes to statistical analysis specifications.  </w:t>
      </w:r>
    </w:p>
    <w:p w:rsidR="00A85579" w:rsidRPr="00165819" w:rsidRDefault="00A85579" w:rsidP="00D07582">
      <w:pPr>
        <w:spacing w:after="120"/>
        <w:rPr>
          <w:rFonts w:ascii="Calibri" w:hAnsi="Calibri" w:cs="Calibri"/>
          <w:sz w:val="22"/>
          <w:szCs w:val="22"/>
          <w:u w:val="single"/>
        </w:rPr>
      </w:pPr>
      <w:r w:rsidRPr="00165819">
        <w:rPr>
          <w:rFonts w:ascii="Calibri" w:hAnsi="Calibri" w:cs="Calibri"/>
          <w:bCs/>
          <w:sz w:val="22"/>
          <w:szCs w:val="22"/>
        </w:rPr>
        <w:t xml:space="preserve">Risks: </w:t>
      </w:r>
    </w:p>
    <w:p w:rsidR="00A85579" w:rsidRPr="00165819" w:rsidRDefault="00A85579" w:rsidP="00D07582">
      <w:pPr>
        <w:spacing w:after="120"/>
        <w:ind w:left="360"/>
        <w:rPr>
          <w:rFonts w:ascii="Calibri" w:hAnsi="Calibri" w:cs="Calibri"/>
          <w:sz w:val="22"/>
          <w:szCs w:val="22"/>
        </w:rPr>
      </w:pPr>
      <w:r w:rsidRPr="00165819">
        <w:rPr>
          <w:rFonts w:ascii="Calibri" w:hAnsi="Calibri" w:cs="Calibri"/>
          <w:sz w:val="22"/>
          <w:szCs w:val="22"/>
          <w:u w:val="single"/>
        </w:rPr>
        <w:t>Lung function testing</w:t>
      </w:r>
      <w:r w:rsidRPr="00165819">
        <w:rPr>
          <w:rFonts w:ascii="Calibri" w:hAnsi="Calibri" w:cs="Calibri"/>
          <w:sz w:val="22"/>
          <w:szCs w:val="22"/>
        </w:rPr>
        <w:t>: Lung function tests may result in an experience of mild chest discomfort, lightheadedness, or palpitations. These sensations almost always disappear shortly (within minutes) after the test is over.</w:t>
      </w:r>
      <w:r w:rsidRPr="00165819">
        <w:rPr>
          <w:rFonts w:ascii="Calibri" w:hAnsi="Calibri" w:cs="Calibri"/>
          <w:bCs/>
          <w:sz w:val="22"/>
          <w:szCs w:val="22"/>
        </w:rPr>
        <w:t xml:space="preserve"> </w:t>
      </w:r>
      <w:r w:rsidRPr="00165819">
        <w:rPr>
          <w:rFonts w:ascii="Calibri" w:hAnsi="Calibri" w:cs="Calibri"/>
          <w:sz w:val="22"/>
          <w:szCs w:val="22"/>
        </w:rPr>
        <w:t xml:space="preserve">Beta-agonist inhalation aerosols (albuterol) may cause some nausea, shakiness, palpitations, which usually resolve within a few minutes of testing. </w:t>
      </w:r>
    </w:p>
    <w:p w:rsidR="00A85579" w:rsidRPr="00165819" w:rsidRDefault="00A85579" w:rsidP="00D07582">
      <w:pPr>
        <w:spacing w:after="120"/>
        <w:ind w:left="360"/>
        <w:rPr>
          <w:rFonts w:ascii="Calibri" w:hAnsi="Calibri" w:cs="Calibri"/>
          <w:sz w:val="22"/>
          <w:szCs w:val="22"/>
        </w:rPr>
      </w:pPr>
      <w:r w:rsidRPr="00165819">
        <w:rPr>
          <w:rFonts w:ascii="Calibri" w:hAnsi="Calibri" w:cs="Calibri"/>
          <w:sz w:val="22"/>
          <w:szCs w:val="22"/>
          <w:u w:val="single"/>
        </w:rPr>
        <w:t>Sleep Studies:</w:t>
      </w:r>
      <w:r w:rsidRPr="00165819">
        <w:rPr>
          <w:rFonts w:ascii="Calibri" w:hAnsi="Calibri" w:cs="Calibri"/>
          <w:sz w:val="22"/>
          <w:szCs w:val="22"/>
        </w:rPr>
        <w:t xml:space="preserve">   Monitoring during sleep may cause some disruption in sleep and may cause the child to sleep less well. However, some subjects report sleeping “better than usual” during sleep studies, and most who report that they slept less well than usual, report only “mild” problems. The attachments of sensors with adhesives may cause some skin irritation. </w:t>
      </w:r>
    </w:p>
    <w:p w:rsidR="00A85579" w:rsidRPr="00165819" w:rsidRDefault="00A85579" w:rsidP="00D07582">
      <w:pPr>
        <w:spacing w:after="120"/>
        <w:ind w:left="360"/>
        <w:rPr>
          <w:rFonts w:ascii="Calibri" w:hAnsi="Calibri" w:cs="Calibri"/>
          <w:sz w:val="22"/>
          <w:szCs w:val="22"/>
        </w:rPr>
      </w:pPr>
      <w:r w:rsidRPr="00165819">
        <w:rPr>
          <w:rFonts w:ascii="Calibri" w:hAnsi="Calibri" w:cs="Calibri"/>
          <w:sz w:val="22"/>
          <w:szCs w:val="22"/>
          <w:u w:val="single"/>
        </w:rPr>
        <w:t>Venipuncture:</w:t>
      </w:r>
      <w:r w:rsidRPr="00165819">
        <w:rPr>
          <w:rFonts w:ascii="Calibri" w:hAnsi="Calibri" w:cs="Calibri"/>
          <w:sz w:val="22"/>
          <w:szCs w:val="22"/>
        </w:rPr>
        <w:t xml:space="preserve">  Blood draws can cause a small bruise, or very rarely, an infection, in the area of the blood draw. Rarely, a subject will faint during or immediately after venipuncture.</w:t>
      </w:r>
    </w:p>
    <w:p w:rsidR="00A85579" w:rsidRPr="00165819" w:rsidRDefault="00A85579" w:rsidP="00D07582">
      <w:pPr>
        <w:spacing w:after="120"/>
        <w:ind w:left="360"/>
        <w:rPr>
          <w:rFonts w:ascii="Calibri" w:hAnsi="Calibri" w:cs="Calibri"/>
          <w:sz w:val="22"/>
          <w:szCs w:val="22"/>
        </w:rPr>
      </w:pPr>
      <w:r w:rsidRPr="00165819">
        <w:rPr>
          <w:rFonts w:ascii="Calibri" w:hAnsi="Calibri" w:cs="Calibri"/>
          <w:sz w:val="22"/>
          <w:szCs w:val="22"/>
          <w:u w:val="single"/>
        </w:rPr>
        <w:t>Confidentiality:</w:t>
      </w:r>
      <w:r w:rsidRPr="00165819">
        <w:rPr>
          <w:rFonts w:ascii="Calibri" w:hAnsi="Calibri" w:cs="Calibri"/>
          <w:sz w:val="22"/>
          <w:szCs w:val="22"/>
        </w:rPr>
        <w:t xml:space="preserve">  Collection of research data, including DNA and genetic testing, always poses the risk of disclosing sensitive information. </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Protection Against Risks</w:t>
      </w:r>
    </w:p>
    <w:p w:rsidR="00DA7B13" w:rsidRPr="00165819" w:rsidRDefault="00A85579" w:rsidP="00D07582">
      <w:pPr>
        <w:spacing w:after="120"/>
        <w:rPr>
          <w:rFonts w:ascii="Calibri" w:hAnsi="Calibri" w:cs="Calibri"/>
          <w:sz w:val="22"/>
          <w:szCs w:val="22"/>
        </w:rPr>
      </w:pPr>
      <w:r w:rsidRPr="00165819">
        <w:rPr>
          <w:rFonts w:ascii="Calibri" w:hAnsi="Calibri" w:cs="Calibri"/>
          <w:sz w:val="22"/>
          <w:szCs w:val="22"/>
        </w:rPr>
        <w:t xml:space="preserve">A physician (PI or Co-I) will examine each patient prior to enrollment in the study, and be available throughout the study to respond to any problems that may arise.  Risk of skin irritation will be minimized by using hypoallergenic materials when possible. Sensors for sleep studies will be applied by technicians trained in pediatric sleep studies, who are sensitive to issues of patient comfort and mobility during testing. Blood draws will follow standard sterile procedures by trained research </w:t>
      </w:r>
      <w:r w:rsidR="00540704" w:rsidRPr="00165819">
        <w:rPr>
          <w:rFonts w:ascii="Calibri" w:hAnsi="Calibri" w:cs="Calibri"/>
          <w:sz w:val="22"/>
          <w:szCs w:val="22"/>
        </w:rPr>
        <w:t>personnel</w:t>
      </w:r>
      <w:r w:rsidRPr="00165819">
        <w:rPr>
          <w:rFonts w:ascii="Calibri" w:hAnsi="Calibri" w:cs="Calibri"/>
          <w:sz w:val="22"/>
          <w:szCs w:val="22"/>
        </w:rPr>
        <w:t>. A local anesthetic will be used when requested to minimize any discomfort from venipuncture</w:t>
      </w:r>
      <w:r w:rsidR="00BE296D" w:rsidRPr="00165819">
        <w:rPr>
          <w:rFonts w:ascii="Calibri" w:hAnsi="Calibri" w:cs="Calibri"/>
          <w:sz w:val="22"/>
          <w:szCs w:val="22"/>
        </w:rPr>
        <w:t>.</w:t>
      </w:r>
      <w:r w:rsidRPr="00165819">
        <w:rPr>
          <w:rFonts w:ascii="Calibri" w:hAnsi="Calibri" w:cs="Calibri"/>
          <w:sz w:val="22"/>
          <w:szCs w:val="22"/>
        </w:rPr>
        <w:t xml:space="preserve"> Risk related to lung function tests will be minimized</w:t>
      </w:r>
      <w:r w:rsidR="00D53F7A" w:rsidRPr="00165819">
        <w:rPr>
          <w:rFonts w:ascii="Calibri" w:hAnsi="Calibri" w:cs="Calibri"/>
          <w:sz w:val="22"/>
          <w:szCs w:val="22"/>
        </w:rPr>
        <w:t xml:space="preserve">. </w:t>
      </w:r>
      <w:r w:rsidR="00992A8D" w:rsidRPr="00165819">
        <w:rPr>
          <w:rFonts w:ascii="Calibri" w:hAnsi="Calibri" w:cs="Calibri"/>
          <w:sz w:val="22"/>
          <w:szCs w:val="22"/>
        </w:rPr>
        <w:t>Clinical staff must be appropriately trained and certified.  Certifications will be monitored by Data Management Statistical Coordinating Center.</w:t>
      </w:r>
      <w:r w:rsidR="00E70013" w:rsidRPr="00165819">
        <w:rPr>
          <w:rFonts w:ascii="Calibri" w:hAnsi="Calibri" w:cs="Calibri"/>
          <w:sz w:val="22"/>
          <w:szCs w:val="22"/>
        </w:rPr>
        <w:t xml:space="preserve"> </w:t>
      </w:r>
    </w:p>
    <w:p w:rsidR="00A85579" w:rsidRPr="00165819" w:rsidRDefault="00A85579" w:rsidP="00D07582">
      <w:pPr>
        <w:spacing w:after="120"/>
        <w:rPr>
          <w:rFonts w:ascii="Calibri" w:hAnsi="Calibri" w:cs="Calibri"/>
          <w:sz w:val="22"/>
          <w:szCs w:val="22"/>
        </w:rPr>
      </w:pPr>
      <w:r w:rsidRPr="00165819">
        <w:rPr>
          <w:rFonts w:ascii="Calibri" w:hAnsi="Calibri" w:cs="Calibri"/>
          <w:sz w:val="22"/>
          <w:szCs w:val="22"/>
        </w:rPr>
        <w:t xml:space="preserve">Every means will be implemented to protect confidentiality, including use of de-identified data </w:t>
      </w:r>
      <w:r w:rsidR="001F52AE" w:rsidRPr="00165819">
        <w:rPr>
          <w:rFonts w:ascii="Calibri" w:hAnsi="Calibri" w:cs="Calibri"/>
          <w:sz w:val="22"/>
          <w:szCs w:val="22"/>
        </w:rPr>
        <w:t>whenever</w:t>
      </w:r>
      <w:r w:rsidRPr="00165819">
        <w:rPr>
          <w:rFonts w:ascii="Calibri" w:hAnsi="Calibri" w:cs="Calibri"/>
          <w:sz w:val="22"/>
          <w:szCs w:val="22"/>
        </w:rPr>
        <w:t xml:space="preserve"> possible, storing any identifiable information in files separate from those of other research </w:t>
      </w:r>
      <w:r w:rsidRPr="00165819">
        <w:rPr>
          <w:rFonts w:ascii="Calibri" w:hAnsi="Calibri" w:cs="Calibri"/>
          <w:sz w:val="22"/>
          <w:szCs w:val="22"/>
        </w:rPr>
        <w:lastRenderedPageBreak/>
        <w:t xml:space="preserve">data; use of computer firewalls and password secured computers, use of secured storage space (restricted access locked rooms and locked storage cabinets).  </w:t>
      </w:r>
    </w:p>
    <w:p w:rsidR="00A85579" w:rsidRPr="00165819" w:rsidRDefault="00A85579" w:rsidP="00D07582">
      <w:pPr>
        <w:spacing w:after="120"/>
        <w:rPr>
          <w:rFonts w:ascii="Calibri" w:hAnsi="Calibri" w:cs="Calibri"/>
          <w:bCs/>
          <w:i/>
          <w:sz w:val="22"/>
          <w:szCs w:val="22"/>
        </w:rPr>
      </w:pPr>
      <w:r w:rsidRPr="00165819">
        <w:rPr>
          <w:rFonts w:ascii="Calibri" w:hAnsi="Calibri" w:cs="Calibri"/>
          <w:bCs/>
          <w:i/>
          <w:sz w:val="22"/>
          <w:szCs w:val="22"/>
        </w:rPr>
        <w:t>Benefits</w:t>
      </w:r>
    </w:p>
    <w:p w:rsidR="00A85579" w:rsidRPr="00165819" w:rsidRDefault="00A85579" w:rsidP="00D07582">
      <w:pPr>
        <w:spacing w:after="120"/>
        <w:rPr>
          <w:rFonts w:ascii="Calibri" w:hAnsi="Calibri" w:cs="Calibri"/>
          <w:spacing w:val="-3"/>
          <w:sz w:val="22"/>
          <w:szCs w:val="22"/>
        </w:rPr>
      </w:pPr>
      <w:r w:rsidRPr="00165819">
        <w:rPr>
          <w:rFonts w:ascii="Calibri" w:hAnsi="Calibri" w:cs="Calibri"/>
          <w:sz w:val="22"/>
          <w:szCs w:val="22"/>
        </w:rPr>
        <w:t>With the guardian’s consent</w:t>
      </w:r>
      <w:r w:rsidR="00F26BD7" w:rsidRPr="00165819">
        <w:rPr>
          <w:rFonts w:ascii="Calibri" w:hAnsi="Calibri" w:cs="Calibri"/>
          <w:sz w:val="22"/>
          <w:szCs w:val="22"/>
        </w:rPr>
        <w:t>,</w:t>
      </w:r>
      <w:r w:rsidRPr="00165819">
        <w:rPr>
          <w:rFonts w:ascii="Calibri" w:hAnsi="Calibri" w:cs="Calibri"/>
          <w:sz w:val="22"/>
          <w:szCs w:val="22"/>
        </w:rPr>
        <w:t xml:space="preserve"> </w:t>
      </w:r>
      <w:r w:rsidR="00D1211F" w:rsidRPr="00165819">
        <w:rPr>
          <w:rFonts w:ascii="Calibri" w:hAnsi="Calibri" w:cs="Calibri"/>
          <w:sz w:val="22"/>
          <w:szCs w:val="22"/>
        </w:rPr>
        <w:t xml:space="preserve">reports </w:t>
      </w:r>
      <w:r w:rsidRPr="00165819">
        <w:rPr>
          <w:rFonts w:ascii="Calibri" w:hAnsi="Calibri" w:cs="Calibri"/>
          <w:sz w:val="22"/>
          <w:szCs w:val="22"/>
        </w:rPr>
        <w:t>of</w:t>
      </w:r>
      <w:r w:rsidR="00D1211F" w:rsidRPr="00165819">
        <w:rPr>
          <w:rFonts w:ascii="Calibri" w:hAnsi="Calibri" w:cs="Calibri"/>
          <w:sz w:val="22"/>
          <w:szCs w:val="22"/>
        </w:rPr>
        <w:t xml:space="preserve"> research study results</w:t>
      </w:r>
      <w:r w:rsidRPr="00165819">
        <w:rPr>
          <w:rFonts w:ascii="Calibri" w:hAnsi="Calibri" w:cs="Calibri"/>
          <w:sz w:val="22"/>
          <w:szCs w:val="22"/>
        </w:rPr>
        <w:t xml:space="preserve"> lung function and sleep studies will be sent to the child’s physician(s) for use in clinical care. Children whose values of lung function of sleep studies show evidence warranting acute intervention (specific values to be determined by </w:t>
      </w:r>
      <w:r w:rsidR="00D1211F" w:rsidRPr="00165819">
        <w:rPr>
          <w:rFonts w:ascii="Calibri" w:hAnsi="Calibri" w:cs="Calibri"/>
          <w:sz w:val="22"/>
          <w:szCs w:val="22"/>
        </w:rPr>
        <w:t xml:space="preserve">Study Investigators and approved by </w:t>
      </w:r>
      <w:r w:rsidRPr="00165819">
        <w:rPr>
          <w:rFonts w:ascii="Calibri" w:hAnsi="Calibri" w:cs="Calibri"/>
          <w:sz w:val="22"/>
          <w:szCs w:val="22"/>
        </w:rPr>
        <w:t>an Observational Safety and Monitoring Board and the NHLBI.</w:t>
      </w:r>
      <w:r w:rsidR="00F35C55" w:rsidRPr="00165819">
        <w:rPr>
          <w:rFonts w:ascii="Calibri" w:hAnsi="Calibri" w:cs="Calibri"/>
          <w:sz w:val="22"/>
          <w:szCs w:val="22"/>
        </w:rPr>
        <w:t>)</w:t>
      </w:r>
      <w:r w:rsidRPr="00165819">
        <w:rPr>
          <w:rFonts w:ascii="Calibri" w:hAnsi="Calibri" w:cs="Calibri"/>
          <w:sz w:val="22"/>
          <w:szCs w:val="22"/>
        </w:rPr>
        <w:t xml:space="preserve"> </w:t>
      </w:r>
      <w:r w:rsidRPr="00165819">
        <w:rPr>
          <w:rFonts w:ascii="Calibri" w:hAnsi="Calibri" w:cs="Calibri"/>
          <w:spacing w:val="-3"/>
          <w:sz w:val="22"/>
          <w:szCs w:val="22"/>
        </w:rPr>
        <w:t xml:space="preserve"> If the study identifies allergy, oxygen desaturation and/or sleep pathology as factors that influence the clinical course of SCD, new approaches can be developed for screening and treating these conditions in this high risk population. </w:t>
      </w:r>
      <w:r w:rsidRPr="00165819">
        <w:rPr>
          <w:rFonts w:ascii="Calibri" w:hAnsi="Calibri" w:cs="Calibri"/>
          <w:sz w:val="22"/>
          <w:szCs w:val="22"/>
        </w:rPr>
        <w:t>T</w:t>
      </w:r>
      <w:r w:rsidRPr="00165819">
        <w:rPr>
          <w:rFonts w:ascii="Calibri" w:hAnsi="Calibri" w:cs="Calibri"/>
          <w:spacing w:val="-3"/>
          <w:sz w:val="22"/>
          <w:szCs w:val="22"/>
        </w:rPr>
        <w:t>he risks of the study appear much less than benefits to both the individual and to society.</w:t>
      </w:r>
    </w:p>
    <w:p w:rsidR="00BB6DC9" w:rsidRPr="00165819" w:rsidRDefault="00F750D3" w:rsidP="00D07582">
      <w:pPr>
        <w:spacing w:after="120"/>
        <w:rPr>
          <w:rFonts w:ascii="Calibri" w:hAnsi="Calibri" w:cs="Calibri"/>
          <w:b/>
          <w:spacing w:val="-3"/>
          <w:sz w:val="22"/>
          <w:szCs w:val="22"/>
        </w:rPr>
      </w:pPr>
      <w:r w:rsidRPr="00165819">
        <w:rPr>
          <w:rFonts w:ascii="Calibri" w:hAnsi="Calibri" w:cs="Calibri"/>
          <w:b/>
          <w:spacing w:val="-3"/>
          <w:sz w:val="22"/>
          <w:szCs w:val="22"/>
        </w:rPr>
        <w:t>5.0</w:t>
      </w:r>
      <w:r w:rsidRPr="00165819">
        <w:rPr>
          <w:rFonts w:ascii="Calibri" w:hAnsi="Calibri" w:cs="Calibri"/>
          <w:b/>
          <w:spacing w:val="-3"/>
          <w:sz w:val="22"/>
          <w:szCs w:val="22"/>
        </w:rPr>
        <w:tab/>
      </w:r>
      <w:r w:rsidR="00205840" w:rsidRPr="00165819">
        <w:rPr>
          <w:rFonts w:ascii="Calibri" w:hAnsi="Calibri" w:cs="Calibri"/>
          <w:b/>
          <w:spacing w:val="-3"/>
          <w:sz w:val="22"/>
          <w:szCs w:val="22"/>
        </w:rPr>
        <w:t>Data Safety Monitoring Plan</w:t>
      </w:r>
    </w:p>
    <w:p w:rsidR="00205840" w:rsidRPr="00165819" w:rsidRDefault="00F750D3" w:rsidP="00D07582">
      <w:pPr>
        <w:spacing w:after="120"/>
        <w:rPr>
          <w:rFonts w:ascii="Calibri" w:hAnsi="Calibri" w:cs="Calibri"/>
          <w:b/>
          <w:sz w:val="22"/>
          <w:szCs w:val="22"/>
        </w:rPr>
      </w:pPr>
      <w:r w:rsidRPr="00165819">
        <w:rPr>
          <w:rFonts w:ascii="Calibri" w:hAnsi="Calibri" w:cs="Calibri"/>
          <w:b/>
          <w:sz w:val="22"/>
          <w:szCs w:val="22"/>
        </w:rPr>
        <w:t>5.1</w:t>
      </w:r>
      <w:r w:rsidRPr="00165819">
        <w:rPr>
          <w:rFonts w:ascii="Calibri" w:hAnsi="Calibri" w:cs="Calibri"/>
          <w:b/>
          <w:sz w:val="22"/>
          <w:szCs w:val="22"/>
        </w:rPr>
        <w:tab/>
      </w:r>
      <w:r w:rsidR="00600DB5" w:rsidRPr="00165819">
        <w:rPr>
          <w:rFonts w:ascii="Calibri" w:hAnsi="Calibri" w:cs="Calibri"/>
          <w:b/>
          <w:sz w:val="22"/>
          <w:szCs w:val="22"/>
        </w:rPr>
        <w:t>S</w:t>
      </w:r>
      <w:r w:rsidR="00205840" w:rsidRPr="00165819">
        <w:rPr>
          <w:rFonts w:ascii="Calibri" w:hAnsi="Calibri" w:cs="Calibri"/>
          <w:b/>
          <w:sz w:val="22"/>
          <w:szCs w:val="22"/>
        </w:rPr>
        <w:t xml:space="preserve">afety </w:t>
      </w:r>
      <w:r w:rsidR="00996082" w:rsidRPr="00165819">
        <w:rPr>
          <w:rFonts w:ascii="Calibri" w:hAnsi="Calibri" w:cs="Calibri"/>
          <w:b/>
          <w:sz w:val="22"/>
          <w:szCs w:val="22"/>
        </w:rPr>
        <w:t>a</w:t>
      </w:r>
      <w:r w:rsidR="00205840" w:rsidRPr="00165819">
        <w:rPr>
          <w:rFonts w:ascii="Calibri" w:hAnsi="Calibri" w:cs="Calibri"/>
          <w:b/>
          <w:sz w:val="22"/>
          <w:szCs w:val="22"/>
        </w:rPr>
        <w:t xml:space="preserve">ssessments </w:t>
      </w:r>
      <w:r w:rsidR="00996082" w:rsidRPr="00165819">
        <w:rPr>
          <w:rFonts w:ascii="Calibri" w:hAnsi="Calibri" w:cs="Calibri"/>
          <w:b/>
          <w:sz w:val="22"/>
          <w:szCs w:val="22"/>
        </w:rPr>
        <w:t>o</w:t>
      </w:r>
      <w:r w:rsidR="00205840" w:rsidRPr="00165819">
        <w:rPr>
          <w:rFonts w:ascii="Calibri" w:hAnsi="Calibri" w:cs="Calibri"/>
          <w:b/>
          <w:sz w:val="22"/>
          <w:szCs w:val="22"/>
        </w:rPr>
        <w:t>verview</w:t>
      </w:r>
    </w:p>
    <w:p w:rsidR="00205840" w:rsidRPr="00165819" w:rsidRDefault="00205840" w:rsidP="00D07582">
      <w:pPr>
        <w:pStyle w:val="BodyText"/>
        <w:rPr>
          <w:rFonts w:ascii="Calibri" w:hAnsi="Calibri" w:cs="Calibri"/>
          <w:sz w:val="22"/>
          <w:szCs w:val="22"/>
        </w:rPr>
      </w:pPr>
      <w:r w:rsidRPr="00165819">
        <w:rPr>
          <w:rFonts w:ascii="Calibri" w:hAnsi="Calibri" w:cs="Calibri"/>
          <w:sz w:val="22"/>
          <w:szCs w:val="22"/>
        </w:rPr>
        <w:t xml:space="preserve">This is an observational study.  Patients enrolled in this study will receive all therapy and monitoring that is considered standard of care for patients with SCD.  Patients will be asked about signs and symptoms at each clinical encounter. Study personnel will collect information on emergency room visits, hospitalizations, clinic visits for pain, pain medication use and radiology or other diagnostic procedures performed. All clinical information will be collected using standardized study forms. Clinical laboratory data will be analyzed to address safety issues.  </w:t>
      </w:r>
    </w:p>
    <w:p w:rsidR="00205840" w:rsidRPr="00165819" w:rsidRDefault="00205840" w:rsidP="00D07582">
      <w:pPr>
        <w:pStyle w:val="BodyText"/>
        <w:rPr>
          <w:rFonts w:ascii="Calibri" w:hAnsi="Calibri" w:cs="Calibri"/>
          <w:sz w:val="22"/>
          <w:szCs w:val="22"/>
        </w:rPr>
      </w:pPr>
      <w:r w:rsidRPr="00165819">
        <w:rPr>
          <w:rFonts w:ascii="Calibri" w:hAnsi="Calibri" w:cs="Calibri"/>
          <w:sz w:val="22"/>
          <w:szCs w:val="22"/>
        </w:rPr>
        <w:t xml:space="preserve">Study participants will receive a </w:t>
      </w:r>
      <w:r w:rsidR="0013648E" w:rsidRPr="00165819">
        <w:rPr>
          <w:rFonts w:ascii="Calibri" w:hAnsi="Calibri" w:cs="Calibri"/>
          <w:sz w:val="22"/>
          <w:szCs w:val="22"/>
        </w:rPr>
        <w:t>38</w:t>
      </w:r>
      <w:r w:rsidRPr="00165819">
        <w:rPr>
          <w:rFonts w:ascii="Calibri" w:hAnsi="Calibri" w:cs="Calibri"/>
          <w:sz w:val="22"/>
          <w:szCs w:val="22"/>
        </w:rPr>
        <w:t xml:space="preserve">physical examination at interim visits. Participants who present for their study visit and are determined to be acutely ill with pain, acute chest syndrome or fever will be referred to the hematology service or Emergency Department immediately. Continuation of the study visit will be decided by the physician.  Documentation of all results from research visits will be sent to the participant’s hematologist and/or referring physician if the participant has agreed to share their information.  Each site will be responsible for having regular meetings to discuss clinical study results generated by the study visits. Clinical management decisions will be left up to the discretion of the treating physicians.  For all new diagnoses of pulmonary disease, patients will be referred to the pulmonary-hematology clinic or pulmonologists for evaluation.  For standard care, patients will be seen in a hematology clinic for follow-up and management of their SCD and in pulmonary-hematology clinic for management of lung complications of SCD. </w:t>
      </w:r>
    </w:p>
    <w:p w:rsidR="00A85579" w:rsidRPr="00165819" w:rsidRDefault="00F750D3" w:rsidP="00D07582">
      <w:pPr>
        <w:spacing w:after="120"/>
        <w:jc w:val="both"/>
        <w:rPr>
          <w:rFonts w:ascii="Calibri" w:hAnsi="Calibri" w:cs="Calibri"/>
          <w:b/>
          <w:sz w:val="22"/>
          <w:szCs w:val="22"/>
        </w:rPr>
      </w:pPr>
      <w:r w:rsidRPr="00165819">
        <w:rPr>
          <w:rFonts w:ascii="Calibri" w:hAnsi="Calibri" w:cs="Calibri"/>
          <w:b/>
          <w:sz w:val="22"/>
          <w:szCs w:val="22"/>
        </w:rPr>
        <w:t>5.2</w:t>
      </w:r>
      <w:r w:rsidRPr="00165819">
        <w:rPr>
          <w:rFonts w:ascii="Calibri" w:hAnsi="Calibri" w:cs="Calibri"/>
          <w:b/>
          <w:sz w:val="22"/>
          <w:szCs w:val="22"/>
        </w:rPr>
        <w:tab/>
      </w:r>
      <w:r w:rsidR="0037387C" w:rsidRPr="00165819">
        <w:rPr>
          <w:rFonts w:ascii="Calibri" w:hAnsi="Calibri" w:cs="Calibri"/>
          <w:b/>
          <w:sz w:val="22"/>
          <w:szCs w:val="22"/>
        </w:rPr>
        <w:t>OSMB</w:t>
      </w:r>
    </w:p>
    <w:p w:rsidR="00A85579" w:rsidRPr="00165819" w:rsidRDefault="00A85579" w:rsidP="00D07582">
      <w:pPr>
        <w:pStyle w:val="BodyText"/>
        <w:rPr>
          <w:rFonts w:ascii="Calibri" w:hAnsi="Calibri" w:cs="Calibri"/>
          <w:sz w:val="22"/>
          <w:szCs w:val="22"/>
        </w:rPr>
      </w:pPr>
      <w:r w:rsidRPr="00165819">
        <w:rPr>
          <w:rFonts w:ascii="Calibri" w:hAnsi="Calibri" w:cs="Calibri"/>
          <w:spacing w:val="-3"/>
          <w:sz w:val="22"/>
          <w:szCs w:val="22"/>
        </w:rPr>
        <w:t xml:space="preserve">On a </w:t>
      </w:r>
      <w:r w:rsidR="00E70013" w:rsidRPr="00165819">
        <w:rPr>
          <w:rFonts w:ascii="Calibri" w:hAnsi="Calibri" w:cs="Calibri"/>
          <w:spacing w:val="-3"/>
          <w:sz w:val="22"/>
          <w:szCs w:val="22"/>
        </w:rPr>
        <w:t>regular</w:t>
      </w:r>
      <w:r w:rsidRPr="00165819">
        <w:rPr>
          <w:rFonts w:ascii="Calibri" w:hAnsi="Calibri" w:cs="Calibri"/>
          <w:spacing w:val="-3"/>
          <w:sz w:val="22"/>
          <w:szCs w:val="22"/>
        </w:rPr>
        <w:t xml:space="preserve"> basis, the site PI will review all data collected, including results of lung function and sleep studies.  If any evidence of deteriorating or extremely low levels of lung function or saturation are noted requiring urgent treatment, the PI/Co-I</w:t>
      </w:r>
      <w:r w:rsidR="00992A8D" w:rsidRPr="00165819">
        <w:rPr>
          <w:rFonts w:ascii="Calibri" w:hAnsi="Calibri" w:cs="Calibri"/>
          <w:spacing w:val="-3"/>
          <w:sz w:val="22"/>
          <w:szCs w:val="22"/>
        </w:rPr>
        <w:t>nvestigator</w:t>
      </w:r>
      <w:r w:rsidRPr="00165819">
        <w:rPr>
          <w:rFonts w:ascii="Calibri" w:hAnsi="Calibri" w:cs="Calibri"/>
          <w:spacing w:val="-3"/>
          <w:sz w:val="22"/>
          <w:szCs w:val="22"/>
        </w:rPr>
        <w:t xml:space="preserve"> will</w:t>
      </w:r>
      <w:r w:rsidR="00F26BD7" w:rsidRPr="00165819">
        <w:rPr>
          <w:rFonts w:ascii="Calibri" w:hAnsi="Calibri" w:cs="Calibri"/>
          <w:spacing w:val="-3"/>
          <w:sz w:val="22"/>
          <w:szCs w:val="22"/>
        </w:rPr>
        <w:t xml:space="preserve"> </w:t>
      </w:r>
      <w:r w:rsidRPr="00165819">
        <w:rPr>
          <w:rFonts w:ascii="Calibri" w:hAnsi="Calibri" w:cs="Calibri"/>
          <w:spacing w:val="-3"/>
          <w:sz w:val="22"/>
          <w:szCs w:val="22"/>
        </w:rPr>
        <w:t xml:space="preserve">determine appropriate interventions or referral. </w:t>
      </w:r>
      <w:r w:rsidR="00540704" w:rsidRPr="00165819">
        <w:rPr>
          <w:rFonts w:ascii="Calibri" w:hAnsi="Calibri" w:cs="Calibri"/>
          <w:spacing w:val="-3"/>
          <w:sz w:val="22"/>
          <w:szCs w:val="22"/>
        </w:rPr>
        <w:t xml:space="preserve">A study physician will be available during all study visits. </w:t>
      </w:r>
      <w:r w:rsidRPr="00165819">
        <w:rPr>
          <w:rFonts w:ascii="Calibri" w:hAnsi="Calibri" w:cs="Calibri"/>
          <w:sz w:val="22"/>
          <w:szCs w:val="22"/>
        </w:rPr>
        <w:t>The PI also will monitor the study for any adverse and serious adverse events (SAE).</w:t>
      </w:r>
      <w:r w:rsidR="005A0D64" w:rsidRPr="00165819">
        <w:rPr>
          <w:rFonts w:ascii="Calibri" w:hAnsi="Calibri" w:cs="Calibri"/>
          <w:sz w:val="22"/>
          <w:szCs w:val="22"/>
        </w:rPr>
        <w:t xml:space="preserve">  All S</w:t>
      </w:r>
      <w:r w:rsidR="007D345E" w:rsidRPr="00165819">
        <w:rPr>
          <w:rFonts w:ascii="Calibri" w:hAnsi="Calibri" w:cs="Calibri"/>
          <w:sz w:val="22"/>
          <w:szCs w:val="22"/>
        </w:rPr>
        <w:t>erious Adverse Event</w:t>
      </w:r>
      <w:r w:rsidR="005A0D64" w:rsidRPr="00165819">
        <w:rPr>
          <w:rFonts w:ascii="Calibri" w:hAnsi="Calibri" w:cs="Calibri"/>
          <w:sz w:val="22"/>
          <w:szCs w:val="22"/>
        </w:rPr>
        <w:t xml:space="preserve">s are reported on an SAE data collection form with further narrative and must be submitted within 7 calendar days and the study principal investigator contacted with confirmation within 24 hours of the event.  In the case that the study principal investigator is unavailable, the vice-chair of the study should be contacted.  Written adverse event reports should be reported within 30 days.  The adverse event forms will be collected </w:t>
      </w:r>
      <w:r w:rsidR="00B469E2" w:rsidRPr="00165819">
        <w:rPr>
          <w:rFonts w:ascii="Calibri" w:hAnsi="Calibri" w:cs="Calibri"/>
          <w:sz w:val="22"/>
          <w:szCs w:val="22"/>
        </w:rPr>
        <w:t>at the local site</w:t>
      </w:r>
      <w:r w:rsidR="005A0D64" w:rsidRPr="00165819">
        <w:rPr>
          <w:rFonts w:ascii="Calibri" w:hAnsi="Calibri" w:cs="Calibri"/>
          <w:sz w:val="22"/>
          <w:szCs w:val="22"/>
        </w:rPr>
        <w:t xml:space="preserve">, and all adverse events will be forwarded to the IRB of the coordinating center at </w:t>
      </w:r>
      <w:r w:rsidR="00B469E2" w:rsidRPr="00165819">
        <w:rPr>
          <w:rFonts w:ascii="Calibri" w:hAnsi="Calibri" w:cs="Calibri"/>
          <w:sz w:val="22"/>
          <w:szCs w:val="22"/>
        </w:rPr>
        <w:t>Vanderbilt</w:t>
      </w:r>
      <w:r w:rsidR="005A0D64" w:rsidRPr="00165819">
        <w:rPr>
          <w:rFonts w:ascii="Calibri" w:hAnsi="Calibri" w:cs="Calibri"/>
          <w:sz w:val="22"/>
          <w:szCs w:val="22"/>
        </w:rPr>
        <w:t xml:space="preserve"> and at the site at which the SAE occurred as well as the OSMB.</w:t>
      </w:r>
      <w:r w:rsidRPr="00165819">
        <w:rPr>
          <w:rFonts w:ascii="Calibri" w:hAnsi="Calibri" w:cs="Calibri"/>
          <w:sz w:val="22"/>
          <w:szCs w:val="22"/>
        </w:rPr>
        <w:t xml:space="preserve"> An Observational Safety and Monitoring Board (</w:t>
      </w:r>
      <w:r w:rsidR="00B469E2" w:rsidRPr="00165819">
        <w:rPr>
          <w:rFonts w:ascii="Calibri" w:hAnsi="Calibri" w:cs="Calibri"/>
          <w:sz w:val="22"/>
          <w:szCs w:val="22"/>
        </w:rPr>
        <w:t xml:space="preserve">which has </w:t>
      </w:r>
      <w:r w:rsidR="0013648E" w:rsidRPr="00165819">
        <w:rPr>
          <w:rFonts w:ascii="Calibri" w:hAnsi="Calibri" w:cs="Calibri"/>
          <w:sz w:val="22"/>
          <w:szCs w:val="22"/>
        </w:rPr>
        <w:t>been approved</w:t>
      </w:r>
      <w:r w:rsidRPr="00165819">
        <w:rPr>
          <w:rFonts w:ascii="Calibri" w:hAnsi="Calibri" w:cs="Calibri"/>
          <w:sz w:val="22"/>
          <w:szCs w:val="22"/>
        </w:rPr>
        <w:t xml:space="preserve"> by NHLBI) also will be constituted to review the protocol and interim data collection, including SAEs.</w:t>
      </w:r>
    </w:p>
    <w:p w:rsidR="00583D94" w:rsidRPr="00165819" w:rsidRDefault="005A0D64" w:rsidP="00D07582">
      <w:pPr>
        <w:pStyle w:val="ProBulletlist"/>
        <w:ind w:left="0"/>
        <w:rPr>
          <w:rFonts w:ascii="Calibri" w:hAnsi="Calibri" w:cs="Calibri"/>
          <w:color w:val="FF0000"/>
          <w:sz w:val="22"/>
          <w:szCs w:val="22"/>
        </w:rPr>
      </w:pPr>
      <w:r w:rsidRPr="00165819">
        <w:rPr>
          <w:rFonts w:ascii="Calibri" w:hAnsi="Calibri" w:cs="Calibri"/>
          <w:sz w:val="22"/>
          <w:szCs w:val="22"/>
        </w:rPr>
        <w:lastRenderedPageBreak/>
        <w:t xml:space="preserve">An </w:t>
      </w:r>
      <w:r w:rsidRPr="00165819">
        <w:rPr>
          <w:rFonts w:ascii="Calibri" w:hAnsi="Calibri" w:cs="Calibri"/>
          <w:b/>
          <w:i/>
          <w:sz w:val="22"/>
          <w:szCs w:val="22"/>
        </w:rPr>
        <w:t>adverse event</w:t>
      </w:r>
      <w:r w:rsidRPr="00165819">
        <w:rPr>
          <w:rFonts w:ascii="Calibri" w:hAnsi="Calibri" w:cs="Calibri"/>
          <w:b/>
          <w:sz w:val="22"/>
          <w:szCs w:val="22"/>
        </w:rPr>
        <w:t xml:space="preserve"> (AE</w:t>
      </w:r>
      <w:r w:rsidRPr="00165819">
        <w:rPr>
          <w:rFonts w:ascii="Calibri" w:hAnsi="Calibri" w:cs="Calibri"/>
          <w:sz w:val="22"/>
          <w:szCs w:val="22"/>
        </w:rPr>
        <w:t xml:space="preserve">) is defined as any untoward medical occurrence in a study patient that does not necessarily have a causal relationship with </w:t>
      </w:r>
      <w:r w:rsidR="00906896" w:rsidRPr="00165819">
        <w:rPr>
          <w:rFonts w:ascii="Calibri" w:hAnsi="Calibri" w:cs="Calibri"/>
          <w:sz w:val="22"/>
          <w:szCs w:val="22"/>
        </w:rPr>
        <w:t xml:space="preserve">procedures </w:t>
      </w:r>
      <w:r w:rsidRPr="00165819">
        <w:rPr>
          <w:rFonts w:ascii="Calibri" w:hAnsi="Calibri" w:cs="Calibri"/>
          <w:sz w:val="22"/>
          <w:szCs w:val="22"/>
        </w:rPr>
        <w:t>administered in the study</w:t>
      </w:r>
      <w:r w:rsidRPr="00165819">
        <w:rPr>
          <w:rFonts w:ascii="Calibri" w:hAnsi="Calibri" w:cs="Calibri"/>
          <w:color w:val="FF0000"/>
          <w:sz w:val="22"/>
          <w:szCs w:val="22"/>
        </w:rPr>
        <w:t xml:space="preserve">. </w:t>
      </w:r>
    </w:p>
    <w:p w:rsidR="00906896" w:rsidRPr="00165819" w:rsidRDefault="00906896" w:rsidP="00D07582">
      <w:pPr>
        <w:pStyle w:val="ProBulletlist"/>
        <w:ind w:left="0"/>
        <w:rPr>
          <w:rFonts w:ascii="Calibri" w:hAnsi="Calibri" w:cs="Calibri"/>
          <w:sz w:val="22"/>
          <w:szCs w:val="22"/>
        </w:rPr>
      </w:pPr>
      <w:r w:rsidRPr="00165819">
        <w:rPr>
          <w:rFonts w:ascii="Calibri" w:hAnsi="Calibri" w:cs="Calibri"/>
          <w:sz w:val="22"/>
          <w:szCs w:val="22"/>
        </w:rPr>
        <w:t xml:space="preserve">An </w:t>
      </w:r>
      <w:r w:rsidRPr="00165819">
        <w:rPr>
          <w:rFonts w:ascii="Calibri" w:hAnsi="Calibri" w:cs="Calibri"/>
          <w:i/>
          <w:sz w:val="22"/>
          <w:szCs w:val="22"/>
        </w:rPr>
        <w:t>adverse event</w:t>
      </w:r>
      <w:r w:rsidRPr="00165819">
        <w:rPr>
          <w:rFonts w:ascii="Calibri" w:hAnsi="Calibri" w:cs="Calibri"/>
          <w:sz w:val="22"/>
          <w:szCs w:val="22"/>
        </w:rPr>
        <w:t xml:space="preserve"> (AE) is defined as any untoward medical occurrence in a study patient that does not necessarily have a causal relationship with treatment administered in the study</w:t>
      </w:r>
      <w:r w:rsidRPr="00165819">
        <w:rPr>
          <w:rFonts w:ascii="Calibri" w:hAnsi="Calibri" w:cs="Calibri"/>
          <w:color w:val="FF0000"/>
          <w:sz w:val="22"/>
          <w:szCs w:val="22"/>
        </w:rPr>
        <w:t xml:space="preserve">. </w:t>
      </w:r>
      <w:r w:rsidRPr="00165819">
        <w:rPr>
          <w:rFonts w:ascii="Calibri" w:hAnsi="Calibri" w:cs="Calibri"/>
          <w:sz w:val="22"/>
          <w:szCs w:val="22"/>
        </w:rPr>
        <w:t>An AE can be any unfavorable and unintended sign, symptom, or disease temporally associated with the study visit within 24 hours.  AE data are recorded on the CRF form.</w:t>
      </w:r>
    </w:p>
    <w:p w:rsidR="00205840" w:rsidRPr="00165819" w:rsidRDefault="00205840" w:rsidP="00D07582">
      <w:pPr>
        <w:pStyle w:val="ProBulletlist"/>
        <w:ind w:left="0"/>
        <w:rPr>
          <w:rFonts w:ascii="Calibri" w:hAnsi="Calibri" w:cs="Calibri"/>
          <w:sz w:val="22"/>
          <w:szCs w:val="22"/>
        </w:rPr>
      </w:pPr>
      <w:r w:rsidRPr="00165819">
        <w:rPr>
          <w:rFonts w:ascii="Calibri" w:hAnsi="Calibri" w:cs="Calibri"/>
          <w:sz w:val="22"/>
          <w:szCs w:val="22"/>
        </w:rPr>
        <w:t>Adverse event monitoring</w:t>
      </w:r>
      <w:r w:rsidR="007055BB" w:rsidRPr="00165819">
        <w:rPr>
          <w:rFonts w:ascii="Calibri" w:hAnsi="Calibri" w:cs="Calibri"/>
          <w:sz w:val="22"/>
          <w:szCs w:val="22"/>
        </w:rPr>
        <w:t>: The research group has established policies and procedures to identify, report, and review adverse events. The following strategy has been employed as this is not a therapeutic trial and other than albuterol being administered in a routine fashion, as part of standard care for PFT. Documentation of an adverse event will be recorded on an adverse event report form and will include the following information: description of the illness, dates of illness, treatment of illness, the dates of such treatment (medications, doses, and dose frequency), whether emergency treatment or hospitalization was required, and treatment outcome.</w:t>
      </w:r>
    </w:p>
    <w:p w:rsidR="005A0D64" w:rsidRPr="00165819" w:rsidRDefault="005A0D64" w:rsidP="00EE482A">
      <w:pPr>
        <w:pStyle w:val="ProBulletlist"/>
        <w:ind w:left="0"/>
        <w:rPr>
          <w:rFonts w:ascii="Calibri" w:hAnsi="Calibri" w:cs="Calibri"/>
          <w:sz w:val="22"/>
          <w:szCs w:val="22"/>
        </w:rPr>
      </w:pPr>
      <w:r w:rsidRPr="00165819">
        <w:rPr>
          <w:rFonts w:ascii="Calibri" w:hAnsi="Calibri" w:cs="Calibri"/>
          <w:sz w:val="22"/>
          <w:szCs w:val="22"/>
        </w:rPr>
        <w:t xml:space="preserve">A </w:t>
      </w:r>
      <w:r w:rsidRPr="00165819">
        <w:rPr>
          <w:rFonts w:ascii="Calibri" w:hAnsi="Calibri" w:cs="Calibri"/>
          <w:b/>
          <w:i/>
          <w:iCs/>
          <w:sz w:val="22"/>
          <w:szCs w:val="22"/>
        </w:rPr>
        <w:t xml:space="preserve">serious adverse event </w:t>
      </w:r>
      <w:r w:rsidRPr="00165819">
        <w:rPr>
          <w:rFonts w:ascii="Calibri" w:hAnsi="Calibri" w:cs="Calibri"/>
          <w:b/>
          <w:sz w:val="22"/>
          <w:szCs w:val="22"/>
        </w:rPr>
        <w:t>(SAE</w:t>
      </w:r>
      <w:r w:rsidRPr="00165819">
        <w:rPr>
          <w:rFonts w:ascii="Calibri" w:hAnsi="Calibri" w:cs="Calibri"/>
          <w:sz w:val="22"/>
          <w:szCs w:val="22"/>
        </w:rPr>
        <w:t>) is defined as an adverse event that results in death; is life-threatening (i.e. an event in which the subject was at risk of death at the time of the event, respiratory failure requiring mechanical ventilation); requires emergency unit visit or inpatient hospitalization; results in persistent or significant disability/incapacity; or is an overt stroke. In the opinion of the investigator, important medical events that may not be immediately life-threatening or result in death or hospitalization but may jeopardize the subject or may require intervention to prevent one of the other outcomes listed above, may be considered serious. Examples of such events are intensive treatment in an emergency room or at home for allergic bronchospasm.  SAE data are recorded on the CRF form.</w:t>
      </w:r>
    </w:p>
    <w:p w:rsidR="007055BB" w:rsidRPr="00165819" w:rsidRDefault="007055BB" w:rsidP="004D5A15">
      <w:pPr>
        <w:pStyle w:val="ProBulletlist"/>
        <w:ind w:left="0"/>
        <w:rPr>
          <w:rFonts w:ascii="Calibri" w:hAnsi="Calibri" w:cs="Calibri"/>
          <w:sz w:val="22"/>
          <w:szCs w:val="22"/>
        </w:rPr>
      </w:pPr>
      <w:r w:rsidRPr="00165819">
        <w:rPr>
          <w:rFonts w:ascii="Calibri" w:hAnsi="Calibri" w:cs="Calibri"/>
          <w:sz w:val="22"/>
          <w:szCs w:val="22"/>
        </w:rPr>
        <w:t xml:space="preserve">A life-threatening event is one in which, in the study physician’s opinion, the patient was at immediate risk of death from the reaction as it occurred.  Although not unexpected as an outcome in studies of children with asthma, hospitalizations for asthma will be included in the listing of adverse events.  All SAEs are reported on an SAE data collection form with further narrative and must be submitted within 7 calendar days and the study principal investigator </w:t>
      </w:r>
      <w:r w:rsidR="004D5A15" w:rsidRPr="00165819">
        <w:rPr>
          <w:rFonts w:ascii="Calibri" w:hAnsi="Calibri" w:cs="Calibri"/>
          <w:sz w:val="22"/>
          <w:szCs w:val="22"/>
        </w:rPr>
        <w:t>must be</w:t>
      </w:r>
      <w:r w:rsidRPr="00165819">
        <w:rPr>
          <w:rFonts w:ascii="Calibri" w:hAnsi="Calibri" w:cs="Calibri"/>
          <w:sz w:val="22"/>
          <w:szCs w:val="22"/>
        </w:rPr>
        <w:t xml:space="preserve"> contacted with confirmation within 24</w:t>
      </w:r>
      <w:r w:rsidR="004D5A15" w:rsidRPr="00165819">
        <w:rPr>
          <w:rFonts w:ascii="Calibri" w:hAnsi="Calibri" w:cs="Calibri"/>
          <w:sz w:val="22"/>
          <w:szCs w:val="22"/>
        </w:rPr>
        <w:t xml:space="preserve"> </w:t>
      </w:r>
      <w:r w:rsidRPr="00165819">
        <w:rPr>
          <w:rFonts w:ascii="Calibri" w:hAnsi="Calibri" w:cs="Calibri"/>
          <w:sz w:val="22"/>
          <w:szCs w:val="22"/>
        </w:rPr>
        <w:t xml:space="preserve">hours of the event.  In the case that the study principal investigator is unavailable, the vice-chair of the study should be contacted.  Written adverse event reports should be reported within 30 days.  </w:t>
      </w:r>
    </w:p>
    <w:p w:rsidR="00AC746A" w:rsidRPr="00165819" w:rsidRDefault="005A0D64" w:rsidP="00EE482A">
      <w:pPr>
        <w:pStyle w:val="ProBulletlist"/>
        <w:ind w:left="0"/>
        <w:rPr>
          <w:rFonts w:ascii="Calibri" w:hAnsi="Calibri" w:cs="Calibri"/>
          <w:sz w:val="22"/>
          <w:szCs w:val="22"/>
        </w:rPr>
      </w:pPr>
      <w:r w:rsidRPr="00165819">
        <w:rPr>
          <w:rFonts w:ascii="Calibri" w:hAnsi="Calibri" w:cs="Calibri"/>
          <w:sz w:val="22"/>
          <w:szCs w:val="22"/>
        </w:rPr>
        <w:t xml:space="preserve">An </w:t>
      </w:r>
      <w:r w:rsidRPr="00165819">
        <w:rPr>
          <w:rFonts w:ascii="Calibri" w:hAnsi="Calibri" w:cs="Calibri"/>
          <w:b/>
          <w:i/>
          <w:iCs/>
          <w:sz w:val="22"/>
          <w:szCs w:val="22"/>
        </w:rPr>
        <w:t>adverse clinical laboratory trend</w:t>
      </w:r>
      <w:r w:rsidRPr="00165819">
        <w:rPr>
          <w:rFonts w:ascii="Calibri" w:hAnsi="Calibri" w:cs="Calibri"/>
          <w:sz w:val="22"/>
          <w:szCs w:val="22"/>
        </w:rPr>
        <w:t xml:space="preserve"> is a shift, in an adverse direction, in the mean (or median) change-from-baseline of a clinical laboratory parameter that is more adverse in an active treatment group than in a control group. As this is an observational study, no treatment and control groups exist.  </w:t>
      </w:r>
      <w:bookmarkStart w:id="53" w:name="_Toc41793031"/>
      <w:bookmarkStart w:id="54" w:name="_Toc58294261"/>
      <w:bookmarkStart w:id="55" w:name="_Toc58988025"/>
      <w:bookmarkStart w:id="56" w:name="_Toc114990939"/>
      <w:bookmarkStart w:id="57" w:name="_Toc114994910"/>
      <w:bookmarkStart w:id="58" w:name="_Toc115002131"/>
    </w:p>
    <w:p w:rsidR="002B6E52" w:rsidRPr="00165819" w:rsidRDefault="002B6E52" w:rsidP="00EE482A">
      <w:pPr>
        <w:pStyle w:val="BodyText"/>
        <w:rPr>
          <w:rFonts w:ascii="Calibri" w:hAnsi="Calibri" w:cs="Calibri"/>
          <w:sz w:val="22"/>
          <w:szCs w:val="22"/>
        </w:rPr>
      </w:pPr>
      <w:r w:rsidRPr="00165819">
        <w:rPr>
          <w:rFonts w:ascii="Calibri" w:hAnsi="Calibri" w:cs="Calibri"/>
          <w:sz w:val="22"/>
          <w:szCs w:val="22"/>
        </w:rPr>
        <w:t>All adverse events will be forwarded to the IRB of the coordinating center at VUMC</w:t>
      </w:r>
      <w:r w:rsidR="004D5A15" w:rsidRPr="00165819">
        <w:rPr>
          <w:rFonts w:ascii="Calibri" w:hAnsi="Calibri" w:cs="Calibri"/>
          <w:sz w:val="22"/>
          <w:szCs w:val="22"/>
        </w:rPr>
        <w:t>, the</w:t>
      </w:r>
      <w:r w:rsidRPr="00165819">
        <w:rPr>
          <w:rFonts w:ascii="Calibri" w:hAnsi="Calibri" w:cs="Calibri"/>
          <w:sz w:val="22"/>
          <w:szCs w:val="22"/>
        </w:rPr>
        <w:t xml:space="preserve"> site at which the SAE occurred and the OSMB.  The OSMB members will be asked to vote whether the event should be discussed in an immediate conference call, deferred until the next in-person meeting of the OSMB, or is not of major concern.  Summary reports of the OSMB’s review of SAEs will be distributed to Dr. DeBaun and the clinical investigators within 30 days following each OSMB meeting.  The Summary Reports will include the following: a statement that a OSMB review of the data and outcomes across all centers took place on a given date; a summary of the OSMB review of the cumulative serious adverse events without specific disclosure by treatment group unless safety considerations require such disclosure; and the OSMB’s conclusion with respect to progress or need for potential protocol modification.  The PI and Co-Investigators are required to forward the Summary Reports to their local IRBs.  A full description of the formation and activities of the OSMB and specific OSMB procedures will be identified in a Manual of Operating Procedures.</w:t>
      </w:r>
    </w:p>
    <w:p w:rsidR="0013648E" w:rsidRPr="00165819" w:rsidRDefault="0013648E" w:rsidP="00EE482A">
      <w:pPr>
        <w:pStyle w:val="BodyText"/>
        <w:rPr>
          <w:rFonts w:ascii="Calibri" w:hAnsi="Calibri" w:cs="Calibri"/>
          <w:sz w:val="22"/>
          <w:szCs w:val="22"/>
        </w:rPr>
      </w:pPr>
    </w:p>
    <w:p w:rsidR="0013648E" w:rsidRPr="00165819" w:rsidRDefault="0013648E" w:rsidP="00EE482A">
      <w:pPr>
        <w:pStyle w:val="BodyText"/>
        <w:rPr>
          <w:rFonts w:ascii="Calibri" w:hAnsi="Calibri" w:cs="Calibri"/>
          <w:sz w:val="22"/>
          <w:szCs w:val="22"/>
        </w:rPr>
      </w:pPr>
    </w:p>
    <w:p w:rsidR="005A0D64" w:rsidRPr="00165819" w:rsidRDefault="00F750D3" w:rsidP="00EE482A">
      <w:pPr>
        <w:spacing w:after="120"/>
        <w:rPr>
          <w:rFonts w:ascii="Calibri" w:hAnsi="Calibri" w:cs="Calibri"/>
          <w:b/>
          <w:sz w:val="22"/>
          <w:szCs w:val="22"/>
        </w:rPr>
      </w:pPr>
      <w:r w:rsidRPr="00165819">
        <w:rPr>
          <w:rFonts w:ascii="Calibri" w:hAnsi="Calibri" w:cs="Calibri"/>
          <w:b/>
          <w:sz w:val="22"/>
          <w:szCs w:val="22"/>
        </w:rPr>
        <w:lastRenderedPageBreak/>
        <w:t>5.3</w:t>
      </w:r>
      <w:r w:rsidRPr="00165819">
        <w:rPr>
          <w:rFonts w:ascii="Calibri" w:hAnsi="Calibri" w:cs="Calibri"/>
          <w:b/>
          <w:sz w:val="22"/>
          <w:szCs w:val="22"/>
        </w:rPr>
        <w:tab/>
      </w:r>
      <w:r w:rsidR="005A0D64" w:rsidRPr="00165819">
        <w:rPr>
          <w:rFonts w:ascii="Calibri" w:hAnsi="Calibri" w:cs="Calibri"/>
          <w:b/>
          <w:sz w:val="22"/>
          <w:szCs w:val="22"/>
        </w:rPr>
        <w:t xml:space="preserve">Subject </w:t>
      </w:r>
      <w:r w:rsidR="00996082" w:rsidRPr="00165819">
        <w:rPr>
          <w:rFonts w:ascii="Calibri" w:hAnsi="Calibri" w:cs="Calibri"/>
          <w:b/>
          <w:sz w:val="22"/>
          <w:szCs w:val="22"/>
        </w:rPr>
        <w:t>d</w:t>
      </w:r>
      <w:r w:rsidR="005A0D64" w:rsidRPr="00165819">
        <w:rPr>
          <w:rFonts w:ascii="Calibri" w:hAnsi="Calibri" w:cs="Calibri"/>
          <w:b/>
          <w:sz w:val="22"/>
          <w:szCs w:val="22"/>
        </w:rPr>
        <w:t xml:space="preserve">iscontinuation </w:t>
      </w:r>
      <w:r w:rsidR="00996082" w:rsidRPr="00165819">
        <w:rPr>
          <w:rFonts w:ascii="Calibri" w:hAnsi="Calibri" w:cs="Calibri"/>
          <w:b/>
          <w:sz w:val="22"/>
          <w:szCs w:val="22"/>
        </w:rPr>
        <w:t>d</w:t>
      </w:r>
      <w:r w:rsidR="005A0D64" w:rsidRPr="00165819">
        <w:rPr>
          <w:rFonts w:ascii="Calibri" w:hAnsi="Calibri" w:cs="Calibri"/>
          <w:b/>
          <w:sz w:val="22"/>
          <w:szCs w:val="22"/>
        </w:rPr>
        <w:t xml:space="preserve">ue to </w:t>
      </w:r>
      <w:r w:rsidR="00996082" w:rsidRPr="00165819">
        <w:rPr>
          <w:rFonts w:ascii="Calibri" w:hAnsi="Calibri" w:cs="Calibri"/>
          <w:b/>
          <w:sz w:val="22"/>
          <w:szCs w:val="22"/>
        </w:rPr>
        <w:t>a</w:t>
      </w:r>
      <w:r w:rsidR="005A0D64" w:rsidRPr="00165819">
        <w:rPr>
          <w:rFonts w:ascii="Calibri" w:hAnsi="Calibri" w:cs="Calibri"/>
          <w:b/>
          <w:sz w:val="22"/>
          <w:szCs w:val="22"/>
        </w:rPr>
        <w:t xml:space="preserve">dverse </w:t>
      </w:r>
      <w:r w:rsidR="00996082" w:rsidRPr="00165819">
        <w:rPr>
          <w:rFonts w:ascii="Calibri" w:hAnsi="Calibri" w:cs="Calibri"/>
          <w:b/>
          <w:sz w:val="22"/>
          <w:szCs w:val="22"/>
        </w:rPr>
        <w:t>e</w:t>
      </w:r>
      <w:r w:rsidR="005A0D64" w:rsidRPr="00165819">
        <w:rPr>
          <w:rFonts w:ascii="Calibri" w:hAnsi="Calibri" w:cs="Calibri"/>
          <w:b/>
          <w:sz w:val="22"/>
          <w:szCs w:val="22"/>
        </w:rPr>
        <w:t>vent(s)</w:t>
      </w:r>
      <w:bookmarkEnd w:id="53"/>
      <w:bookmarkEnd w:id="54"/>
      <w:bookmarkEnd w:id="55"/>
      <w:bookmarkEnd w:id="56"/>
      <w:bookmarkEnd w:id="57"/>
      <w:bookmarkEnd w:id="58"/>
    </w:p>
    <w:p w:rsidR="005A0D64" w:rsidRPr="00165819" w:rsidRDefault="005A0D64" w:rsidP="00EE482A">
      <w:pPr>
        <w:pStyle w:val="BodyText"/>
        <w:rPr>
          <w:rFonts w:ascii="Calibri" w:hAnsi="Calibri" w:cs="Calibri"/>
          <w:sz w:val="22"/>
          <w:szCs w:val="22"/>
        </w:rPr>
      </w:pPr>
      <w:r w:rsidRPr="00165819">
        <w:rPr>
          <w:rFonts w:ascii="Calibri" w:hAnsi="Calibri" w:cs="Calibri"/>
          <w:sz w:val="22"/>
          <w:szCs w:val="22"/>
        </w:rPr>
        <w:t xml:space="preserve">In general, a participant who experiences adverse events that can reasonably be tolerated, all factors considered, should be encouraged to remain in the study.  The investigator and participant must jointly interpret “can reasonably be tolerated, all factors considered.”  One point to consider in making the interpretation is that almost all participants in this study </w:t>
      </w:r>
      <w:r w:rsidRPr="00165819">
        <w:rPr>
          <w:rFonts w:ascii="Calibri" w:hAnsi="Calibri" w:cs="Calibri"/>
          <w:sz w:val="22"/>
          <w:szCs w:val="22"/>
          <w:u w:val="single"/>
        </w:rPr>
        <w:t>wil</w:t>
      </w:r>
      <w:r w:rsidRPr="00165819">
        <w:rPr>
          <w:rFonts w:ascii="Calibri" w:hAnsi="Calibri" w:cs="Calibri"/>
          <w:sz w:val="22"/>
          <w:szCs w:val="22"/>
        </w:rPr>
        <w:t xml:space="preserve">l experience SCD-related AEs.  In most cases, when a participant experiences SCD-related AEs that do not stem from the study intervention or treatment, withdrawal from the study would not resolve the AEs.  </w:t>
      </w:r>
    </w:p>
    <w:p w:rsidR="005A0D64" w:rsidRPr="00165819" w:rsidRDefault="005A0D64" w:rsidP="00EE482A">
      <w:pPr>
        <w:pStyle w:val="BodyText"/>
        <w:rPr>
          <w:rFonts w:ascii="Calibri" w:hAnsi="Calibri" w:cs="Calibri"/>
          <w:sz w:val="22"/>
          <w:szCs w:val="22"/>
        </w:rPr>
      </w:pPr>
      <w:r w:rsidRPr="00165819">
        <w:rPr>
          <w:rFonts w:ascii="Calibri" w:hAnsi="Calibri" w:cs="Calibri"/>
          <w:sz w:val="22"/>
          <w:szCs w:val="22"/>
        </w:rPr>
        <w:t>Participants may decide to discontinue participation at any time during the study.  Investigators may discontinue any participant at their discretion, if in their professional opinion, the participant’s health, safety, and/or well-being is threatened by continued participation in the study.  The following circumstances require discontinuation of subjects:</w:t>
      </w:r>
    </w:p>
    <w:p w:rsidR="005A0D64" w:rsidRPr="00165819" w:rsidRDefault="005A0D64" w:rsidP="004D5A15">
      <w:pPr>
        <w:pStyle w:val="BodyText"/>
        <w:numPr>
          <w:ilvl w:val="0"/>
          <w:numId w:val="17"/>
        </w:numPr>
        <w:autoSpaceDE/>
        <w:autoSpaceDN/>
        <w:ind w:hanging="180"/>
        <w:rPr>
          <w:rFonts w:ascii="Calibri" w:hAnsi="Calibri" w:cs="Calibri"/>
          <w:sz w:val="22"/>
          <w:szCs w:val="22"/>
        </w:rPr>
      </w:pPr>
      <w:r w:rsidRPr="00165819">
        <w:rPr>
          <w:rFonts w:ascii="Calibri" w:hAnsi="Calibri" w:cs="Calibri"/>
          <w:iCs/>
          <w:sz w:val="22"/>
          <w:szCs w:val="22"/>
        </w:rPr>
        <w:t>Withdrawal of assent to participate</w:t>
      </w:r>
    </w:p>
    <w:p w:rsidR="005A0D64" w:rsidRPr="00165819" w:rsidRDefault="005A0D64" w:rsidP="004D5A15">
      <w:pPr>
        <w:pStyle w:val="BodyText"/>
        <w:numPr>
          <w:ilvl w:val="0"/>
          <w:numId w:val="17"/>
        </w:numPr>
        <w:autoSpaceDE/>
        <w:autoSpaceDN/>
        <w:ind w:hanging="180"/>
        <w:rPr>
          <w:rFonts w:ascii="Calibri" w:hAnsi="Calibri" w:cs="Calibri"/>
          <w:sz w:val="22"/>
          <w:szCs w:val="22"/>
        </w:rPr>
      </w:pPr>
      <w:r w:rsidRPr="00165819">
        <w:rPr>
          <w:rFonts w:ascii="Calibri" w:hAnsi="Calibri" w:cs="Calibri"/>
          <w:iCs/>
          <w:sz w:val="22"/>
          <w:szCs w:val="22"/>
        </w:rPr>
        <w:t>Parental withdrawal of consent to participate</w:t>
      </w:r>
    </w:p>
    <w:p w:rsidR="005A0D64" w:rsidRPr="00165819" w:rsidRDefault="005A0D64" w:rsidP="004D5A15">
      <w:pPr>
        <w:pStyle w:val="BodyText"/>
        <w:numPr>
          <w:ilvl w:val="0"/>
          <w:numId w:val="17"/>
        </w:numPr>
        <w:tabs>
          <w:tab w:val="clear" w:pos="360"/>
          <w:tab w:val="num" w:pos="720"/>
        </w:tabs>
        <w:autoSpaceDE/>
        <w:autoSpaceDN/>
        <w:ind w:left="720" w:hanging="540"/>
        <w:rPr>
          <w:rFonts w:ascii="Calibri" w:hAnsi="Calibri" w:cs="Calibri"/>
          <w:sz w:val="22"/>
          <w:szCs w:val="22"/>
        </w:rPr>
      </w:pPr>
      <w:r w:rsidRPr="00165819">
        <w:rPr>
          <w:rFonts w:ascii="Calibri" w:hAnsi="Calibri" w:cs="Calibri"/>
          <w:iCs/>
          <w:sz w:val="22"/>
          <w:szCs w:val="22"/>
        </w:rPr>
        <w:t>Study Physician determines that continuation in the study would not be in the best interest of the participant.</w:t>
      </w:r>
    </w:p>
    <w:p w:rsidR="00687397" w:rsidRPr="00165819" w:rsidRDefault="005A0D64" w:rsidP="00EE482A">
      <w:pPr>
        <w:pStyle w:val="BodyText"/>
        <w:rPr>
          <w:rFonts w:ascii="Calibri" w:hAnsi="Calibri" w:cs="Calibri"/>
          <w:sz w:val="22"/>
          <w:szCs w:val="22"/>
        </w:rPr>
      </w:pPr>
      <w:r w:rsidRPr="00165819">
        <w:rPr>
          <w:rFonts w:ascii="Calibri" w:hAnsi="Calibri" w:cs="Calibri"/>
          <w:sz w:val="22"/>
          <w:szCs w:val="22"/>
        </w:rPr>
        <w:t xml:space="preserve">Adverse events caused by participation in the study may necessitate modifications to the level of participation of a subject or discontinuation of participants from participation in the study.  </w:t>
      </w:r>
    </w:p>
    <w:p w:rsidR="005A0D64" w:rsidRPr="00165819" w:rsidRDefault="005A0D64" w:rsidP="00EE482A">
      <w:pPr>
        <w:pStyle w:val="BodyText"/>
        <w:rPr>
          <w:rFonts w:ascii="Calibri" w:hAnsi="Calibri" w:cs="Calibri"/>
          <w:sz w:val="22"/>
          <w:szCs w:val="22"/>
        </w:rPr>
      </w:pPr>
      <w:r w:rsidRPr="00165819">
        <w:rPr>
          <w:rFonts w:ascii="Calibri" w:hAnsi="Calibri" w:cs="Calibri"/>
          <w:sz w:val="22"/>
          <w:szCs w:val="22"/>
        </w:rPr>
        <w:t xml:space="preserve">Participants who discontinue early from the study will not be replaced.  They will continue to receive medical care at the pediatric hematology clinic as per standard care.  </w:t>
      </w:r>
    </w:p>
    <w:p w:rsidR="00A85579" w:rsidRPr="00165819" w:rsidRDefault="00320769" w:rsidP="00EE482A">
      <w:pPr>
        <w:spacing w:after="120"/>
        <w:jc w:val="both"/>
        <w:rPr>
          <w:rFonts w:ascii="Calibri" w:hAnsi="Calibri" w:cs="Calibri"/>
          <w:b/>
          <w:bCs/>
          <w:spacing w:val="-3"/>
          <w:sz w:val="22"/>
          <w:szCs w:val="22"/>
        </w:rPr>
      </w:pPr>
      <w:r w:rsidRPr="00165819">
        <w:rPr>
          <w:rFonts w:ascii="Calibri" w:hAnsi="Calibri" w:cs="Calibri"/>
          <w:b/>
          <w:spacing w:val="-3"/>
          <w:sz w:val="22"/>
          <w:szCs w:val="22"/>
        </w:rPr>
        <w:t xml:space="preserve">Patient </w:t>
      </w:r>
      <w:r w:rsidR="00996082" w:rsidRPr="00165819">
        <w:rPr>
          <w:rFonts w:ascii="Calibri" w:hAnsi="Calibri" w:cs="Calibri"/>
          <w:b/>
          <w:spacing w:val="-3"/>
          <w:sz w:val="22"/>
          <w:szCs w:val="22"/>
        </w:rPr>
        <w:t>i</w:t>
      </w:r>
      <w:r w:rsidRPr="00165819">
        <w:rPr>
          <w:rFonts w:ascii="Calibri" w:hAnsi="Calibri" w:cs="Calibri"/>
          <w:b/>
          <w:spacing w:val="-3"/>
          <w:sz w:val="22"/>
          <w:szCs w:val="22"/>
        </w:rPr>
        <w:t>ncentives</w:t>
      </w:r>
    </w:p>
    <w:p w:rsidR="00992A8D" w:rsidRPr="00165819" w:rsidRDefault="00992A8D" w:rsidP="00EE482A">
      <w:pPr>
        <w:pStyle w:val="BodyText"/>
        <w:rPr>
          <w:rFonts w:ascii="Calibri" w:hAnsi="Calibri" w:cs="Calibri"/>
          <w:spacing w:val="-3"/>
          <w:sz w:val="22"/>
          <w:szCs w:val="22"/>
        </w:rPr>
      </w:pPr>
      <w:r w:rsidRPr="00165819">
        <w:rPr>
          <w:rFonts w:ascii="Calibri" w:hAnsi="Calibri" w:cs="Calibri"/>
          <w:spacing w:val="-3"/>
          <w:sz w:val="22"/>
          <w:szCs w:val="22"/>
        </w:rPr>
        <w:t xml:space="preserve">Reimbursement will be made for a completed visit.  Each </w:t>
      </w:r>
      <w:r w:rsidR="00FA54F6" w:rsidRPr="00165819">
        <w:rPr>
          <w:rFonts w:ascii="Calibri" w:hAnsi="Calibri" w:cs="Calibri"/>
          <w:spacing w:val="-3"/>
          <w:sz w:val="22"/>
          <w:szCs w:val="22"/>
        </w:rPr>
        <w:t xml:space="preserve">participant </w:t>
      </w:r>
      <w:r w:rsidRPr="00165819">
        <w:rPr>
          <w:rFonts w:ascii="Calibri" w:hAnsi="Calibri" w:cs="Calibri"/>
          <w:spacing w:val="-3"/>
          <w:sz w:val="22"/>
          <w:szCs w:val="22"/>
        </w:rPr>
        <w:t xml:space="preserve">will be provided compensation for </w:t>
      </w:r>
      <w:r w:rsidR="00EA688E" w:rsidRPr="00165819">
        <w:rPr>
          <w:rFonts w:ascii="Calibri" w:hAnsi="Calibri" w:cs="Calibri"/>
          <w:spacing w:val="-3"/>
          <w:sz w:val="22"/>
          <w:szCs w:val="22"/>
        </w:rPr>
        <w:t xml:space="preserve">completed </w:t>
      </w:r>
      <w:r w:rsidRPr="00165819">
        <w:rPr>
          <w:rFonts w:ascii="Calibri" w:hAnsi="Calibri" w:cs="Calibri"/>
          <w:spacing w:val="-3"/>
          <w:sz w:val="22"/>
          <w:szCs w:val="22"/>
        </w:rPr>
        <w:t>study visits including approximately $150</w:t>
      </w:r>
      <w:r w:rsidR="004D5A15" w:rsidRPr="00165819">
        <w:rPr>
          <w:rFonts w:ascii="Calibri" w:hAnsi="Calibri" w:cs="Calibri"/>
          <w:spacing w:val="-3"/>
          <w:sz w:val="22"/>
          <w:szCs w:val="22"/>
        </w:rPr>
        <w:t>.00</w:t>
      </w:r>
      <w:r w:rsidRPr="00165819">
        <w:rPr>
          <w:rFonts w:ascii="Calibri" w:hAnsi="Calibri" w:cs="Calibri"/>
          <w:spacing w:val="-3"/>
          <w:sz w:val="22"/>
          <w:szCs w:val="22"/>
        </w:rPr>
        <w:t xml:space="preserve"> for e</w:t>
      </w:r>
      <w:r w:rsidR="00F30158" w:rsidRPr="00165819">
        <w:rPr>
          <w:rFonts w:ascii="Calibri" w:hAnsi="Calibri" w:cs="Calibri"/>
          <w:spacing w:val="-3"/>
          <w:sz w:val="22"/>
          <w:szCs w:val="22"/>
        </w:rPr>
        <w:t>ach overnight sleep study visit,</w:t>
      </w:r>
      <w:r w:rsidR="00885303" w:rsidRPr="00165819">
        <w:rPr>
          <w:rFonts w:ascii="Calibri" w:hAnsi="Calibri" w:cs="Calibri"/>
          <w:spacing w:val="-3"/>
          <w:sz w:val="22"/>
          <w:szCs w:val="22"/>
        </w:rPr>
        <w:t xml:space="preserve"> $50</w:t>
      </w:r>
      <w:r w:rsidR="004D5A15" w:rsidRPr="00165819">
        <w:rPr>
          <w:rFonts w:ascii="Calibri" w:hAnsi="Calibri" w:cs="Calibri"/>
          <w:spacing w:val="-3"/>
          <w:sz w:val="22"/>
          <w:szCs w:val="22"/>
        </w:rPr>
        <w:t>.00</w:t>
      </w:r>
      <w:r w:rsidR="00885303" w:rsidRPr="00165819">
        <w:rPr>
          <w:rFonts w:ascii="Calibri" w:hAnsi="Calibri" w:cs="Calibri"/>
          <w:spacing w:val="-3"/>
          <w:sz w:val="22"/>
          <w:szCs w:val="22"/>
        </w:rPr>
        <w:t xml:space="preserve"> for each</w:t>
      </w:r>
      <w:r w:rsidR="00EA688E" w:rsidRPr="00165819">
        <w:rPr>
          <w:rFonts w:ascii="Calibri" w:hAnsi="Calibri" w:cs="Calibri"/>
          <w:spacing w:val="-3"/>
          <w:sz w:val="22"/>
          <w:szCs w:val="22"/>
        </w:rPr>
        <w:t xml:space="preserve"> completed</w:t>
      </w:r>
      <w:r w:rsidR="00885303" w:rsidRPr="00165819">
        <w:rPr>
          <w:rFonts w:ascii="Calibri" w:hAnsi="Calibri" w:cs="Calibri"/>
          <w:spacing w:val="-3"/>
          <w:sz w:val="22"/>
          <w:szCs w:val="22"/>
        </w:rPr>
        <w:t xml:space="preserve"> pulmonary visit</w:t>
      </w:r>
      <w:r w:rsidR="00873B77" w:rsidRPr="00165819">
        <w:rPr>
          <w:rFonts w:ascii="Calibri" w:hAnsi="Calibri" w:cs="Calibri"/>
          <w:spacing w:val="-3"/>
          <w:sz w:val="22"/>
          <w:szCs w:val="22"/>
        </w:rPr>
        <w:t xml:space="preserve"> </w:t>
      </w:r>
      <w:r w:rsidR="00903D6D" w:rsidRPr="00165819">
        <w:rPr>
          <w:rFonts w:ascii="Calibri" w:hAnsi="Calibri" w:cs="Calibri"/>
          <w:spacing w:val="-3"/>
          <w:sz w:val="22"/>
          <w:szCs w:val="22"/>
        </w:rPr>
        <w:t>and $15</w:t>
      </w:r>
      <w:r w:rsidR="004D5A15" w:rsidRPr="00165819">
        <w:rPr>
          <w:rFonts w:ascii="Calibri" w:hAnsi="Calibri" w:cs="Calibri"/>
          <w:spacing w:val="-3"/>
          <w:sz w:val="22"/>
          <w:szCs w:val="22"/>
        </w:rPr>
        <w:t>.00</w:t>
      </w:r>
      <w:r w:rsidR="00903D6D" w:rsidRPr="00165819">
        <w:rPr>
          <w:rFonts w:ascii="Calibri" w:hAnsi="Calibri" w:cs="Calibri"/>
          <w:spacing w:val="-3"/>
          <w:sz w:val="22"/>
          <w:szCs w:val="22"/>
        </w:rPr>
        <w:t xml:space="preserve"> for each</w:t>
      </w:r>
      <w:r w:rsidR="00EA688E" w:rsidRPr="00165819">
        <w:rPr>
          <w:rFonts w:ascii="Calibri" w:hAnsi="Calibri" w:cs="Calibri"/>
          <w:spacing w:val="-3"/>
          <w:sz w:val="22"/>
          <w:szCs w:val="22"/>
        </w:rPr>
        <w:t xml:space="preserve"> completed</w:t>
      </w:r>
      <w:r w:rsidR="00903D6D" w:rsidRPr="00165819">
        <w:rPr>
          <w:rFonts w:ascii="Calibri" w:hAnsi="Calibri" w:cs="Calibri"/>
          <w:spacing w:val="-3"/>
          <w:sz w:val="22"/>
          <w:szCs w:val="22"/>
        </w:rPr>
        <w:t xml:space="preserve"> telephone questionnaire </w:t>
      </w:r>
      <w:r w:rsidR="00873B77" w:rsidRPr="00165819">
        <w:rPr>
          <w:rFonts w:ascii="Calibri" w:hAnsi="Calibri" w:cs="Calibri"/>
          <w:spacing w:val="-3"/>
          <w:sz w:val="22"/>
          <w:szCs w:val="22"/>
        </w:rPr>
        <w:t xml:space="preserve">for an approximate total of </w:t>
      </w:r>
      <w:r w:rsidR="00903D6D" w:rsidRPr="00165819">
        <w:rPr>
          <w:rFonts w:ascii="Calibri" w:hAnsi="Calibri" w:cs="Calibri"/>
          <w:spacing w:val="-3"/>
          <w:sz w:val="22"/>
          <w:szCs w:val="22"/>
        </w:rPr>
        <w:t>up to $3</w:t>
      </w:r>
      <w:r w:rsidR="004D7B9B" w:rsidRPr="00165819">
        <w:rPr>
          <w:rFonts w:ascii="Calibri" w:hAnsi="Calibri" w:cs="Calibri"/>
          <w:spacing w:val="-3"/>
          <w:sz w:val="22"/>
          <w:szCs w:val="22"/>
        </w:rPr>
        <w:t>4</w:t>
      </w:r>
      <w:r w:rsidR="00903D6D" w:rsidRPr="00165819">
        <w:rPr>
          <w:rFonts w:ascii="Calibri" w:hAnsi="Calibri" w:cs="Calibri"/>
          <w:spacing w:val="-3"/>
          <w:sz w:val="22"/>
          <w:szCs w:val="22"/>
        </w:rPr>
        <w:t>0</w:t>
      </w:r>
      <w:r w:rsidR="002756A0" w:rsidRPr="00165819">
        <w:rPr>
          <w:rFonts w:ascii="Calibri" w:hAnsi="Calibri" w:cs="Calibri"/>
          <w:spacing w:val="-3"/>
          <w:sz w:val="22"/>
          <w:szCs w:val="22"/>
        </w:rPr>
        <w:t>.</w:t>
      </w:r>
      <w:r w:rsidR="004D5A15" w:rsidRPr="00165819">
        <w:rPr>
          <w:rFonts w:ascii="Calibri" w:hAnsi="Calibri" w:cs="Calibri"/>
          <w:spacing w:val="-3"/>
          <w:sz w:val="22"/>
          <w:szCs w:val="22"/>
        </w:rPr>
        <w:t>00.</w:t>
      </w:r>
      <w:r w:rsidR="002756A0" w:rsidRPr="00165819">
        <w:rPr>
          <w:rFonts w:ascii="Calibri" w:hAnsi="Calibri" w:cs="Calibri"/>
          <w:spacing w:val="-3"/>
          <w:sz w:val="22"/>
          <w:szCs w:val="22"/>
        </w:rPr>
        <w:t xml:space="preserve"> </w:t>
      </w:r>
      <w:r w:rsidR="00025EA7" w:rsidRPr="00165819">
        <w:rPr>
          <w:rFonts w:ascii="Calibri" w:hAnsi="Calibri" w:cs="Calibri"/>
          <w:bCs/>
          <w:spacing w:val="-3"/>
          <w:sz w:val="22"/>
          <w:szCs w:val="22"/>
        </w:rPr>
        <w:t>Study participants will receive small tokens (stickers, water bottles, etc) at the end of each study visit</w:t>
      </w:r>
      <w:r w:rsidR="00025EA7" w:rsidRPr="00165819">
        <w:rPr>
          <w:rFonts w:ascii="Calibri" w:hAnsi="Calibri" w:cs="Calibri"/>
          <w:spacing w:val="-3"/>
          <w:sz w:val="22"/>
          <w:szCs w:val="22"/>
        </w:rPr>
        <w:t xml:space="preserve">. </w:t>
      </w:r>
      <w:r w:rsidRPr="00165819">
        <w:rPr>
          <w:rFonts w:ascii="Calibri" w:hAnsi="Calibri" w:cs="Calibri"/>
          <w:spacing w:val="-3"/>
          <w:sz w:val="22"/>
          <w:szCs w:val="22"/>
        </w:rPr>
        <w:t xml:space="preserve">Reimbursement for parking will be made.  Actual compensation will be determined within guidelines of the local site.  </w:t>
      </w:r>
    </w:p>
    <w:p w:rsidR="0037387C" w:rsidRPr="00165819" w:rsidRDefault="0037387C" w:rsidP="00EE482A">
      <w:pPr>
        <w:spacing w:after="120"/>
        <w:jc w:val="both"/>
        <w:rPr>
          <w:rFonts w:ascii="Calibri" w:hAnsi="Calibri" w:cs="Calibri"/>
          <w:sz w:val="22"/>
          <w:szCs w:val="22"/>
        </w:rPr>
      </w:pPr>
    </w:p>
    <w:p w:rsidR="00EB61EE" w:rsidRPr="00165819" w:rsidRDefault="00EB61EE" w:rsidP="00EE482A">
      <w:pPr>
        <w:spacing w:after="120"/>
        <w:rPr>
          <w:rFonts w:ascii="Calibri" w:hAnsi="Calibri" w:cs="Calibri"/>
          <w:sz w:val="22"/>
          <w:szCs w:val="22"/>
        </w:rPr>
      </w:pPr>
    </w:p>
    <w:p w:rsidR="00EB61EE" w:rsidRPr="00165819" w:rsidRDefault="00EB61EE" w:rsidP="00E00BCA">
      <w:pPr>
        <w:rPr>
          <w:rFonts w:ascii="Calibri" w:hAnsi="Calibri" w:cs="Calibri"/>
          <w:sz w:val="22"/>
          <w:szCs w:val="22"/>
        </w:rPr>
      </w:pPr>
    </w:p>
    <w:p w:rsidR="001F52AE" w:rsidRPr="00165819" w:rsidRDefault="0037387C" w:rsidP="0037387C">
      <w:pPr>
        <w:rPr>
          <w:rFonts w:ascii="Calibri" w:hAnsi="Calibri" w:cs="Calibri"/>
          <w:b/>
          <w:sz w:val="22"/>
          <w:szCs w:val="22"/>
        </w:rPr>
      </w:pPr>
      <w:r w:rsidRPr="00165819">
        <w:rPr>
          <w:rFonts w:ascii="Calibri" w:hAnsi="Calibri" w:cs="Calibri"/>
          <w:sz w:val="22"/>
          <w:szCs w:val="22"/>
        </w:rPr>
        <w:br w:type="page"/>
      </w:r>
      <w:r w:rsidR="001F52AE" w:rsidRPr="00165819">
        <w:rPr>
          <w:rFonts w:ascii="Calibri" w:hAnsi="Calibri" w:cs="Calibri"/>
          <w:b/>
          <w:sz w:val="22"/>
          <w:szCs w:val="22"/>
        </w:rPr>
        <w:lastRenderedPageBreak/>
        <w:t>Appendix A</w:t>
      </w:r>
    </w:p>
    <w:p w:rsidR="001F52AE" w:rsidRPr="00165819" w:rsidRDefault="001F52AE" w:rsidP="0037387C">
      <w:pPr>
        <w:rPr>
          <w:rFonts w:ascii="Calibri" w:hAnsi="Calibri" w:cs="Calibri"/>
          <w:sz w:val="22"/>
          <w:szCs w:val="22"/>
        </w:rPr>
      </w:pPr>
    </w:p>
    <w:p w:rsidR="00537078" w:rsidRPr="00165819" w:rsidRDefault="00537078" w:rsidP="00C16CB1">
      <w:pPr>
        <w:spacing w:after="120"/>
        <w:rPr>
          <w:rFonts w:ascii="Calibri" w:hAnsi="Calibri" w:cs="Calibri"/>
          <w:b/>
          <w:sz w:val="22"/>
          <w:szCs w:val="22"/>
        </w:rPr>
      </w:pPr>
      <w:r w:rsidRPr="00165819">
        <w:rPr>
          <w:rFonts w:ascii="Calibri" w:hAnsi="Calibri" w:cs="Calibri"/>
          <w:b/>
          <w:sz w:val="22"/>
          <w:szCs w:val="22"/>
        </w:rPr>
        <w:t>Controls</w:t>
      </w:r>
    </w:p>
    <w:p w:rsidR="0037387C" w:rsidRPr="00165819" w:rsidRDefault="0037387C" w:rsidP="00C16CB1">
      <w:pPr>
        <w:spacing w:after="120"/>
        <w:rPr>
          <w:rFonts w:ascii="Calibri" w:hAnsi="Calibri" w:cs="Calibri"/>
          <w:sz w:val="22"/>
          <w:szCs w:val="22"/>
        </w:rPr>
      </w:pPr>
      <w:r w:rsidRPr="00165819">
        <w:rPr>
          <w:rFonts w:ascii="Calibri" w:hAnsi="Calibri" w:cs="Calibri"/>
          <w:sz w:val="22"/>
          <w:szCs w:val="22"/>
        </w:rPr>
        <w:t>Of these studies, only spirometry has been studied in normal, ethnic-matched children for use in definition of normal ranges and placing each child within the range of normal to abnormal.</w:t>
      </w:r>
    </w:p>
    <w:p w:rsidR="0037387C" w:rsidRPr="00165819" w:rsidRDefault="0037387C" w:rsidP="00C16CB1">
      <w:pPr>
        <w:spacing w:after="120"/>
        <w:rPr>
          <w:rFonts w:ascii="Calibri" w:hAnsi="Calibri" w:cs="Calibri"/>
          <w:sz w:val="22"/>
          <w:szCs w:val="22"/>
        </w:rPr>
      </w:pPr>
      <w:r w:rsidRPr="00165819">
        <w:rPr>
          <w:rFonts w:ascii="Calibri" w:hAnsi="Calibri" w:cs="Calibri"/>
          <w:sz w:val="22"/>
          <w:szCs w:val="22"/>
        </w:rPr>
        <w:t xml:space="preserve">We propose a 2-year cohort study of a control group selected from families of existing patients in our Hematology/Oncology/Pulmonary Outpatient clinic or of subjects enrolled on our observational study, Asthma and Nocturnal Hypoxia in Sickle Cell Anemia (NIH grant# </w:t>
      </w:r>
      <w:r w:rsidRPr="00165819">
        <w:rPr>
          <w:rStyle w:val="clsstaticdata1"/>
          <w:rFonts w:ascii="Calibri" w:hAnsi="Calibri" w:cs="Calibri"/>
          <w:sz w:val="22"/>
          <w:szCs w:val="22"/>
        </w:rPr>
        <w:t>2 R01 HL079937-05)</w:t>
      </w:r>
      <w:r w:rsidRPr="00165819">
        <w:rPr>
          <w:rFonts w:ascii="Calibri" w:hAnsi="Calibri" w:cs="Calibri"/>
          <w:sz w:val="22"/>
          <w:szCs w:val="22"/>
        </w:rPr>
        <w:t xml:space="preserve">  in order to achieve a normal control population of ethnically matched children to define normal values for the variables of interest. </w:t>
      </w:r>
    </w:p>
    <w:p w:rsidR="0037387C" w:rsidRPr="00165819" w:rsidRDefault="0037387C" w:rsidP="00C16CB1">
      <w:pPr>
        <w:spacing w:after="120"/>
        <w:rPr>
          <w:rFonts w:ascii="Calibri" w:hAnsi="Calibri" w:cs="Calibri"/>
          <w:sz w:val="22"/>
          <w:szCs w:val="22"/>
        </w:rPr>
      </w:pPr>
      <w:r w:rsidRPr="00165819">
        <w:rPr>
          <w:rFonts w:ascii="Calibri" w:hAnsi="Calibri" w:cs="Calibri"/>
          <w:sz w:val="22"/>
          <w:szCs w:val="22"/>
        </w:rPr>
        <w:t>Rationale for investigation of the indicated studies:</w:t>
      </w:r>
    </w:p>
    <w:p w:rsidR="0037387C" w:rsidRPr="00165819" w:rsidRDefault="0037387C" w:rsidP="00C16CB1">
      <w:pPr>
        <w:numPr>
          <w:ilvl w:val="0"/>
          <w:numId w:val="1"/>
        </w:numPr>
        <w:spacing w:after="120"/>
        <w:rPr>
          <w:rFonts w:ascii="Calibri" w:hAnsi="Calibri" w:cs="Calibri"/>
          <w:sz w:val="22"/>
          <w:szCs w:val="22"/>
        </w:rPr>
      </w:pPr>
      <w:r w:rsidRPr="00165819">
        <w:rPr>
          <w:rFonts w:ascii="Calibri" w:hAnsi="Calibri" w:cs="Calibri"/>
          <w:sz w:val="22"/>
          <w:szCs w:val="22"/>
          <w:lang w:val="en-AU"/>
        </w:rPr>
        <w:t>Lung function testing:</w:t>
      </w:r>
    </w:p>
    <w:p w:rsidR="0037387C" w:rsidRPr="00165819" w:rsidRDefault="0037387C" w:rsidP="00A0597E">
      <w:pPr>
        <w:numPr>
          <w:ilvl w:val="0"/>
          <w:numId w:val="23"/>
        </w:numPr>
        <w:spacing w:after="120"/>
        <w:rPr>
          <w:rFonts w:ascii="Calibri" w:hAnsi="Calibri" w:cs="Calibri"/>
          <w:sz w:val="22"/>
          <w:szCs w:val="22"/>
        </w:rPr>
      </w:pPr>
      <w:r w:rsidRPr="00165819">
        <w:rPr>
          <w:rFonts w:ascii="Calibri" w:hAnsi="Calibri" w:cs="Calibri"/>
          <w:sz w:val="22"/>
          <w:szCs w:val="22"/>
          <w:lang w:val="en-AU"/>
        </w:rPr>
        <w:t xml:space="preserve">Rationale:  Individuals with SCD are prone to lung disease, and often progression of lung disease is a cause of death in adults.  The abnormalities begin in childhood as airway obstruction on spirometry, and evolve to air trapping and eventually restriction apparent on lung volume testing.  </w:t>
      </w:r>
    </w:p>
    <w:p w:rsidR="0037387C" w:rsidRPr="00165819" w:rsidRDefault="0037387C" w:rsidP="00A0597E">
      <w:pPr>
        <w:numPr>
          <w:ilvl w:val="0"/>
          <w:numId w:val="23"/>
        </w:numPr>
        <w:spacing w:after="120"/>
        <w:rPr>
          <w:rFonts w:ascii="Calibri" w:hAnsi="Calibri" w:cs="Calibri"/>
          <w:sz w:val="22"/>
          <w:szCs w:val="22"/>
        </w:rPr>
      </w:pPr>
      <w:r w:rsidRPr="00165819">
        <w:rPr>
          <w:rFonts w:ascii="Calibri" w:hAnsi="Calibri" w:cs="Calibri"/>
          <w:sz w:val="22"/>
          <w:szCs w:val="22"/>
          <w:lang w:val="en-AU"/>
        </w:rPr>
        <w:t xml:space="preserve">Spirometry has been done in large cross sectional studies of normal individuals and ethnic-matched predicted values are available for use in our studies.  </w:t>
      </w:r>
    </w:p>
    <w:p w:rsidR="0037387C" w:rsidRPr="00165819" w:rsidRDefault="0037387C" w:rsidP="00A0597E">
      <w:pPr>
        <w:numPr>
          <w:ilvl w:val="0"/>
          <w:numId w:val="23"/>
        </w:numPr>
        <w:spacing w:after="120"/>
        <w:rPr>
          <w:rFonts w:ascii="Calibri" w:hAnsi="Calibri" w:cs="Calibri"/>
          <w:sz w:val="22"/>
          <w:szCs w:val="22"/>
        </w:rPr>
      </w:pPr>
      <w:r w:rsidRPr="00165819">
        <w:rPr>
          <w:rFonts w:ascii="Calibri" w:hAnsi="Calibri" w:cs="Calibri"/>
          <w:sz w:val="22"/>
          <w:szCs w:val="22"/>
          <w:lang w:val="en-AU"/>
        </w:rPr>
        <w:t>Lung volumes have been done in only small numbers of normal children who were not ethnic-matched to children with SCD (all the published studies had just white children).  Since body shape can influence results of lung volume studies and African American children have different thorax length to body length ratios than white children, ethnically matched children are required for appropriate comparisons.  Past reports have used a very arbitrary 12% correction when using the normal values from white children to study African American children.  The validity of the 12% correction has never been validated.</w:t>
      </w:r>
    </w:p>
    <w:p w:rsidR="0037387C" w:rsidRPr="00165819" w:rsidRDefault="0037387C" w:rsidP="00094465">
      <w:pPr>
        <w:numPr>
          <w:ilvl w:val="2"/>
          <w:numId w:val="42"/>
        </w:numPr>
        <w:tabs>
          <w:tab w:val="clear" w:pos="2160"/>
        </w:tabs>
        <w:spacing w:after="120"/>
        <w:ind w:left="1350" w:hanging="630"/>
        <w:rPr>
          <w:rFonts w:ascii="Calibri" w:hAnsi="Calibri" w:cs="Calibri"/>
          <w:sz w:val="22"/>
          <w:szCs w:val="22"/>
        </w:rPr>
      </w:pPr>
      <w:r w:rsidRPr="00165819">
        <w:rPr>
          <w:rFonts w:ascii="Calibri" w:hAnsi="Calibri" w:cs="Calibri"/>
          <w:sz w:val="22"/>
          <w:szCs w:val="22"/>
        </w:rPr>
        <w:t>The reason to study total lung capacity in children with SCD is that frequency and/or severity of ACS and pain episodes results in development of restrictive lung disease (reduced total lung capacity)</w:t>
      </w:r>
      <w:r w:rsidRPr="00165819">
        <w:rPr>
          <w:rFonts w:ascii="Calibri" w:hAnsi="Calibri" w:cs="Calibri"/>
          <w:sz w:val="22"/>
          <w:szCs w:val="22"/>
          <w:lang w:val="en-AU"/>
        </w:rPr>
        <w:t xml:space="preserve">. </w:t>
      </w:r>
    </w:p>
    <w:p w:rsidR="0037387C" w:rsidRPr="00165819" w:rsidRDefault="0037387C" w:rsidP="00094465">
      <w:pPr>
        <w:numPr>
          <w:ilvl w:val="2"/>
          <w:numId w:val="42"/>
        </w:numPr>
        <w:tabs>
          <w:tab w:val="clear" w:pos="2160"/>
        </w:tabs>
        <w:spacing w:after="120"/>
        <w:ind w:left="1350" w:hanging="630"/>
        <w:rPr>
          <w:rFonts w:ascii="Calibri" w:hAnsi="Calibri" w:cs="Calibri"/>
          <w:sz w:val="22"/>
          <w:szCs w:val="22"/>
        </w:rPr>
      </w:pPr>
      <w:r w:rsidRPr="00165819">
        <w:rPr>
          <w:rFonts w:ascii="Calibri" w:hAnsi="Calibri" w:cs="Calibri"/>
          <w:sz w:val="22"/>
          <w:szCs w:val="22"/>
          <w:lang w:val="en-AU"/>
        </w:rPr>
        <w:t xml:space="preserve"> Lung volumes in normal ethnic-matched children are needed to determine the onset and extent of abnormalities in children with SCD.</w:t>
      </w:r>
    </w:p>
    <w:p w:rsidR="0037387C" w:rsidRPr="00165819" w:rsidRDefault="0037387C" w:rsidP="00094465">
      <w:pPr>
        <w:numPr>
          <w:ilvl w:val="2"/>
          <w:numId w:val="42"/>
        </w:numPr>
        <w:tabs>
          <w:tab w:val="clear" w:pos="2160"/>
        </w:tabs>
        <w:spacing w:after="120"/>
        <w:ind w:left="1350" w:hanging="630"/>
        <w:rPr>
          <w:rFonts w:ascii="Calibri" w:hAnsi="Calibri" w:cs="Calibri"/>
          <w:sz w:val="22"/>
          <w:szCs w:val="22"/>
        </w:rPr>
      </w:pPr>
      <w:r w:rsidRPr="00165819">
        <w:rPr>
          <w:rFonts w:ascii="Calibri" w:hAnsi="Calibri" w:cs="Calibri"/>
          <w:sz w:val="22"/>
          <w:szCs w:val="22"/>
          <w:lang w:val="en-AU"/>
        </w:rPr>
        <w:t>We will not be able to develop normal values for children with testing of only 50 children from ages 8-12 years.  We will use the data obtained in our studies to test the validity of the assumptions used when the published non-ethnic matched control values are used.</w:t>
      </w:r>
    </w:p>
    <w:p w:rsidR="0037387C" w:rsidRPr="00165819" w:rsidRDefault="0037387C" w:rsidP="00C16CB1">
      <w:pPr>
        <w:numPr>
          <w:ilvl w:val="0"/>
          <w:numId w:val="1"/>
        </w:numPr>
        <w:spacing w:after="120"/>
        <w:rPr>
          <w:rFonts w:ascii="Calibri" w:hAnsi="Calibri" w:cs="Calibri"/>
          <w:sz w:val="22"/>
          <w:szCs w:val="22"/>
          <w:lang w:val="en-AU"/>
        </w:rPr>
      </w:pPr>
      <w:r w:rsidRPr="00165819">
        <w:rPr>
          <w:rFonts w:ascii="Calibri" w:hAnsi="Calibri" w:cs="Calibri"/>
          <w:sz w:val="22"/>
          <w:szCs w:val="22"/>
          <w:lang w:val="en-AU"/>
        </w:rPr>
        <w:t xml:space="preserve">Daytime oxyhemoglobin saturation has been associated with nocturnal oxyhaemoglobin desaturation in children with SCD.  As with testing for lung volumes, there are no data for oxyhemoglobin saturation in normal ethnic-matched children.  </w:t>
      </w:r>
    </w:p>
    <w:p w:rsidR="0037387C" w:rsidRPr="00165819" w:rsidRDefault="0037387C" w:rsidP="00C16CB1">
      <w:pPr>
        <w:numPr>
          <w:ilvl w:val="0"/>
          <w:numId w:val="1"/>
        </w:numPr>
        <w:spacing w:after="120"/>
        <w:rPr>
          <w:rFonts w:ascii="Calibri" w:hAnsi="Calibri" w:cs="Calibri"/>
          <w:color w:val="000000"/>
          <w:sz w:val="22"/>
          <w:szCs w:val="22"/>
        </w:rPr>
      </w:pPr>
      <w:r w:rsidRPr="00165819">
        <w:rPr>
          <w:rFonts w:ascii="Calibri" w:hAnsi="Calibri" w:cs="Calibri"/>
          <w:color w:val="000000"/>
          <w:sz w:val="22"/>
          <w:szCs w:val="22"/>
        </w:rPr>
        <w:t>N</w:t>
      </w:r>
      <w:proofErr w:type="spellStart"/>
      <w:r w:rsidRPr="00165819">
        <w:rPr>
          <w:rFonts w:ascii="Calibri" w:hAnsi="Calibri" w:cs="Calibri"/>
          <w:color w:val="000000"/>
          <w:sz w:val="22"/>
          <w:szCs w:val="22"/>
          <w:lang w:val="en-AU"/>
        </w:rPr>
        <w:t>octurnal</w:t>
      </w:r>
      <w:proofErr w:type="spellEnd"/>
      <w:r w:rsidRPr="00165819">
        <w:rPr>
          <w:rFonts w:ascii="Calibri" w:hAnsi="Calibri" w:cs="Calibri"/>
          <w:color w:val="000000"/>
          <w:sz w:val="22"/>
          <w:szCs w:val="22"/>
          <w:lang w:val="en-AU"/>
        </w:rPr>
        <w:t xml:space="preserve"> oxyhaemoglobin desaturation as assessed with a full sleep study affects levels of arginine, endothelin-1 and plasma markers of inflammation (IL-6, CRP) and adhesion (vascular cell adhesion molecule-1, VCAM-1) in children with </w:t>
      </w:r>
      <w:r w:rsidR="0031250A" w:rsidRPr="00165819">
        <w:rPr>
          <w:rFonts w:ascii="Calibri" w:hAnsi="Calibri" w:cs="Calibri"/>
          <w:color w:val="000000"/>
          <w:sz w:val="22"/>
          <w:szCs w:val="22"/>
          <w:lang w:val="en-AU"/>
        </w:rPr>
        <w:t>SCD</w:t>
      </w:r>
      <w:r w:rsidRPr="00165819">
        <w:rPr>
          <w:rFonts w:ascii="Calibri" w:hAnsi="Calibri" w:cs="Calibri"/>
          <w:color w:val="000000"/>
          <w:sz w:val="22"/>
          <w:szCs w:val="22"/>
          <w:lang w:val="en-AU"/>
        </w:rPr>
        <w:t xml:space="preserve">. Upregulation of these inflammatory molecules is associated with </w:t>
      </w:r>
      <w:r w:rsidRPr="00165819">
        <w:rPr>
          <w:rFonts w:ascii="Calibri" w:hAnsi="Calibri" w:cs="Calibri"/>
          <w:sz w:val="22"/>
          <w:szCs w:val="22"/>
        </w:rPr>
        <w:t xml:space="preserve">frequency and/or severity of ACS episodes and lung function impairment.  While there is association between level of these markers and degree of desaturation, there are no normal values for comparisons.   A comparison group of children without SCD is required to properly interpret the laboratory values among children with SCD </w:t>
      </w:r>
    </w:p>
    <w:p w:rsidR="0037387C" w:rsidRPr="00165819" w:rsidRDefault="0037387C" w:rsidP="00C16CB1">
      <w:pPr>
        <w:numPr>
          <w:ilvl w:val="0"/>
          <w:numId w:val="1"/>
        </w:numPr>
        <w:spacing w:after="120"/>
        <w:rPr>
          <w:rFonts w:ascii="Calibri" w:hAnsi="Calibri" w:cs="Calibri"/>
          <w:color w:val="000000"/>
          <w:sz w:val="22"/>
          <w:szCs w:val="22"/>
          <w:lang w:val="en-AU"/>
        </w:rPr>
      </w:pPr>
      <w:r w:rsidRPr="00165819">
        <w:rPr>
          <w:rFonts w:ascii="Calibri" w:hAnsi="Calibri" w:cs="Calibri"/>
          <w:color w:val="000000"/>
          <w:sz w:val="22"/>
          <w:szCs w:val="22"/>
          <w:lang w:val="en-AU"/>
        </w:rPr>
        <w:lastRenderedPageBreak/>
        <w:t>Cysteinyl leukotrienes, inflammatory mediators derived from arachidonic acid, are raised in children with SCD and predict complications, including pain and acute chest syndrome. As with other markers of disease severity, there are limited data on values in normal ethnic-matched children.</w:t>
      </w:r>
    </w:p>
    <w:p w:rsidR="0037387C" w:rsidRPr="00165819" w:rsidRDefault="0037387C" w:rsidP="00C16CB1">
      <w:pPr>
        <w:numPr>
          <w:ilvl w:val="0"/>
          <w:numId w:val="1"/>
        </w:numPr>
        <w:spacing w:after="120"/>
        <w:rPr>
          <w:rFonts w:ascii="Calibri" w:hAnsi="Calibri" w:cs="Calibri"/>
          <w:color w:val="000000"/>
          <w:sz w:val="22"/>
          <w:szCs w:val="22"/>
        </w:rPr>
      </w:pPr>
      <w:r w:rsidRPr="00165819">
        <w:rPr>
          <w:rFonts w:ascii="Calibri" w:hAnsi="Calibri" w:cs="Calibri"/>
          <w:color w:val="000000"/>
          <w:sz w:val="22"/>
          <w:szCs w:val="22"/>
          <w:lang w:val="en-AU"/>
        </w:rPr>
        <w:t xml:space="preserve">Chronic sickle cell lung disease, </w:t>
      </w:r>
      <w:r w:rsidR="001F52AE" w:rsidRPr="00165819">
        <w:rPr>
          <w:rFonts w:ascii="Calibri" w:hAnsi="Calibri" w:cs="Calibri"/>
          <w:color w:val="000000"/>
          <w:sz w:val="22"/>
          <w:szCs w:val="22"/>
          <w:lang w:val="en-AU"/>
        </w:rPr>
        <w:t xml:space="preserve"> </w:t>
      </w:r>
      <w:proofErr w:type="spellStart"/>
      <w:r w:rsidRPr="00165819">
        <w:rPr>
          <w:rFonts w:ascii="Calibri" w:hAnsi="Calibri" w:cs="Calibri"/>
          <w:color w:val="000000"/>
          <w:sz w:val="22"/>
          <w:szCs w:val="22"/>
          <w:lang w:val="en-AU"/>
        </w:rPr>
        <w:t>chara</w:t>
      </w:r>
      <w:r w:rsidRPr="00165819">
        <w:rPr>
          <w:rFonts w:ascii="Calibri" w:hAnsi="Calibri" w:cs="Calibri"/>
          <w:sz w:val="22"/>
          <w:szCs w:val="22"/>
        </w:rPr>
        <w:t>cterized</w:t>
      </w:r>
      <w:proofErr w:type="spellEnd"/>
      <w:r w:rsidR="001F52AE" w:rsidRPr="00165819">
        <w:rPr>
          <w:rFonts w:ascii="Calibri" w:hAnsi="Calibri" w:cs="Calibri"/>
          <w:sz w:val="22"/>
          <w:szCs w:val="22"/>
        </w:rPr>
        <w:t xml:space="preserve"> </w:t>
      </w:r>
      <w:r w:rsidRPr="00165819">
        <w:rPr>
          <w:rFonts w:ascii="Calibri" w:hAnsi="Calibri" w:cs="Calibri"/>
          <w:sz w:val="22"/>
          <w:szCs w:val="22"/>
        </w:rPr>
        <w:t xml:space="preserve"> by pulmonary fibrosis, is associated with increased mortality.  Repetitive episodes of pulmonary infarcts occurring during ACS events has been suggested as a mechanism of pulmonary fibrosis in SCD. However, the relationship between ACS and pulmonary fibrosis has been inconsistent across studies, and thus the mechanism of pulmonary fibrosis is not well defined. Fibrocytes are a mesenchymal progenitor cells that may differentiate to a myofibroblast and contribute to pulmonary fibrosis and vascular remodeling. Expanding on the pre-clinical data in the transgenic SCD mouse that implicates fibrocytes in the pathogenesis of SCD-related pulmonary fibrosis, we have demonstrated that fibrocyte levels are increased in adults with SCD when compared to controls and there is evidence for the CXCL12 ligand/CXCR4 receptor interaction that may promote homing of fibrocytes to the lung. Our exciting preliminary data in patients with SCD is similar to the findings in the transgenic SCD mouse and provides significant evidence that fibrocytes may contribute to lung fibrosis in adults with SCD.  In this study, we will establish whether fibrocyte levels are associated with objective signs of pulmonary fibrosis and pulmonary hypertension. If we find evidence to support a role for fibrocytes in SCD-related pulmonary fibrosis or pulmonary hypertension, there are targeted interventions available (i.e., </w:t>
      </w:r>
      <w:r w:rsidRPr="00165819">
        <w:rPr>
          <w:rFonts w:ascii="Calibri" w:hAnsi="Calibri" w:cs="Calibri"/>
          <w:bCs/>
          <w:sz w:val="22"/>
          <w:szCs w:val="22"/>
        </w:rPr>
        <w:t>sirolimus,</w:t>
      </w:r>
      <w:r w:rsidRPr="00165819">
        <w:rPr>
          <w:rFonts w:ascii="Calibri" w:hAnsi="Calibri" w:cs="Calibri"/>
          <w:sz w:val="22"/>
          <w:szCs w:val="22"/>
        </w:rPr>
        <w:t xml:space="preserve"> also known as </w:t>
      </w:r>
      <w:r w:rsidRPr="00165819">
        <w:rPr>
          <w:rFonts w:ascii="Calibri" w:hAnsi="Calibri" w:cs="Calibri"/>
          <w:bCs/>
          <w:sz w:val="22"/>
          <w:szCs w:val="22"/>
        </w:rPr>
        <w:t>Rapamycin</w:t>
      </w:r>
      <w:r w:rsidRPr="00165819">
        <w:rPr>
          <w:rFonts w:ascii="Calibri" w:hAnsi="Calibri" w:cs="Calibri"/>
          <w:sz w:val="22"/>
          <w:szCs w:val="22"/>
        </w:rPr>
        <w:t>, is an immunosuppressant drug used to prevent rejection in organ transplantation that decreases CXCR4 expression) to reduce fibrocyte trafficking to the lung.</w:t>
      </w:r>
    </w:p>
    <w:p w:rsidR="0037387C" w:rsidRPr="00165819" w:rsidRDefault="0037387C" w:rsidP="00C16CB1">
      <w:pPr>
        <w:numPr>
          <w:ilvl w:val="0"/>
          <w:numId w:val="1"/>
        </w:numPr>
        <w:spacing w:after="120"/>
        <w:rPr>
          <w:rFonts w:ascii="Calibri" w:hAnsi="Calibri" w:cs="Calibri"/>
          <w:color w:val="000000"/>
          <w:sz w:val="22"/>
          <w:szCs w:val="22"/>
        </w:rPr>
      </w:pPr>
      <w:r w:rsidRPr="00165819">
        <w:rPr>
          <w:rFonts w:ascii="Calibri" w:hAnsi="Calibri" w:cs="Calibri"/>
          <w:sz w:val="22"/>
          <w:szCs w:val="22"/>
        </w:rPr>
        <w:t xml:space="preserve">We have identified that tobacco exposure (direct and indirect) is associated with sickle cell disease morbidity. We plan to assess environmental tobacco exposure by measuring urine </w:t>
      </w:r>
      <w:proofErr w:type="spellStart"/>
      <w:r w:rsidR="001F52AE" w:rsidRPr="00165819">
        <w:rPr>
          <w:rFonts w:ascii="Calibri" w:hAnsi="Calibri" w:cs="Calibri"/>
          <w:sz w:val="22"/>
          <w:szCs w:val="22"/>
        </w:rPr>
        <w:t>contine</w:t>
      </w:r>
      <w:proofErr w:type="spellEnd"/>
      <w:r w:rsidRPr="00165819">
        <w:rPr>
          <w:rFonts w:ascii="Calibri" w:hAnsi="Calibri" w:cs="Calibri"/>
          <w:sz w:val="22"/>
          <w:szCs w:val="22"/>
        </w:rPr>
        <w:t xml:space="preserve">. </w:t>
      </w:r>
    </w:p>
    <w:p w:rsidR="0037387C" w:rsidRPr="00165819" w:rsidRDefault="0037387C" w:rsidP="0037387C">
      <w:pPr>
        <w:rPr>
          <w:rFonts w:ascii="Calibri" w:hAnsi="Calibri" w:cs="Calibri"/>
          <w:color w:val="000000"/>
          <w:sz w:val="22"/>
          <w:szCs w:val="22"/>
        </w:rPr>
      </w:pPr>
    </w:p>
    <w:p w:rsidR="0037387C" w:rsidRPr="00165819" w:rsidRDefault="0037387C" w:rsidP="0037387C">
      <w:pPr>
        <w:rPr>
          <w:rFonts w:ascii="Calibri" w:hAnsi="Calibri" w:cs="Calibri"/>
          <w:b/>
          <w:sz w:val="22"/>
          <w:szCs w:val="22"/>
        </w:rPr>
      </w:pPr>
      <w:r w:rsidRPr="00165819">
        <w:rPr>
          <w:rFonts w:ascii="Calibri" w:hAnsi="Calibri" w:cs="Calibri"/>
          <w:b/>
          <w:sz w:val="22"/>
          <w:szCs w:val="22"/>
        </w:rPr>
        <w:t>Primary Aims</w:t>
      </w:r>
    </w:p>
    <w:p w:rsidR="0037387C" w:rsidRPr="00165819" w:rsidRDefault="0037387C" w:rsidP="00A0597E">
      <w:pPr>
        <w:numPr>
          <w:ilvl w:val="0"/>
          <w:numId w:val="22"/>
        </w:numPr>
        <w:rPr>
          <w:rFonts w:ascii="Calibri" w:hAnsi="Calibri" w:cs="Calibri"/>
          <w:color w:val="000000"/>
          <w:sz w:val="22"/>
          <w:szCs w:val="22"/>
          <w:lang w:val="en-AU"/>
        </w:rPr>
      </w:pPr>
      <w:r w:rsidRPr="00165819">
        <w:rPr>
          <w:rFonts w:ascii="Calibri" w:hAnsi="Calibri" w:cs="Calibri"/>
          <w:color w:val="000000"/>
          <w:sz w:val="22"/>
          <w:szCs w:val="22"/>
          <w:lang w:val="en-AU"/>
        </w:rPr>
        <w:t>To establish a cohort of at least 50 to 100 children 8-12 years of age who are free of chronic respiratory disease, and have not had an acute illness in the month before testing.</w:t>
      </w:r>
    </w:p>
    <w:p w:rsidR="0037387C" w:rsidRPr="00165819" w:rsidRDefault="0037387C" w:rsidP="00A0597E">
      <w:pPr>
        <w:numPr>
          <w:ilvl w:val="0"/>
          <w:numId w:val="22"/>
        </w:numPr>
        <w:rPr>
          <w:rFonts w:ascii="Calibri" w:hAnsi="Calibri" w:cs="Calibri"/>
          <w:color w:val="000000"/>
          <w:sz w:val="22"/>
          <w:szCs w:val="22"/>
          <w:lang w:val="en-AU"/>
        </w:rPr>
      </w:pPr>
      <w:r w:rsidRPr="00165819">
        <w:rPr>
          <w:rFonts w:ascii="Calibri" w:hAnsi="Calibri" w:cs="Calibri"/>
          <w:color w:val="000000"/>
          <w:sz w:val="22"/>
          <w:szCs w:val="22"/>
          <w:lang w:val="en-AU"/>
        </w:rPr>
        <w:t xml:space="preserve">Perform lung function including spirometry and </w:t>
      </w:r>
      <w:proofErr w:type="spellStart"/>
      <w:r w:rsidRPr="00165819">
        <w:rPr>
          <w:rFonts w:ascii="Calibri" w:hAnsi="Calibri" w:cs="Calibri"/>
          <w:color w:val="000000"/>
          <w:sz w:val="22"/>
          <w:szCs w:val="22"/>
          <w:lang w:val="en-AU"/>
        </w:rPr>
        <w:t>plethysography</w:t>
      </w:r>
      <w:proofErr w:type="spellEnd"/>
      <w:r w:rsidRPr="00165819">
        <w:rPr>
          <w:rFonts w:ascii="Calibri" w:hAnsi="Calibri" w:cs="Calibri"/>
          <w:color w:val="000000"/>
          <w:sz w:val="22"/>
          <w:szCs w:val="22"/>
          <w:lang w:val="en-AU"/>
        </w:rPr>
        <w:t>; also obtain blood and urine to measure the inflammatory markers and genetic markers relevant to our study of children with SCD on these children.</w:t>
      </w:r>
    </w:p>
    <w:p w:rsidR="0037387C" w:rsidRPr="00165819" w:rsidRDefault="0037387C" w:rsidP="00A0597E">
      <w:pPr>
        <w:numPr>
          <w:ilvl w:val="0"/>
          <w:numId w:val="22"/>
        </w:numPr>
        <w:rPr>
          <w:rFonts w:ascii="Calibri" w:hAnsi="Calibri" w:cs="Calibri"/>
          <w:color w:val="000000"/>
          <w:sz w:val="22"/>
          <w:szCs w:val="22"/>
          <w:lang w:val="en-AU"/>
        </w:rPr>
      </w:pPr>
      <w:r w:rsidRPr="00165819">
        <w:rPr>
          <w:rFonts w:ascii="Calibri" w:hAnsi="Calibri" w:cs="Calibri"/>
          <w:color w:val="000000"/>
          <w:sz w:val="22"/>
          <w:szCs w:val="22"/>
          <w:lang w:val="en-AU"/>
        </w:rPr>
        <w:t>The children will return to the laboratory one year after the initial studies to determine the stability of value and to determine the effect of one year’s linear growth and development on the results of the individual studies.</w:t>
      </w:r>
    </w:p>
    <w:p w:rsidR="0037387C" w:rsidRPr="00165819" w:rsidRDefault="0037387C" w:rsidP="0037387C">
      <w:pPr>
        <w:rPr>
          <w:rFonts w:ascii="Calibri" w:hAnsi="Calibri" w:cs="Calibri"/>
          <w:b/>
          <w:sz w:val="22"/>
          <w:szCs w:val="22"/>
        </w:rPr>
      </w:pPr>
    </w:p>
    <w:p w:rsidR="0037387C" w:rsidRPr="00165819" w:rsidRDefault="0037387C" w:rsidP="0037387C">
      <w:pPr>
        <w:rPr>
          <w:rFonts w:ascii="Calibri" w:hAnsi="Calibri" w:cs="Calibri"/>
          <w:b/>
          <w:sz w:val="22"/>
          <w:szCs w:val="22"/>
        </w:rPr>
      </w:pPr>
      <w:r w:rsidRPr="00165819">
        <w:rPr>
          <w:rFonts w:ascii="Calibri" w:hAnsi="Calibri" w:cs="Calibri"/>
          <w:b/>
          <w:sz w:val="22"/>
          <w:szCs w:val="22"/>
        </w:rPr>
        <w:t>Methods</w:t>
      </w:r>
    </w:p>
    <w:p w:rsidR="0037387C" w:rsidRPr="00165819" w:rsidRDefault="0037387C" w:rsidP="0037387C">
      <w:pPr>
        <w:rPr>
          <w:rFonts w:ascii="Calibri" w:hAnsi="Calibri" w:cs="Calibri"/>
          <w:b/>
          <w:sz w:val="22"/>
          <w:szCs w:val="22"/>
          <w:u w:val="single"/>
        </w:rPr>
      </w:pPr>
    </w:p>
    <w:p w:rsidR="0037387C" w:rsidRPr="00165819" w:rsidRDefault="0037387C" w:rsidP="0037387C">
      <w:pPr>
        <w:rPr>
          <w:rFonts w:ascii="Calibri" w:hAnsi="Calibri" w:cs="Calibri"/>
          <w:b/>
          <w:sz w:val="22"/>
          <w:szCs w:val="22"/>
        </w:rPr>
      </w:pPr>
      <w:r w:rsidRPr="00165819">
        <w:rPr>
          <w:rFonts w:ascii="Calibri" w:hAnsi="Calibri" w:cs="Calibri"/>
          <w:b/>
          <w:sz w:val="22"/>
          <w:szCs w:val="22"/>
        </w:rPr>
        <w:t>Inclusion Criteria</w:t>
      </w:r>
    </w:p>
    <w:p w:rsidR="0037387C" w:rsidRPr="00165819" w:rsidRDefault="0037387C" w:rsidP="00A0597E">
      <w:pPr>
        <w:numPr>
          <w:ilvl w:val="0"/>
          <w:numId w:val="24"/>
        </w:numPr>
        <w:rPr>
          <w:rFonts w:ascii="Calibri" w:hAnsi="Calibri" w:cs="Calibri"/>
          <w:sz w:val="22"/>
          <w:szCs w:val="22"/>
        </w:rPr>
      </w:pPr>
      <w:r w:rsidRPr="00165819">
        <w:rPr>
          <w:rFonts w:ascii="Calibri" w:hAnsi="Calibri" w:cs="Calibri"/>
          <w:sz w:val="22"/>
          <w:szCs w:val="22"/>
        </w:rPr>
        <w:t>Children 8-12 years of age at time of enrollment.</w:t>
      </w:r>
    </w:p>
    <w:p w:rsidR="0037387C" w:rsidRPr="00165819" w:rsidRDefault="0037387C" w:rsidP="00A0597E">
      <w:pPr>
        <w:numPr>
          <w:ilvl w:val="0"/>
          <w:numId w:val="24"/>
        </w:numPr>
        <w:rPr>
          <w:rFonts w:ascii="Calibri" w:hAnsi="Calibri" w:cs="Calibri"/>
          <w:sz w:val="22"/>
          <w:szCs w:val="22"/>
        </w:rPr>
      </w:pPr>
      <w:r w:rsidRPr="00165819">
        <w:rPr>
          <w:rFonts w:ascii="Calibri" w:hAnsi="Calibri" w:cs="Calibri"/>
          <w:sz w:val="22"/>
          <w:szCs w:val="22"/>
        </w:rPr>
        <w:t>Children who do not have Sickle Cell Trait verified by negative newborn screening and/or hemoglobin analysis testing.</w:t>
      </w:r>
    </w:p>
    <w:p w:rsidR="0037387C" w:rsidRPr="00165819" w:rsidRDefault="0037387C" w:rsidP="00A0597E">
      <w:pPr>
        <w:numPr>
          <w:ilvl w:val="0"/>
          <w:numId w:val="24"/>
        </w:numPr>
        <w:rPr>
          <w:rFonts w:ascii="Calibri" w:hAnsi="Calibri" w:cs="Calibri"/>
          <w:sz w:val="22"/>
          <w:szCs w:val="22"/>
        </w:rPr>
      </w:pPr>
      <w:r w:rsidRPr="00165819">
        <w:rPr>
          <w:rFonts w:ascii="Calibri" w:hAnsi="Calibri" w:cs="Calibri"/>
          <w:sz w:val="22"/>
          <w:szCs w:val="22"/>
        </w:rPr>
        <w:t>Fully Informed consent and assent.</w:t>
      </w:r>
    </w:p>
    <w:p w:rsidR="0037387C" w:rsidRPr="00165819" w:rsidRDefault="0037387C" w:rsidP="00A0597E">
      <w:pPr>
        <w:numPr>
          <w:ilvl w:val="0"/>
          <w:numId w:val="24"/>
        </w:numPr>
        <w:tabs>
          <w:tab w:val="left" w:pos="90"/>
        </w:tabs>
        <w:rPr>
          <w:rFonts w:ascii="Calibri" w:hAnsi="Calibri" w:cs="Calibri"/>
          <w:sz w:val="22"/>
          <w:szCs w:val="22"/>
        </w:rPr>
      </w:pPr>
      <w:r w:rsidRPr="00165819">
        <w:rPr>
          <w:rFonts w:ascii="Calibri" w:hAnsi="Calibri" w:cs="Calibri"/>
          <w:sz w:val="22"/>
          <w:szCs w:val="22"/>
        </w:rPr>
        <w:t>Children willing to be studied initially and then again 1 year later to determine stability of findings.</w:t>
      </w:r>
    </w:p>
    <w:p w:rsidR="0037387C" w:rsidRPr="00165819" w:rsidRDefault="0037387C" w:rsidP="00A0597E">
      <w:pPr>
        <w:numPr>
          <w:ilvl w:val="0"/>
          <w:numId w:val="24"/>
        </w:numPr>
        <w:tabs>
          <w:tab w:val="left" w:pos="90"/>
        </w:tabs>
        <w:rPr>
          <w:rFonts w:ascii="Calibri" w:hAnsi="Calibri" w:cs="Calibri"/>
          <w:sz w:val="22"/>
          <w:szCs w:val="22"/>
        </w:rPr>
      </w:pPr>
      <w:r w:rsidRPr="00165819">
        <w:rPr>
          <w:rFonts w:ascii="Calibri" w:hAnsi="Calibri" w:cs="Calibri"/>
          <w:sz w:val="22"/>
          <w:szCs w:val="22"/>
        </w:rPr>
        <w:t>Children who are of African descent (Black).</w:t>
      </w:r>
    </w:p>
    <w:p w:rsidR="0037387C" w:rsidRPr="00165819" w:rsidRDefault="0037387C" w:rsidP="0037387C">
      <w:pPr>
        <w:tabs>
          <w:tab w:val="left" w:pos="90"/>
        </w:tabs>
        <w:rPr>
          <w:rFonts w:ascii="Calibri" w:hAnsi="Calibri" w:cs="Calibri"/>
          <w:sz w:val="22"/>
          <w:szCs w:val="22"/>
        </w:rPr>
      </w:pPr>
    </w:p>
    <w:p w:rsidR="0037387C" w:rsidRPr="00165819" w:rsidRDefault="0037387C" w:rsidP="0037387C">
      <w:pPr>
        <w:rPr>
          <w:rFonts w:ascii="Calibri" w:hAnsi="Calibri" w:cs="Calibri"/>
          <w:b/>
          <w:sz w:val="22"/>
          <w:szCs w:val="22"/>
        </w:rPr>
      </w:pPr>
      <w:r w:rsidRPr="00165819">
        <w:rPr>
          <w:rFonts w:ascii="Calibri" w:hAnsi="Calibri" w:cs="Calibri"/>
          <w:b/>
          <w:sz w:val="22"/>
          <w:szCs w:val="22"/>
        </w:rPr>
        <w:t xml:space="preserve">Exclusion Criteria </w:t>
      </w:r>
    </w:p>
    <w:p w:rsidR="00D20552" w:rsidRPr="00165819" w:rsidRDefault="00D20552" w:rsidP="00A0597E">
      <w:pPr>
        <w:numPr>
          <w:ilvl w:val="0"/>
          <w:numId w:val="21"/>
        </w:numPr>
        <w:rPr>
          <w:rFonts w:ascii="Calibri" w:hAnsi="Calibri" w:cs="Calibri"/>
          <w:bCs/>
          <w:sz w:val="22"/>
          <w:szCs w:val="22"/>
        </w:rPr>
      </w:pPr>
      <w:r w:rsidRPr="00165819">
        <w:rPr>
          <w:rFonts w:ascii="Calibri" w:hAnsi="Calibri" w:cs="Calibri"/>
          <w:bCs/>
          <w:sz w:val="22"/>
          <w:szCs w:val="22"/>
        </w:rPr>
        <w:t>Failure to obtain consent</w:t>
      </w:r>
    </w:p>
    <w:p w:rsidR="00D20552" w:rsidRPr="00165819" w:rsidRDefault="00D20552" w:rsidP="00A0597E">
      <w:pPr>
        <w:numPr>
          <w:ilvl w:val="0"/>
          <w:numId w:val="21"/>
        </w:numPr>
        <w:rPr>
          <w:rFonts w:ascii="Calibri" w:hAnsi="Calibri" w:cs="Calibri"/>
          <w:b/>
          <w:bCs/>
          <w:sz w:val="22"/>
          <w:szCs w:val="22"/>
        </w:rPr>
      </w:pPr>
      <w:r w:rsidRPr="00165819">
        <w:rPr>
          <w:rFonts w:ascii="Calibri" w:hAnsi="Calibri" w:cs="Calibri"/>
          <w:bCs/>
          <w:sz w:val="22"/>
          <w:szCs w:val="22"/>
        </w:rPr>
        <w:lastRenderedPageBreak/>
        <w:t>Children with known diagnosis of lung disease e.g. cystic fibrosis, sarcoidosis, asthma</w:t>
      </w:r>
    </w:p>
    <w:p w:rsidR="00D20552" w:rsidRPr="00165819" w:rsidRDefault="00D20552" w:rsidP="00A0597E">
      <w:pPr>
        <w:numPr>
          <w:ilvl w:val="0"/>
          <w:numId w:val="21"/>
        </w:numPr>
        <w:rPr>
          <w:rFonts w:ascii="Calibri" w:hAnsi="Calibri" w:cs="Calibri"/>
          <w:b/>
          <w:bCs/>
          <w:sz w:val="22"/>
          <w:szCs w:val="22"/>
        </w:rPr>
      </w:pPr>
      <w:r w:rsidRPr="00165819">
        <w:rPr>
          <w:rFonts w:ascii="Calibri" w:hAnsi="Calibri" w:cs="Calibri"/>
          <w:bCs/>
          <w:sz w:val="22"/>
          <w:szCs w:val="22"/>
        </w:rPr>
        <w:t>Children with a history of wheezing in the past 12 months</w:t>
      </w:r>
    </w:p>
    <w:p w:rsidR="00D20552" w:rsidRPr="00165819" w:rsidRDefault="00D20552" w:rsidP="00A0597E">
      <w:pPr>
        <w:numPr>
          <w:ilvl w:val="0"/>
          <w:numId w:val="21"/>
        </w:numPr>
        <w:rPr>
          <w:rFonts w:ascii="Calibri" w:hAnsi="Calibri" w:cs="Calibri"/>
          <w:b/>
          <w:bCs/>
          <w:sz w:val="22"/>
          <w:szCs w:val="22"/>
        </w:rPr>
      </w:pPr>
      <w:r w:rsidRPr="00165819">
        <w:rPr>
          <w:rFonts w:ascii="Calibri" w:hAnsi="Calibri" w:cs="Calibri"/>
          <w:bCs/>
          <w:sz w:val="22"/>
          <w:szCs w:val="22"/>
        </w:rPr>
        <w:t xml:space="preserve">Children with heart disease that may result in surgical repair or catheter intervention after formal consultation with a cardiologist   </w:t>
      </w:r>
    </w:p>
    <w:p w:rsidR="00D20552" w:rsidRPr="00165819" w:rsidRDefault="00D20552" w:rsidP="00A0597E">
      <w:pPr>
        <w:numPr>
          <w:ilvl w:val="0"/>
          <w:numId w:val="21"/>
        </w:numPr>
        <w:rPr>
          <w:rFonts w:ascii="Calibri" w:hAnsi="Calibri" w:cs="Calibri"/>
          <w:bCs/>
          <w:sz w:val="22"/>
          <w:szCs w:val="22"/>
        </w:rPr>
      </w:pPr>
      <w:r w:rsidRPr="00165819">
        <w:rPr>
          <w:rFonts w:ascii="Calibri" w:hAnsi="Calibri" w:cs="Calibri"/>
          <w:bCs/>
          <w:sz w:val="22"/>
          <w:szCs w:val="22"/>
        </w:rPr>
        <w:t>Children born &lt;34 weeks gestation or with history of neonatal lung disease</w:t>
      </w:r>
    </w:p>
    <w:p w:rsidR="00D20552" w:rsidRPr="00165819" w:rsidRDefault="00D20552" w:rsidP="00A0597E">
      <w:pPr>
        <w:numPr>
          <w:ilvl w:val="0"/>
          <w:numId w:val="21"/>
        </w:numPr>
        <w:rPr>
          <w:rFonts w:ascii="Calibri" w:hAnsi="Calibri" w:cs="Calibri"/>
          <w:bCs/>
          <w:sz w:val="22"/>
          <w:szCs w:val="22"/>
        </w:rPr>
      </w:pPr>
      <w:r w:rsidRPr="00165819">
        <w:rPr>
          <w:rFonts w:ascii="Calibri" w:hAnsi="Calibri" w:cs="Calibri"/>
          <w:bCs/>
          <w:sz w:val="22"/>
          <w:szCs w:val="22"/>
        </w:rPr>
        <w:t>Children hospitalized for respiratory disease in the past 2 years</w:t>
      </w:r>
    </w:p>
    <w:p w:rsidR="00D20552" w:rsidRPr="00165819" w:rsidRDefault="00D20552" w:rsidP="00A0597E">
      <w:pPr>
        <w:numPr>
          <w:ilvl w:val="0"/>
          <w:numId w:val="21"/>
        </w:numPr>
        <w:rPr>
          <w:rFonts w:ascii="Calibri" w:hAnsi="Calibri" w:cs="Calibri"/>
          <w:bCs/>
          <w:sz w:val="22"/>
          <w:szCs w:val="22"/>
        </w:rPr>
      </w:pPr>
      <w:r w:rsidRPr="00165819">
        <w:rPr>
          <w:rFonts w:ascii="Calibri" w:hAnsi="Calibri" w:cs="Calibri"/>
          <w:bCs/>
          <w:sz w:val="22"/>
          <w:szCs w:val="22"/>
        </w:rPr>
        <w:t>Children who smoke cigarettes and/or have family members in the home who smoke.</w:t>
      </w:r>
    </w:p>
    <w:p w:rsidR="00D20552" w:rsidRPr="00165819" w:rsidRDefault="00D20552" w:rsidP="00600DB5">
      <w:pPr>
        <w:numPr>
          <w:ilvl w:val="0"/>
          <w:numId w:val="21"/>
        </w:numPr>
        <w:spacing w:after="120"/>
        <w:rPr>
          <w:rFonts w:ascii="Calibri" w:hAnsi="Calibri" w:cs="Calibri"/>
          <w:bCs/>
          <w:sz w:val="22"/>
          <w:szCs w:val="22"/>
        </w:rPr>
      </w:pPr>
      <w:r w:rsidRPr="00165819">
        <w:rPr>
          <w:rFonts w:ascii="Calibri" w:hAnsi="Calibri" w:cs="Calibri"/>
          <w:bCs/>
          <w:sz w:val="22"/>
          <w:szCs w:val="22"/>
        </w:rPr>
        <w:t xml:space="preserve">Children with a history of gastroesophageal reflux that are not controlled by standard medical therapy. </w:t>
      </w:r>
    </w:p>
    <w:p w:rsidR="0037387C" w:rsidRPr="00165819" w:rsidRDefault="0037387C" w:rsidP="00600DB5">
      <w:pPr>
        <w:spacing w:after="120"/>
        <w:rPr>
          <w:rFonts w:ascii="Calibri" w:hAnsi="Calibri" w:cs="Calibri"/>
          <w:b/>
          <w:sz w:val="22"/>
          <w:szCs w:val="22"/>
        </w:rPr>
      </w:pPr>
      <w:r w:rsidRPr="00165819">
        <w:rPr>
          <w:rFonts w:ascii="Calibri" w:hAnsi="Calibri" w:cs="Calibri"/>
          <w:b/>
          <w:sz w:val="22"/>
          <w:szCs w:val="22"/>
        </w:rPr>
        <w:t>Population</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Approximately 100 children from the control sites previously listed without sickle cell disease 8-12 years of age will be recruited to participate in this study.  These children may be recruited from the families of children seen </w:t>
      </w:r>
      <w:r w:rsidR="0031250A" w:rsidRPr="00165819">
        <w:rPr>
          <w:rFonts w:ascii="Calibri" w:hAnsi="Calibri" w:cs="Calibri"/>
          <w:sz w:val="22"/>
          <w:szCs w:val="22"/>
        </w:rPr>
        <w:t>in pediatric</w:t>
      </w:r>
      <w:r w:rsidRPr="00165819">
        <w:rPr>
          <w:rFonts w:ascii="Calibri" w:hAnsi="Calibri" w:cs="Calibri"/>
          <w:sz w:val="22"/>
          <w:szCs w:val="22"/>
        </w:rPr>
        <w:t xml:space="preserve"> hematology-oncology/pulmonary clinics at the control sites or the children may be recruited from community pediatrician offices with permission.  A flyer will be placed in the waiting and/or examination rooms inviting parents to contact us if they are interested in participation.</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Hemoglobin analysis will be performed to confirm sickle cell status. Careful documentation of refusal and the reasons for declining the study will be kept.</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Informed consent and assent (as appropriate) will be obtained prior to research testing.</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At each visit, the child will undergo a brief physical exam.</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Participants will be asked to: avoid eating and drinking for 1 hour prior to testing; avoid foods and medications which contain caffeine, refrain from exposure to second hand smoking for 4 hours prior to testing.</w:t>
      </w:r>
    </w:p>
    <w:p w:rsidR="0037387C" w:rsidRPr="00165819" w:rsidRDefault="0037387C" w:rsidP="00600DB5">
      <w:pPr>
        <w:suppressAutoHyphens/>
        <w:spacing w:after="120"/>
        <w:rPr>
          <w:rFonts w:ascii="Calibri" w:hAnsi="Calibri" w:cs="Calibri"/>
          <w:sz w:val="22"/>
          <w:szCs w:val="22"/>
        </w:rPr>
      </w:pPr>
      <w:r w:rsidRPr="00165819">
        <w:rPr>
          <w:rFonts w:ascii="Calibri" w:hAnsi="Calibri" w:cs="Calibri"/>
          <w:b/>
          <w:sz w:val="22"/>
          <w:szCs w:val="22"/>
        </w:rPr>
        <w:t>Anthropometry</w:t>
      </w:r>
      <w:r w:rsidRPr="00165819">
        <w:rPr>
          <w:rFonts w:ascii="Calibri" w:hAnsi="Calibri" w:cs="Calibri"/>
          <w:sz w:val="22"/>
          <w:szCs w:val="22"/>
        </w:rPr>
        <w:t xml:space="preserve">:  </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Height is measured using a wall-mounted stadiometer done by standard techniques.  Height will be measured in centimeters; </w:t>
      </w:r>
      <w:r w:rsidRPr="00165819">
        <w:rPr>
          <w:rFonts w:ascii="Calibri" w:hAnsi="Calibri" w:cs="Calibri"/>
          <w:iCs/>
          <w:sz w:val="22"/>
          <w:szCs w:val="22"/>
        </w:rPr>
        <w:t>weight will be measured</w:t>
      </w:r>
      <w:r w:rsidRPr="00165819">
        <w:rPr>
          <w:rFonts w:ascii="Calibri" w:hAnsi="Calibri" w:cs="Calibri"/>
          <w:sz w:val="22"/>
          <w:szCs w:val="22"/>
        </w:rPr>
        <w:t xml:space="preserve"> with a calibrated </w:t>
      </w:r>
      <w:proofErr w:type="spellStart"/>
      <w:r w:rsidRPr="00165819">
        <w:rPr>
          <w:rFonts w:ascii="Calibri" w:hAnsi="Calibri" w:cs="Calibri"/>
          <w:sz w:val="22"/>
          <w:szCs w:val="22"/>
        </w:rPr>
        <w:t>SCDle</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Healthometer</w:t>
      </w:r>
      <w:proofErr w:type="spellEnd"/>
      <w:r w:rsidRPr="00165819">
        <w:rPr>
          <w:rFonts w:ascii="Calibri" w:hAnsi="Calibri" w:cs="Calibri"/>
          <w:sz w:val="22"/>
          <w:szCs w:val="22"/>
        </w:rPr>
        <w:t>) and will be measured in kilograms.</w:t>
      </w:r>
    </w:p>
    <w:p w:rsidR="004D5A15" w:rsidRPr="00165819" w:rsidRDefault="004D5A15" w:rsidP="00600DB5">
      <w:pPr>
        <w:spacing w:after="120"/>
        <w:rPr>
          <w:rFonts w:ascii="Calibri" w:hAnsi="Calibri" w:cs="Calibri"/>
          <w:sz w:val="22"/>
          <w:szCs w:val="22"/>
        </w:rPr>
      </w:pPr>
      <w:r w:rsidRPr="00165819">
        <w:rPr>
          <w:rFonts w:ascii="Calibri" w:hAnsi="Calibri" w:cs="Calibri"/>
          <w:b/>
          <w:sz w:val="22"/>
          <w:szCs w:val="22"/>
        </w:rPr>
        <w:t>Pu</w:t>
      </w:r>
      <w:r w:rsidR="0037387C" w:rsidRPr="00165819">
        <w:rPr>
          <w:rFonts w:ascii="Calibri" w:hAnsi="Calibri" w:cs="Calibri"/>
          <w:b/>
          <w:sz w:val="22"/>
          <w:szCs w:val="22"/>
        </w:rPr>
        <w:t>lse oximetry</w:t>
      </w:r>
      <w:r w:rsidR="0037387C" w:rsidRPr="00165819">
        <w:rPr>
          <w:rFonts w:ascii="Calibri" w:hAnsi="Calibri" w:cs="Calibri"/>
          <w:sz w:val="22"/>
          <w:szCs w:val="22"/>
        </w:rPr>
        <w:t xml:space="preserve">: </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SpO</w:t>
      </w:r>
      <w:r w:rsidRPr="00165819">
        <w:rPr>
          <w:rFonts w:ascii="Calibri" w:hAnsi="Calibri" w:cs="Calibri"/>
          <w:sz w:val="22"/>
          <w:szCs w:val="22"/>
          <w:vertAlign w:val="subscript"/>
        </w:rPr>
        <w:t>2</w:t>
      </w:r>
      <w:r w:rsidRPr="00165819">
        <w:rPr>
          <w:rFonts w:ascii="Calibri" w:hAnsi="Calibri" w:cs="Calibri"/>
          <w:sz w:val="22"/>
          <w:szCs w:val="22"/>
        </w:rPr>
        <w:t xml:space="preserve"> will be measured over a 5 minute period using Masimo finger pulse oximeter, while the participant is sitting at rest.</w:t>
      </w:r>
    </w:p>
    <w:p w:rsidR="004D5A15" w:rsidRPr="00165819" w:rsidRDefault="0037387C" w:rsidP="00600DB5">
      <w:pPr>
        <w:spacing w:after="120"/>
        <w:rPr>
          <w:rFonts w:ascii="Calibri" w:hAnsi="Calibri" w:cs="Calibri"/>
          <w:sz w:val="22"/>
          <w:szCs w:val="22"/>
        </w:rPr>
      </w:pPr>
      <w:r w:rsidRPr="00165819">
        <w:rPr>
          <w:rFonts w:ascii="Calibri" w:hAnsi="Calibri" w:cs="Calibri"/>
          <w:b/>
          <w:sz w:val="22"/>
          <w:szCs w:val="22"/>
        </w:rPr>
        <w:t>Blood pressure</w:t>
      </w:r>
      <w:r w:rsidRPr="00165819">
        <w:rPr>
          <w:rFonts w:ascii="Calibri" w:hAnsi="Calibri" w:cs="Calibri"/>
          <w:sz w:val="22"/>
          <w:szCs w:val="22"/>
        </w:rPr>
        <w:t xml:space="preserve">: </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Systolic and diastolic blood pressure will be measured over a 5 minute rest with triplicate measures made each time, at least 30 seconds apart, sitting using a cuff measured to be appropriate for arm circumference.</w:t>
      </w:r>
    </w:p>
    <w:p w:rsidR="0037387C" w:rsidRPr="00165819" w:rsidRDefault="0037387C" w:rsidP="00600DB5">
      <w:pPr>
        <w:spacing w:after="120"/>
        <w:rPr>
          <w:rFonts w:ascii="Calibri" w:hAnsi="Calibri" w:cs="Calibri"/>
          <w:b/>
          <w:sz w:val="22"/>
          <w:szCs w:val="22"/>
        </w:rPr>
      </w:pPr>
      <w:r w:rsidRPr="00165819">
        <w:rPr>
          <w:rFonts w:ascii="Calibri" w:hAnsi="Calibri" w:cs="Calibri"/>
          <w:b/>
          <w:sz w:val="22"/>
          <w:szCs w:val="22"/>
        </w:rPr>
        <w:t>Questionnaires to assess symptoms of sleep-disordered breathing, atopy and asthma</w:t>
      </w:r>
      <w:r w:rsidR="00F81A8F" w:rsidRPr="00165819">
        <w:rPr>
          <w:rFonts w:ascii="Calibri" w:hAnsi="Calibri" w:cs="Calibri"/>
          <w:b/>
          <w:sz w:val="22"/>
          <w:szCs w:val="22"/>
        </w:rPr>
        <w:t xml:space="preserve"> </w:t>
      </w:r>
      <w:r w:rsidRPr="00165819">
        <w:rPr>
          <w:rFonts w:ascii="Calibri" w:hAnsi="Calibri" w:cs="Calibri"/>
          <w:b/>
          <w:sz w:val="22"/>
          <w:szCs w:val="22"/>
        </w:rPr>
        <w:t>(appendix B)</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Validated questionnaires for eliciting symptoms of sleep-disordered breathing (Pediatric Sleep Questionnaire), atopy, rhinitis, eczema and asthma will be self (parent)-administered, with review of responses by the research personnel. These questionnaires have been modeled after the CARES Questionnaire and the ATS Children’s Respiratory Disease Questionnaire which have been used in previous multi-center pediatric clinical trials. Parents (biological mother and father) will be asked about their own symptoms and those of any siblings as well as those of the index child. </w:t>
      </w:r>
      <w:r w:rsidRPr="00165819">
        <w:rPr>
          <w:rFonts w:ascii="Calibri" w:hAnsi="Calibri" w:cs="Calibri"/>
          <w:sz w:val="22"/>
          <w:szCs w:val="22"/>
        </w:rPr>
        <w:lastRenderedPageBreak/>
        <w:t>Environmental exposures will be assessed through a questionnaire.  A Pre-screening questionnaire will be administered via telephone prior to study visit.</w:t>
      </w:r>
    </w:p>
    <w:p w:rsidR="00D20552" w:rsidRPr="00165819" w:rsidRDefault="00D20552" w:rsidP="00600DB5">
      <w:pPr>
        <w:spacing w:after="120"/>
        <w:rPr>
          <w:rFonts w:ascii="Calibri" w:hAnsi="Calibri" w:cs="Calibri"/>
          <w:sz w:val="22"/>
          <w:szCs w:val="22"/>
        </w:rPr>
      </w:pPr>
      <w:r w:rsidRPr="00165819">
        <w:rPr>
          <w:rFonts w:ascii="Calibri" w:hAnsi="Calibri" w:cs="Calibri"/>
          <w:sz w:val="22"/>
          <w:szCs w:val="22"/>
        </w:rPr>
        <w:t>The Child Behavior Checklist (ages 11/2 -5) and (ages 6-18) will be completed by parents of children participating in the study. This questionnaire will provide information on the functional impairment in Sickle Cell Disease patients as well as information on behavior problems, including ADHD.</w:t>
      </w:r>
    </w:p>
    <w:p w:rsidR="0037387C" w:rsidRPr="00165819" w:rsidRDefault="0037387C" w:rsidP="00600DB5">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b/>
          <w:sz w:val="22"/>
          <w:szCs w:val="22"/>
        </w:rPr>
      </w:pPr>
      <w:r w:rsidRPr="00165819">
        <w:rPr>
          <w:rFonts w:ascii="Calibri" w:hAnsi="Calibri" w:cs="Calibri"/>
          <w:b/>
          <w:sz w:val="22"/>
          <w:szCs w:val="22"/>
        </w:rPr>
        <w:t xml:space="preserve">Pulmonary </w:t>
      </w:r>
      <w:r w:rsidR="0013648E" w:rsidRPr="00165819">
        <w:rPr>
          <w:rFonts w:ascii="Calibri" w:hAnsi="Calibri" w:cs="Calibri"/>
          <w:b/>
          <w:sz w:val="22"/>
          <w:szCs w:val="22"/>
        </w:rPr>
        <w:t>f</w:t>
      </w:r>
      <w:r w:rsidRPr="00165819">
        <w:rPr>
          <w:rFonts w:ascii="Calibri" w:hAnsi="Calibri" w:cs="Calibri"/>
          <w:b/>
          <w:sz w:val="22"/>
          <w:szCs w:val="22"/>
        </w:rPr>
        <w:t xml:space="preserve">unction </w:t>
      </w:r>
      <w:r w:rsidR="0013648E" w:rsidRPr="00165819">
        <w:rPr>
          <w:rFonts w:ascii="Calibri" w:hAnsi="Calibri" w:cs="Calibri"/>
          <w:b/>
          <w:sz w:val="22"/>
          <w:szCs w:val="22"/>
        </w:rPr>
        <w:t>t</w:t>
      </w:r>
      <w:r w:rsidRPr="00165819">
        <w:rPr>
          <w:rFonts w:ascii="Calibri" w:hAnsi="Calibri" w:cs="Calibri"/>
          <w:b/>
          <w:sz w:val="22"/>
          <w:szCs w:val="22"/>
        </w:rPr>
        <w:t>esting</w:t>
      </w:r>
    </w:p>
    <w:p w:rsidR="0037387C" w:rsidRPr="00165819" w:rsidRDefault="0037387C" w:rsidP="00600DB5">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sz w:val="22"/>
          <w:szCs w:val="22"/>
        </w:rPr>
      </w:pPr>
      <w:r w:rsidRPr="00165819">
        <w:rPr>
          <w:rFonts w:ascii="Calibri" w:hAnsi="Calibri" w:cs="Calibri"/>
          <w:sz w:val="22"/>
          <w:szCs w:val="22"/>
        </w:rPr>
        <w:t>Spirometry will be performed to assess airway obstruction.  Lung volumes (plethysmography) will be measured to assess lung restriction.  These lung function tests are routinely used in the clinical assessment of airway function in children with asthma and for evaluation of children with recurrent respiratory symptoms.</w:t>
      </w:r>
    </w:p>
    <w:p w:rsidR="0037387C" w:rsidRPr="00165819" w:rsidRDefault="0037387C" w:rsidP="00600DB5">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b/>
          <w:sz w:val="22"/>
          <w:szCs w:val="22"/>
        </w:rPr>
      </w:pPr>
      <w:r w:rsidRPr="00165819">
        <w:rPr>
          <w:rFonts w:ascii="Calibri" w:hAnsi="Calibri" w:cs="Calibri"/>
          <w:b/>
          <w:sz w:val="22"/>
          <w:szCs w:val="22"/>
        </w:rPr>
        <w:t xml:space="preserve">Spirometry </w:t>
      </w:r>
    </w:p>
    <w:p w:rsidR="0037387C" w:rsidRPr="00165819" w:rsidRDefault="0037387C" w:rsidP="00600DB5">
      <w:pPr>
        <w:tabs>
          <w:tab w:val="left" w:pos="-1020"/>
          <w:tab w:val="left" w:pos="-438"/>
          <w:tab w:val="left" w:pos="432"/>
          <w:tab w:val="left" w:pos="2938"/>
          <w:tab w:val="left" w:pos="3586"/>
          <w:tab w:val="left" w:pos="4363"/>
          <w:tab w:val="left" w:pos="4608"/>
          <w:tab w:val="left" w:pos="6048"/>
          <w:tab w:val="left" w:pos="6624"/>
          <w:tab w:val="left" w:pos="7344"/>
          <w:tab w:val="left" w:pos="8064"/>
          <w:tab w:val="left" w:pos="8784"/>
          <w:tab w:val="left" w:pos="9504"/>
        </w:tabs>
        <w:suppressAutoHyphens/>
        <w:spacing w:after="120"/>
        <w:rPr>
          <w:rFonts w:ascii="Calibri" w:hAnsi="Calibri" w:cs="Calibri"/>
          <w:sz w:val="22"/>
          <w:szCs w:val="22"/>
        </w:rPr>
      </w:pPr>
      <w:r w:rsidRPr="00165819">
        <w:rPr>
          <w:rFonts w:ascii="Calibri" w:hAnsi="Calibri" w:cs="Calibri"/>
          <w:sz w:val="22"/>
          <w:szCs w:val="22"/>
        </w:rPr>
        <w:t xml:space="preserve">Children will be tested with spirometry.  A calibrated portable electronic spirometer (Jaeger) will be used. While seated, the child will be encouraged to perform between 3 and 8 </w:t>
      </w:r>
      <w:proofErr w:type="spellStart"/>
      <w:r w:rsidRPr="00165819">
        <w:rPr>
          <w:rFonts w:ascii="Calibri" w:hAnsi="Calibri" w:cs="Calibri"/>
          <w:sz w:val="22"/>
          <w:szCs w:val="22"/>
        </w:rPr>
        <w:t>maneuvres</w:t>
      </w:r>
      <w:proofErr w:type="spellEnd"/>
      <w:r w:rsidRPr="00165819">
        <w:rPr>
          <w:rFonts w:ascii="Calibri" w:hAnsi="Calibri" w:cs="Calibri"/>
          <w:sz w:val="22"/>
          <w:szCs w:val="22"/>
        </w:rPr>
        <w:t xml:space="preserve"> to obtain 3 acceptable tracings.  </w:t>
      </w:r>
    </w:p>
    <w:p w:rsidR="0037387C" w:rsidRPr="00165819" w:rsidRDefault="0037387C" w:rsidP="00600DB5">
      <w:pPr>
        <w:spacing w:after="120"/>
        <w:rPr>
          <w:rFonts w:ascii="Calibri" w:hAnsi="Calibri" w:cs="Calibri"/>
          <w:sz w:val="22"/>
          <w:szCs w:val="22"/>
        </w:rPr>
      </w:pPr>
      <w:r w:rsidRPr="00165819">
        <w:rPr>
          <w:rFonts w:ascii="Calibri" w:hAnsi="Calibri" w:cs="Calibri"/>
          <w:b/>
          <w:sz w:val="22"/>
          <w:szCs w:val="22"/>
        </w:rPr>
        <w:t>Lung volumes</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Children will be tested with body plethysmography to determine total lung capacity (TLC) and specific airways resistance (</w:t>
      </w:r>
      <w:proofErr w:type="spellStart"/>
      <w:r w:rsidRPr="00165819">
        <w:rPr>
          <w:rFonts w:ascii="Calibri" w:hAnsi="Calibri" w:cs="Calibri"/>
          <w:sz w:val="22"/>
          <w:szCs w:val="22"/>
        </w:rPr>
        <w:t>Sraw</w:t>
      </w:r>
      <w:proofErr w:type="spellEnd"/>
      <w:r w:rsidRPr="00165819">
        <w:rPr>
          <w:rFonts w:ascii="Calibri" w:hAnsi="Calibri" w:cs="Calibri"/>
          <w:sz w:val="22"/>
          <w:szCs w:val="22"/>
        </w:rPr>
        <w:t xml:space="preserve">).  The measurements are made concurrently.  The subject performs tidal breathing through a </w:t>
      </w:r>
      <w:proofErr w:type="spellStart"/>
      <w:r w:rsidRPr="00165819">
        <w:rPr>
          <w:rFonts w:ascii="Calibri" w:hAnsi="Calibri" w:cs="Calibri"/>
          <w:sz w:val="22"/>
          <w:szCs w:val="22"/>
        </w:rPr>
        <w:t>pneumatik</w:t>
      </w:r>
      <w:proofErr w:type="spellEnd"/>
      <w:r w:rsidRPr="00165819">
        <w:rPr>
          <w:rFonts w:ascii="Calibri" w:hAnsi="Calibri" w:cs="Calibri"/>
          <w:sz w:val="22"/>
          <w:szCs w:val="22"/>
        </w:rPr>
        <w:t>, then against a shutter (occlusion for 4 seconds) and then performs the spirometry maneuver.  Measurements are repeated up to 5 times.</w:t>
      </w:r>
    </w:p>
    <w:p w:rsidR="0037387C" w:rsidRPr="00165819" w:rsidRDefault="0037387C" w:rsidP="00600DB5">
      <w:pPr>
        <w:spacing w:after="120"/>
        <w:rPr>
          <w:rFonts w:ascii="Calibri" w:hAnsi="Calibri" w:cs="Calibri"/>
          <w:b/>
          <w:sz w:val="22"/>
          <w:szCs w:val="22"/>
        </w:rPr>
      </w:pPr>
      <w:r w:rsidRPr="00165819">
        <w:rPr>
          <w:rFonts w:ascii="Calibri" w:hAnsi="Calibri" w:cs="Calibri"/>
          <w:sz w:val="22"/>
          <w:szCs w:val="22"/>
        </w:rPr>
        <w:t>Participants may be asked to return for a second visit for pulmonary function testing if the first test results do not meet ATS recommendations.</w:t>
      </w:r>
    </w:p>
    <w:p w:rsidR="0037387C" w:rsidRPr="00165819" w:rsidRDefault="0037387C" w:rsidP="00600DB5">
      <w:pPr>
        <w:tabs>
          <w:tab w:val="left" w:pos="-720"/>
          <w:tab w:val="left" w:pos="270"/>
          <w:tab w:val="center" w:pos="720"/>
          <w:tab w:val="left" w:pos="9792"/>
        </w:tabs>
        <w:suppressAutoHyphens/>
        <w:spacing w:after="120"/>
        <w:ind w:right="-18"/>
        <w:jc w:val="both"/>
        <w:rPr>
          <w:rFonts w:ascii="Calibri" w:hAnsi="Calibri" w:cs="Calibri"/>
          <w:b/>
          <w:sz w:val="22"/>
          <w:szCs w:val="22"/>
        </w:rPr>
      </w:pPr>
      <w:r w:rsidRPr="00165819">
        <w:rPr>
          <w:rFonts w:ascii="Calibri" w:hAnsi="Calibri" w:cs="Calibri"/>
          <w:b/>
          <w:sz w:val="22"/>
          <w:szCs w:val="22"/>
        </w:rPr>
        <w:t>Blood tests for inflammatory markers that will include:</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Three (3) teaspoons of blood will be drawn to collect CBC/Diff, IGE, Hgb analysis, plasma, serum, and cells for DNA/RNA extraction.  The London site may obtain Saliva instead of blood.</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Analysis of </w:t>
      </w:r>
      <w:r w:rsidRPr="00165819">
        <w:rPr>
          <w:rFonts w:ascii="Calibri" w:hAnsi="Calibri" w:cs="Calibri"/>
          <w:sz w:val="22"/>
          <w:szCs w:val="22"/>
          <w:lang w:val="en-AU"/>
        </w:rPr>
        <w:t xml:space="preserve">levels of arginine, VCAM-1, CRP, Interleukin-6 (IL-6), endothelin-1, total </w:t>
      </w:r>
      <w:proofErr w:type="spellStart"/>
      <w:r w:rsidRPr="00165819">
        <w:rPr>
          <w:rFonts w:ascii="Calibri" w:hAnsi="Calibri" w:cs="Calibri"/>
          <w:sz w:val="22"/>
          <w:szCs w:val="22"/>
          <w:lang w:val="en-AU"/>
        </w:rPr>
        <w:t>IgE</w:t>
      </w:r>
      <w:proofErr w:type="spellEnd"/>
      <w:r w:rsidRPr="00165819">
        <w:rPr>
          <w:rFonts w:ascii="Calibri" w:hAnsi="Calibri" w:cs="Calibri"/>
          <w:sz w:val="22"/>
          <w:szCs w:val="22"/>
          <w:lang w:val="en-AU"/>
        </w:rPr>
        <w:t>, and eosinophil count, and other assays as identified to be relevant to hypoxemia and/or inflammation and/or sickling.</w:t>
      </w:r>
      <w:r w:rsidRPr="00165819">
        <w:rPr>
          <w:rFonts w:ascii="Calibri" w:hAnsi="Calibri" w:cs="Calibri"/>
          <w:sz w:val="22"/>
          <w:szCs w:val="22"/>
        </w:rPr>
        <w:t xml:space="preserve">  These samples will be stored in the Laboratory for Translational Pathology at Washington University following the guidelines listed in the SAC Biological Repository. Hemoglobin analysis will be performed at St. Louis Children’s </w:t>
      </w:r>
      <w:r w:rsidR="0031250A" w:rsidRPr="00165819">
        <w:rPr>
          <w:rFonts w:ascii="Calibri" w:hAnsi="Calibri" w:cs="Calibri"/>
          <w:sz w:val="22"/>
          <w:szCs w:val="22"/>
        </w:rPr>
        <w:t>Hospital</w:t>
      </w:r>
      <w:r w:rsidRPr="00165819">
        <w:rPr>
          <w:rFonts w:ascii="Calibri" w:hAnsi="Calibri" w:cs="Calibri"/>
          <w:sz w:val="22"/>
          <w:szCs w:val="22"/>
        </w:rPr>
        <w:t xml:space="preserve"> Core Lab to determine sickle cell status. </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An additional one (1) teaspoon of blood </w:t>
      </w:r>
      <w:r w:rsidR="0019579F" w:rsidRPr="00165819">
        <w:rPr>
          <w:rFonts w:ascii="Calibri" w:hAnsi="Calibri" w:cs="Calibri"/>
          <w:sz w:val="22"/>
          <w:szCs w:val="22"/>
        </w:rPr>
        <w:t xml:space="preserve">(please see MOP for complete shipping instructions) </w:t>
      </w:r>
      <w:r w:rsidRPr="00165819">
        <w:rPr>
          <w:rFonts w:ascii="Calibri" w:hAnsi="Calibri" w:cs="Calibri"/>
          <w:sz w:val="22"/>
          <w:szCs w:val="22"/>
        </w:rPr>
        <w:t xml:space="preserve">will be drawn at the same time and sent to The University of Virginia to measure the following: 1) Plasma levels of CXCL12 (ligand for CXCR4); CCL2, CCL7, CCL8, CCL13 (ligand of CCR2); CCL3, CCL4, CCL5 (ligand of CCR5); and CCL19, CCL21 (ligand of CCR7), as well as M-CSF, G-CSF and GM-CSF measured by Luminex multiplex; and 2) Isolated buffy-coat cells will be processed for complete blood count, differential, and quantitative FACS analysis for fibrocytes defined as CD45+Col1+, TGF-β activated fibrocytes (CD45+Col1+pSmad2/3+) expressing chemokine receptors as above, and α-SMA+ cells expressing chemokine receptors. Assays will be performed specifically to assess; CCL3, CCL4, CCL5 (ligand of CCR5); and CCL19, CCL21 (ligand of CCR7), as well as M-CSF, G-CSF and GM-CSF measured by Luminex multiplex. </w:t>
      </w:r>
    </w:p>
    <w:p w:rsidR="0019579F" w:rsidRPr="00165819" w:rsidRDefault="0019579F" w:rsidP="00600DB5">
      <w:pPr>
        <w:spacing w:after="120"/>
        <w:rPr>
          <w:rFonts w:ascii="Calibri" w:hAnsi="Calibri" w:cs="Calibri"/>
          <w:sz w:val="22"/>
          <w:szCs w:val="22"/>
        </w:rPr>
      </w:pPr>
      <w:r w:rsidRPr="00165819">
        <w:rPr>
          <w:rFonts w:ascii="Calibri" w:hAnsi="Calibri" w:cs="Calibri"/>
          <w:sz w:val="22"/>
          <w:szCs w:val="22"/>
        </w:rPr>
        <w:t xml:space="preserve">Additional Shipment </w:t>
      </w:r>
      <w:r w:rsidR="00600DB5" w:rsidRPr="00165819">
        <w:rPr>
          <w:rFonts w:ascii="Calibri" w:hAnsi="Calibri" w:cs="Calibri"/>
          <w:sz w:val="22"/>
          <w:szCs w:val="22"/>
        </w:rPr>
        <w:t>of blood</w:t>
      </w:r>
      <w:r w:rsidRPr="00165819">
        <w:rPr>
          <w:rFonts w:ascii="Calibri" w:hAnsi="Calibri" w:cs="Calibri"/>
          <w:sz w:val="22"/>
          <w:szCs w:val="22"/>
        </w:rPr>
        <w:t>:</w:t>
      </w:r>
    </w:p>
    <w:p w:rsidR="0013648E" w:rsidRPr="00165819" w:rsidRDefault="0013648E" w:rsidP="00600DB5">
      <w:pPr>
        <w:spacing w:after="120"/>
        <w:rPr>
          <w:rFonts w:ascii="Calibri" w:hAnsi="Calibri" w:cs="Calibri"/>
          <w:sz w:val="22"/>
          <w:szCs w:val="22"/>
        </w:rPr>
      </w:pPr>
    </w:p>
    <w:p w:rsidR="0013648E" w:rsidRPr="00165819" w:rsidRDefault="0013648E" w:rsidP="00600DB5">
      <w:pPr>
        <w:spacing w:after="120"/>
        <w:rPr>
          <w:rFonts w:ascii="Calibri" w:hAnsi="Calibri" w:cs="Calibri"/>
          <w:sz w:val="22"/>
          <w:szCs w:val="22"/>
        </w:rPr>
      </w:pPr>
    </w:p>
    <w:p w:rsidR="0037387C" w:rsidRPr="00165819" w:rsidRDefault="0037387C" w:rsidP="00600DB5">
      <w:pPr>
        <w:spacing w:after="120"/>
        <w:rPr>
          <w:rFonts w:ascii="Calibri" w:hAnsi="Calibri" w:cs="Calibri"/>
          <w:b/>
          <w:sz w:val="22"/>
          <w:szCs w:val="22"/>
        </w:rPr>
      </w:pPr>
      <w:r w:rsidRPr="00165819">
        <w:rPr>
          <w:rFonts w:ascii="Calibri" w:hAnsi="Calibri" w:cs="Calibri"/>
          <w:b/>
          <w:sz w:val="22"/>
          <w:szCs w:val="22"/>
        </w:rPr>
        <w:lastRenderedPageBreak/>
        <w:t>Collection of urine for leukotriene and protein measurement</w:t>
      </w:r>
    </w:p>
    <w:p w:rsidR="0037387C" w:rsidRPr="00165819" w:rsidRDefault="0037387C" w:rsidP="00600DB5">
      <w:pPr>
        <w:spacing w:after="120"/>
        <w:rPr>
          <w:rFonts w:ascii="Calibri" w:hAnsi="Calibri" w:cs="Calibri"/>
          <w:sz w:val="22"/>
          <w:szCs w:val="22"/>
        </w:rPr>
      </w:pPr>
      <w:r w:rsidRPr="00165819">
        <w:rPr>
          <w:rFonts w:ascii="Calibri" w:hAnsi="Calibri" w:cs="Calibri"/>
          <w:sz w:val="22"/>
          <w:szCs w:val="22"/>
        </w:rPr>
        <w:t xml:space="preserve">Approximately 20ml of urine will be obtained. The specimens will be used to determine the presence of urinary leukotrienes, </w:t>
      </w:r>
      <w:proofErr w:type="spellStart"/>
      <w:r w:rsidRPr="00165819">
        <w:rPr>
          <w:rFonts w:ascii="Calibri" w:hAnsi="Calibri" w:cs="Calibri"/>
          <w:sz w:val="22"/>
          <w:szCs w:val="22"/>
        </w:rPr>
        <w:t>contine</w:t>
      </w:r>
      <w:proofErr w:type="spellEnd"/>
      <w:r w:rsidRPr="00165819">
        <w:rPr>
          <w:rFonts w:ascii="Calibri" w:hAnsi="Calibri" w:cs="Calibri"/>
          <w:sz w:val="22"/>
          <w:szCs w:val="22"/>
        </w:rPr>
        <w:t xml:space="preserve">, or other proteins at baseline and to evaluate the role of nicotine exposure as a potential confounder to the lung findings among the study participants. Collected samples will be centrifuged for 15 min at 4' C, aliquoted and frozen at -80'C until assay. All samples will be assayed in duplicate. Samples will be sent to the University of California-San Francisco Clinical Pharmacology Laboratory to measure </w:t>
      </w:r>
      <w:proofErr w:type="spellStart"/>
      <w:r w:rsidRPr="00165819">
        <w:rPr>
          <w:rFonts w:ascii="Calibri" w:hAnsi="Calibri" w:cs="Calibri"/>
          <w:sz w:val="22"/>
          <w:szCs w:val="22"/>
        </w:rPr>
        <w:t>contine</w:t>
      </w:r>
      <w:proofErr w:type="spellEnd"/>
      <w:r w:rsidRPr="00165819">
        <w:rPr>
          <w:rFonts w:ascii="Calibri" w:hAnsi="Calibri" w:cs="Calibri"/>
          <w:sz w:val="22"/>
          <w:szCs w:val="22"/>
        </w:rPr>
        <w:t xml:space="preserve"> levels. </w:t>
      </w:r>
    </w:p>
    <w:p w:rsidR="0037387C" w:rsidRPr="00165819" w:rsidRDefault="0037387C" w:rsidP="00600DB5">
      <w:pPr>
        <w:spacing w:after="120"/>
        <w:rPr>
          <w:rFonts w:ascii="Calibri" w:hAnsi="Calibri" w:cs="Calibri"/>
          <w:sz w:val="22"/>
          <w:szCs w:val="22"/>
        </w:rPr>
      </w:pPr>
      <w:r w:rsidRPr="00165819">
        <w:rPr>
          <w:rFonts w:ascii="Calibri" w:hAnsi="Calibri" w:cs="Calibri"/>
          <w:b/>
          <w:sz w:val="22"/>
          <w:szCs w:val="22"/>
        </w:rPr>
        <w:t xml:space="preserve">Data </w:t>
      </w:r>
      <w:r w:rsidR="0013648E" w:rsidRPr="00165819">
        <w:rPr>
          <w:rFonts w:ascii="Calibri" w:hAnsi="Calibri" w:cs="Calibri"/>
          <w:b/>
          <w:sz w:val="22"/>
          <w:szCs w:val="22"/>
        </w:rPr>
        <w:t>m</w:t>
      </w:r>
      <w:r w:rsidRPr="00165819">
        <w:rPr>
          <w:rFonts w:ascii="Calibri" w:hAnsi="Calibri" w:cs="Calibri"/>
          <w:b/>
          <w:sz w:val="22"/>
          <w:szCs w:val="22"/>
        </w:rPr>
        <w:t>anagement</w:t>
      </w:r>
      <w:r w:rsidRPr="00165819">
        <w:rPr>
          <w:rFonts w:ascii="Calibri" w:hAnsi="Calibri" w:cs="Calibri"/>
          <w:sz w:val="22"/>
          <w:szCs w:val="22"/>
        </w:rPr>
        <w:t xml:space="preserve"> </w:t>
      </w:r>
    </w:p>
    <w:p w:rsidR="0037387C" w:rsidRPr="00165819" w:rsidRDefault="0037387C" w:rsidP="00600DB5">
      <w:pPr>
        <w:adjustRightInd w:val="0"/>
        <w:spacing w:after="120"/>
        <w:rPr>
          <w:rFonts w:ascii="Calibri" w:hAnsi="Calibri" w:cs="Calibri"/>
          <w:sz w:val="22"/>
          <w:szCs w:val="22"/>
        </w:rPr>
      </w:pPr>
      <w:r w:rsidRPr="00165819">
        <w:rPr>
          <w:rFonts w:ascii="Calibri" w:hAnsi="Calibri" w:cs="Calibri"/>
          <w:sz w:val="22"/>
          <w:szCs w:val="22"/>
        </w:rPr>
        <w:t>The site coordinator will collect information from the questionnaires and all research study procedures.  Each participant will be identified with a unique identifier number in the biologic repository. This unique identifier will be linked to the same unique identifier for a DNA sample stored in the biological repository. The repository is currently housed at Washington University School of Medicine, under the direction of Michael R. DeBaun (PI) and The Laboratory for Translational Pathology at Washington University. This data is currently being stored with Dr. Michael Province with the Division of Statistical Genomics at Washington University under the direction of Michael R. DeBaun. The biological samples (including saliva) will be housed in the Center for Disease Control (CDC) under the direction of Michael R. DeBaun and Christopher Bean. We may also obtain de-identified samples from other institutions doing similar research to include in our biologic repository for current or future studies.</w:t>
      </w:r>
    </w:p>
    <w:p w:rsidR="0037387C" w:rsidRPr="00165819" w:rsidRDefault="0037387C" w:rsidP="00600DB5">
      <w:pPr>
        <w:spacing w:after="120"/>
        <w:rPr>
          <w:rFonts w:ascii="Calibri" w:hAnsi="Calibri" w:cs="Calibri"/>
          <w:b/>
          <w:sz w:val="22"/>
          <w:szCs w:val="22"/>
        </w:rPr>
      </w:pPr>
      <w:r w:rsidRPr="00165819">
        <w:rPr>
          <w:rFonts w:ascii="Calibri" w:hAnsi="Calibri" w:cs="Calibri"/>
          <w:b/>
          <w:sz w:val="22"/>
          <w:szCs w:val="22"/>
        </w:rPr>
        <w:t>Schedule of study tests and visits</w:t>
      </w:r>
    </w:p>
    <w:p w:rsidR="0037387C" w:rsidRPr="00165819" w:rsidRDefault="0037387C" w:rsidP="00600DB5">
      <w:pPr>
        <w:pStyle w:val="BodyText"/>
        <w:rPr>
          <w:rFonts w:ascii="Calibri" w:hAnsi="Calibri" w:cs="Calibri"/>
          <w:sz w:val="22"/>
          <w:szCs w:val="22"/>
        </w:rPr>
      </w:pPr>
      <w:r w:rsidRPr="00165819">
        <w:rPr>
          <w:rFonts w:ascii="Calibri" w:hAnsi="Calibri" w:cs="Calibri"/>
          <w:b/>
          <w:sz w:val="22"/>
          <w:szCs w:val="22"/>
        </w:rPr>
        <w:t>Visit 1</w:t>
      </w:r>
      <w:r w:rsidRPr="00165819">
        <w:rPr>
          <w:rFonts w:ascii="Calibri" w:hAnsi="Calibri" w:cs="Calibri"/>
          <w:sz w:val="22"/>
          <w:szCs w:val="22"/>
        </w:rPr>
        <w:t xml:space="preserve"> will include Pulmonary Function tests and blood sample collection. </w:t>
      </w:r>
    </w:p>
    <w:p w:rsidR="0037387C" w:rsidRPr="00165819" w:rsidRDefault="0037387C" w:rsidP="00600DB5">
      <w:pPr>
        <w:pStyle w:val="BodyText"/>
        <w:rPr>
          <w:rFonts w:ascii="Calibri" w:hAnsi="Calibri" w:cs="Calibri"/>
          <w:sz w:val="22"/>
          <w:szCs w:val="22"/>
        </w:rPr>
      </w:pPr>
      <w:r w:rsidRPr="00165819">
        <w:rPr>
          <w:rFonts w:ascii="Calibri" w:hAnsi="Calibri" w:cs="Calibri"/>
          <w:b/>
          <w:sz w:val="22"/>
          <w:szCs w:val="22"/>
        </w:rPr>
        <w:t>Visit 2</w:t>
      </w:r>
      <w:r w:rsidRPr="00165819">
        <w:rPr>
          <w:rFonts w:ascii="Calibri" w:hAnsi="Calibri" w:cs="Calibri"/>
          <w:sz w:val="22"/>
          <w:szCs w:val="22"/>
        </w:rPr>
        <w:t xml:space="preserve"> will be completed at least 12 months after visit 1. </w:t>
      </w:r>
    </w:p>
    <w:p w:rsidR="0037387C" w:rsidRPr="00165819" w:rsidRDefault="0037387C" w:rsidP="0037387C">
      <w:pPr>
        <w:pStyle w:val="BodyText"/>
        <w:rPr>
          <w:rFonts w:ascii="Calibri" w:hAnsi="Calibri" w:cs="Calibri"/>
          <w:sz w:val="22"/>
          <w:szCs w:val="22"/>
        </w:rPr>
      </w:pPr>
      <w:r w:rsidRPr="00165819">
        <w:rPr>
          <w:rFonts w:ascii="Calibri" w:hAnsi="Calibri" w:cs="Calibri"/>
          <w:sz w:val="22"/>
          <w:szCs w:val="22"/>
        </w:rPr>
        <w:t>All tests will be done for research purposes.</w:t>
      </w:r>
    </w:p>
    <w:tbl>
      <w:tblPr>
        <w:tblW w:w="35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1623"/>
        <w:gridCol w:w="1266"/>
      </w:tblGrid>
      <w:tr w:rsidR="0037387C" w:rsidRPr="00165819" w:rsidTr="004D5A15">
        <w:tc>
          <w:tcPr>
            <w:tcW w:w="3177" w:type="pct"/>
          </w:tcPr>
          <w:p w:rsidR="0037387C" w:rsidRPr="00165819" w:rsidRDefault="0037387C" w:rsidP="00DB6075">
            <w:pPr>
              <w:rPr>
                <w:rFonts w:ascii="Calibri" w:hAnsi="Calibri" w:cs="Calibri"/>
                <w:sz w:val="22"/>
                <w:szCs w:val="22"/>
              </w:rPr>
            </w:pPr>
          </w:p>
        </w:tc>
        <w:tc>
          <w:tcPr>
            <w:tcW w:w="1024" w:type="pct"/>
          </w:tcPr>
          <w:p w:rsidR="0037387C" w:rsidRPr="00165819" w:rsidRDefault="0037387C" w:rsidP="00DB6075">
            <w:pPr>
              <w:rPr>
                <w:rFonts w:ascii="Calibri" w:hAnsi="Calibri" w:cs="Calibri"/>
                <w:b/>
                <w:sz w:val="22"/>
                <w:szCs w:val="22"/>
              </w:rPr>
            </w:pPr>
            <w:r w:rsidRPr="00165819">
              <w:rPr>
                <w:rFonts w:ascii="Calibri" w:hAnsi="Calibri" w:cs="Calibri"/>
                <w:b/>
                <w:sz w:val="22"/>
                <w:szCs w:val="22"/>
              </w:rPr>
              <w:t>Visit 1</w:t>
            </w:r>
          </w:p>
        </w:tc>
        <w:tc>
          <w:tcPr>
            <w:tcW w:w="799" w:type="pct"/>
          </w:tcPr>
          <w:p w:rsidR="0037387C" w:rsidRPr="00165819" w:rsidRDefault="0037387C" w:rsidP="00DB6075">
            <w:pPr>
              <w:rPr>
                <w:rFonts w:ascii="Calibri" w:hAnsi="Calibri" w:cs="Calibri"/>
                <w:b/>
                <w:sz w:val="22"/>
                <w:szCs w:val="22"/>
              </w:rPr>
            </w:pPr>
            <w:r w:rsidRPr="00165819">
              <w:rPr>
                <w:rFonts w:ascii="Calibri" w:hAnsi="Calibri" w:cs="Calibri"/>
                <w:b/>
                <w:sz w:val="22"/>
                <w:szCs w:val="22"/>
              </w:rPr>
              <w:t xml:space="preserve">Visit 2: </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Spirometry</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Lung Volumes</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 xml:space="preserve">Genetic Blood </w:t>
            </w:r>
            <w:proofErr w:type="spellStart"/>
            <w:r w:rsidRPr="00165819">
              <w:rPr>
                <w:rFonts w:ascii="Calibri" w:hAnsi="Calibri" w:cs="Calibri"/>
                <w:sz w:val="22"/>
                <w:szCs w:val="22"/>
              </w:rPr>
              <w:t>samples</w:t>
            </w:r>
            <w:r w:rsidRPr="00165819">
              <w:rPr>
                <w:rFonts w:ascii="Calibri" w:hAnsi="Calibri" w:cs="Calibri"/>
                <w:sz w:val="22"/>
                <w:szCs w:val="22"/>
                <w:vertAlign w:val="superscript"/>
              </w:rPr>
              <w:t>b</w:t>
            </w:r>
            <w:proofErr w:type="spellEnd"/>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p>
        </w:tc>
      </w:tr>
      <w:tr w:rsidR="0037387C" w:rsidRPr="00165819" w:rsidTr="004D5A15">
        <w:tc>
          <w:tcPr>
            <w:tcW w:w="3177" w:type="pct"/>
          </w:tcPr>
          <w:p w:rsidR="0037387C" w:rsidRPr="00165819" w:rsidRDefault="0037387C" w:rsidP="00D20552">
            <w:pPr>
              <w:rPr>
                <w:rFonts w:ascii="Calibri" w:hAnsi="Calibri" w:cs="Calibri"/>
                <w:sz w:val="22"/>
                <w:szCs w:val="22"/>
              </w:rPr>
            </w:pPr>
            <w:r w:rsidRPr="00165819">
              <w:rPr>
                <w:rFonts w:ascii="Calibri" w:hAnsi="Calibri" w:cs="Calibri"/>
                <w:sz w:val="22"/>
                <w:szCs w:val="22"/>
              </w:rPr>
              <w:t xml:space="preserve">Blood for inflammatory markers </w:t>
            </w:r>
            <w:r w:rsidRPr="00165819">
              <w:rPr>
                <w:rFonts w:ascii="Calibri" w:hAnsi="Calibri" w:cs="Calibri"/>
                <w:sz w:val="22"/>
                <w:szCs w:val="22"/>
                <w:vertAlign w:val="superscript"/>
              </w:rPr>
              <w:t>b</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CBC/</w:t>
            </w:r>
            <w:proofErr w:type="spellStart"/>
            <w:r w:rsidRPr="00165819">
              <w:rPr>
                <w:rFonts w:ascii="Calibri" w:hAnsi="Calibri" w:cs="Calibri"/>
                <w:sz w:val="22"/>
                <w:szCs w:val="22"/>
              </w:rPr>
              <w:t>Diff</w:t>
            </w:r>
            <w:r w:rsidRPr="00165819">
              <w:rPr>
                <w:rFonts w:ascii="Calibri" w:hAnsi="Calibri" w:cs="Calibri"/>
                <w:sz w:val="22"/>
                <w:szCs w:val="22"/>
                <w:vertAlign w:val="superscript"/>
              </w:rPr>
              <w:t>b</w:t>
            </w:r>
            <w:proofErr w:type="spellEnd"/>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color w:val="1F497D"/>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 xml:space="preserve">Hgb </w:t>
            </w:r>
            <w:proofErr w:type="spellStart"/>
            <w:r w:rsidRPr="00165819">
              <w:rPr>
                <w:rFonts w:ascii="Calibri" w:hAnsi="Calibri" w:cs="Calibri"/>
                <w:sz w:val="22"/>
                <w:szCs w:val="22"/>
              </w:rPr>
              <w:t>analysis</w:t>
            </w:r>
            <w:r w:rsidRPr="00165819">
              <w:rPr>
                <w:rFonts w:ascii="Calibri" w:hAnsi="Calibri" w:cs="Calibri"/>
                <w:sz w:val="22"/>
                <w:szCs w:val="22"/>
                <w:vertAlign w:val="superscript"/>
              </w:rPr>
              <w:t>b</w:t>
            </w:r>
            <w:proofErr w:type="spellEnd"/>
          </w:p>
        </w:tc>
        <w:tc>
          <w:tcPr>
            <w:tcW w:w="1024" w:type="pct"/>
          </w:tcPr>
          <w:p w:rsidR="0037387C" w:rsidRPr="00165819" w:rsidRDefault="0037387C" w:rsidP="00DB6075">
            <w:pPr>
              <w:jc w:val="center"/>
              <w:rPr>
                <w:rFonts w:ascii="Calibri" w:hAnsi="Calibri" w:cs="Calibri"/>
                <w:color w:val="1F497D"/>
                <w:sz w:val="22"/>
                <w:szCs w:val="22"/>
              </w:rPr>
            </w:pPr>
            <w:r w:rsidRPr="00165819">
              <w:rPr>
                <w:rFonts w:ascii="Calibri" w:hAnsi="Calibri" w:cs="Calibri"/>
                <w:color w:val="1F497D"/>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Asthma and allergy Questionnaires</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5-minute O2 saturation</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History and Physical</w:t>
            </w: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r w:rsidR="0037387C" w:rsidRPr="00165819" w:rsidTr="004D5A15">
        <w:tc>
          <w:tcPr>
            <w:tcW w:w="3177" w:type="pct"/>
          </w:tcPr>
          <w:p w:rsidR="0037387C" w:rsidRPr="00165819" w:rsidRDefault="0037387C" w:rsidP="00DB6075">
            <w:pPr>
              <w:rPr>
                <w:rFonts w:ascii="Calibri" w:hAnsi="Calibri" w:cs="Calibri"/>
                <w:sz w:val="22"/>
                <w:szCs w:val="22"/>
              </w:rPr>
            </w:pPr>
            <w:r w:rsidRPr="00165819">
              <w:rPr>
                <w:rFonts w:ascii="Calibri" w:hAnsi="Calibri" w:cs="Calibri"/>
                <w:sz w:val="22"/>
                <w:szCs w:val="22"/>
              </w:rPr>
              <w:t>Urine collection</w:t>
            </w:r>
          </w:p>
          <w:p w:rsidR="0037387C" w:rsidRPr="00165819" w:rsidRDefault="0037387C" w:rsidP="00DB6075">
            <w:pPr>
              <w:rPr>
                <w:rFonts w:ascii="Calibri" w:hAnsi="Calibri" w:cs="Calibri"/>
                <w:sz w:val="22"/>
                <w:szCs w:val="22"/>
              </w:rPr>
            </w:pPr>
          </w:p>
        </w:tc>
        <w:tc>
          <w:tcPr>
            <w:tcW w:w="1024"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c>
          <w:tcPr>
            <w:tcW w:w="799" w:type="pct"/>
          </w:tcPr>
          <w:p w:rsidR="0037387C" w:rsidRPr="00165819" w:rsidRDefault="0037387C" w:rsidP="00DB6075">
            <w:pPr>
              <w:jc w:val="center"/>
              <w:rPr>
                <w:rFonts w:ascii="Calibri" w:hAnsi="Calibri" w:cs="Calibri"/>
                <w:sz w:val="22"/>
                <w:szCs w:val="22"/>
              </w:rPr>
            </w:pPr>
            <w:r w:rsidRPr="00165819">
              <w:rPr>
                <w:rFonts w:ascii="Calibri" w:hAnsi="Calibri" w:cs="Calibri"/>
                <w:sz w:val="22"/>
                <w:szCs w:val="22"/>
              </w:rPr>
              <w:t>x</w:t>
            </w:r>
          </w:p>
        </w:tc>
      </w:tr>
    </w:tbl>
    <w:p w:rsidR="0037387C" w:rsidRPr="00165819" w:rsidRDefault="004D5A15" w:rsidP="0037387C">
      <w:pPr>
        <w:rPr>
          <w:rFonts w:ascii="Calibri" w:hAnsi="Calibri" w:cs="Calibri"/>
          <w:sz w:val="22"/>
          <w:szCs w:val="22"/>
        </w:rPr>
      </w:pPr>
      <w:r w:rsidRPr="00165819">
        <w:rPr>
          <w:rFonts w:ascii="Calibri" w:hAnsi="Calibri" w:cs="Calibri"/>
          <w:sz w:val="22"/>
          <w:szCs w:val="22"/>
          <w:vertAlign w:val="superscript"/>
        </w:rPr>
        <w:t xml:space="preserve">   </w:t>
      </w:r>
      <w:proofErr w:type="spellStart"/>
      <w:r w:rsidR="0037387C" w:rsidRPr="00165819">
        <w:rPr>
          <w:rFonts w:ascii="Calibri" w:hAnsi="Calibri" w:cs="Calibri"/>
          <w:sz w:val="22"/>
          <w:szCs w:val="22"/>
          <w:vertAlign w:val="superscript"/>
        </w:rPr>
        <w:t>b</w:t>
      </w:r>
      <w:r w:rsidR="0037387C" w:rsidRPr="00165819">
        <w:rPr>
          <w:rFonts w:ascii="Calibri" w:hAnsi="Calibri" w:cs="Calibri"/>
          <w:sz w:val="22"/>
          <w:szCs w:val="22"/>
        </w:rPr>
        <w:t>London</w:t>
      </w:r>
      <w:proofErr w:type="spellEnd"/>
      <w:r w:rsidR="0037387C" w:rsidRPr="00165819">
        <w:rPr>
          <w:rFonts w:ascii="Calibri" w:hAnsi="Calibri" w:cs="Calibri"/>
          <w:sz w:val="22"/>
          <w:szCs w:val="22"/>
        </w:rPr>
        <w:t xml:space="preserve"> site may or may not obtained samples</w:t>
      </w:r>
    </w:p>
    <w:p w:rsidR="0037387C" w:rsidRPr="00165819" w:rsidRDefault="0037387C" w:rsidP="0037387C">
      <w:pPr>
        <w:adjustRightInd w:val="0"/>
        <w:rPr>
          <w:rFonts w:ascii="Calibri" w:hAnsi="Calibri" w:cs="Calibri"/>
          <w:color w:val="1F497D"/>
          <w:sz w:val="22"/>
          <w:szCs w:val="22"/>
          <w:vertAlign w:val="superscript"/>
        </w:rPr>
      </w:pPr>
    </w:p>
    <w:p w:rsidR="0037387C" w:rsidRPr="00165819" w:rsidRDefault="0037387C" w:rsidP="00EE482A">
      <w:pPr>
        <w:spacing w:after="120"/>
        <w:rPr>
          <w:rFonts w:ascii="Calibri" w:hAnsi="Calibri" w:cs="Calibri"/>
          <w:b/>
          <w:sz w:val="22"/>
          <w:szCs w:val="22"/>
        </w:rPr>
      </w:pPr>
      <w:r w:rsidRPr="00165819">
        <w:rPr>
          <w:rFonts w:ascii="Calibri" w:hAnsi="Calibri" w:cs="Calibri"/>
          <w:b/>
          <w:sz w:val="22"/>
          <w:szCs w:val="22"/>
        </w:rPr>
        <w:t xml:space="preserve">Subject </w:t>
      </w:r>
      <w:r w:rsidR="0013648E" w:rsidRPr="00165819">
        <w:rPr>
          <w:rFonts w:ascii="Calibri" w:hAnsi="Calibri" w:cs="Calibri"/>
          <w:b/>
          <w:sz w:val="22"/>
          <w:szCs w:val="22"/>
        </w:rPr>
        <w:t>d</w:t>
      </w:r>
      <w:r w:rsidRPr="00165819">
        <w:rPr>
          <w:rFonts w:ascii="Calibri" w:hAnsi="Calibri" w:cs="Calibri"/>
          <w:b/>
          <w:sz w:val="22"/>
          <w:szCs w:val="22"/>
        </w:rPr>
        <w:t xml:space="preserve">iscontinuation </w:t>
      </w:r>
      <w:r w:rsidR="0013648E" w:rsidRPr="00165819">
        <w:rPr>
          <w:rFonts w:ascii="Calibri" w:hAnsi="Calibri" w:cs="Calibri"/>
          <w:b/>
          <w:sz w:val="22"/>
          <w:szCs w:val="22"/>
        </w:rPr>
        <w:t>d</w:t>
      </w:r>
      <w:r w:rsidRPr="00165819">
        <w:rPr>
          <w:rFonts w:ascii="Calibri" w:hAnsi="Calibri" w:cs="Calibri"/>
          <w:b/>
          <w:sz w:val="22"/>
          <w:szCs w:val="22"/>
        </w:rPr>
        <w:t xml:space="preserve">ue to </w:t>
      </w:r>
      <w:r w:rsidR="0013648E" w:rsidRPr="00165819">
        <w:rPr>
          <w:rFonts w:ascii="Calibri" w:hAnsi="Calibri" w:cs="Calibri"/>
          <w:b/>
          <w:sz w:val="22"/>
          <w:szCs w:val="22"/>
        </w:rPr>
        <w:t>a</w:t>
      </w:r>
      <w:r w:rsidRPr="00165819">
        <w:rPr>
          <w:rFonts w:ascii="Calibri" w:hAnsi="Calibri" w:cs="Calibri"/>
          <w:b/>
          <w:sz w:val="22"/>
          <w:szCs w:val="22"/>
        </w:rPr>
        <w:t xml:space="preserve">dverse </w:t>
      </w:r>
      <w:r w:rsidR="0013648E" w:rsidRPr="00165819">
        <w:rPr>
          <w:rFonts w:ascii="Calibri" w:hAnsi="Calibri" w:cs="Calibri"/>
          <w:b/>
          <w:sz w:val="22"/>
          <w:szCs w:val="22"/>
        </w:rPr>
        <w:t>e</w:t>
      </w:r>
      <w:r w:rsidRPr="00165819">
        <w:rPr>
          <w:rFonts w:ascii="Calibri" w:hAnsi="Calibri" w:cs="Calibri"/>
          <w:b/>
          <w:sz w:val="22"/>
          <w:szCs w:val="22"/>
        </w:rPr>
        <w:t>vent(s)</w:t>
      </w:r>
    </w:p>
    <w:p w:rsidR="0037387C" w:rsidRPr="00165819" w:rsidRDefault="0037387C" w:rsidP="00EE482A">
      <w:pPr>
        <w:pStyle w:val="BodyText"/>
        <w:rPr>
          <w:rFonts w:ascii="Calibri" w:hAnsi="Calibri" w:cs="Calibri"/>
          <w:sz w:val="22"/>
          <w:szCs w:val="22"/>
        </w:rPr>
      </w:pPr>
      <w:r w:rsidRPr="00165819">
        <w:rPr>
          <w:rFonts w:ascii="Calibri" w:hAnsi="Calibri" w:cs="Calibri"/>
          <w:sz w:val="22"/>
          <w:szCs w:val="22"/>
        </w:rPr>
        <w:t xml:space="preserve">In general, a participant who experiences adverse events that can reasonably be tolerated, all factors considered, should be encouraged to remain in the study.  The investigator and participant must jointly interpret “can reasonably be tolerated, all factors considered.”  </w:t>
      </w:r>
    </w:p>
    <w:p w:rsidR="0037387C" w:rsidRPr="00165819" w:rsidRDefault="0037387C" w:rsidP="00EE482A">
      <w:pPr>
        <w:pStyle w:val="BodyText"/>
        <w:rPr>
          <w:rFonts w:ascii="Calibri" w:hAnsi="Calibri" w:cs="Calibri"/>
          <w:sz w:val="22"/>
          <w:szCs w:val="22"/>
        </w:rPr>
      </w:pPr>
      <w:r w:rsidRPr="00165819">
        <w:rPr>
          <w:rFonts w:ascii="Calibri" w:hAnsi="Calibri" w:cs="Calibri"/>
          <w:sz w:val="22"/>
          <w:szCs w:val="22"/>
        </w:rPr>
        <w:t>Participants may decide to discontinue participation at any time during the study.  Investigators may discontinue any participant at their discretion, if in their professional opinion, the participant’s health, safety, and/or well-being is threatened by continued participation in the study.  The following circumstances require discontinuation of subjects:</w:t>
      </w:r>
    </w:p>
    <w:p w:rsidR="0037387C" w:rsidRPr="00165819" w:rsidRDefault="0037387C" w:rsidP="00A0597E">
      <w:pPr>
        <w:pStyle w:val="BodyText"/>
        <w:numPr>
          <w:ilvl w:val="0"/>
          <w:numId w:val="26"/>
        </w:numPr>
        <w:autoSpaceDE/>
        <w:autoSpaceDN/>
        <w:rPr>
          <w:rFonts w:ascii="Calibri" w:hAnsi="Calibri" w:cs="Calibri"/>
          <w:sz w:val="22"/>
          <w:szCs w:val="22"/>
        </w:rPr>
      </w:pPr>
      <w:r w:rsidRPr="00165819">
        <w:rPr>
          <w:rFonts w:ascii="Calibri" w:hAnsi="Calibri" w:cs="Calibri"/>
          <w:iCs/>
          <w:sz w:val="22"/>
          <w:szCs w:val="22"/>
        </w:rPr>
        <w:lastRenderedPageBreak/>
        <w:t>Withdrawal of assent to participate</w:t>
      </w:r>
    </w:p>
    <w:p w:rsidR="0037387C" w:rsidRPr="00165819" w:rsidRDefault="0037387C" w:rsidP="00A0597E">
      <w:pPr>
        <w:pStyle w:val="BodyText"/>
        <w:numPr>
          <w:ilvl w:val="0"/>
          <w:numId w:val="26"/>
        </w:numPr>
        <w:autoSpaceDE/>
        <w:autoSpaceDN/>
        <w:rPr>
          <w:rFonts w:ascii="Calibri" w:hAnsi="Calibri" w:cs="Calibri"/>
          <w:sz w:val="22"/>
          <w:szCs w:val="22"/>
        </w:rPr>
      </w:pPr>
      <w:r w:rsidRPr="00165819">
        <w:rPr>
          <w:rFonts w:ascii="Calibri" w:hAnsi="Calibri" w:cs="Calibri"/>
          <w:iCs/>
          <w:sz w:val="22"/>
          <w:szCs w:val="22"/>
        </w:rPr>
        <w:t>Parental withdrawal of consent to participate</w:t>
      </w:r>
    </w:p>
    <w:p w:rsidR="0037387C" w:rsidRPr="00165819" w:rsidRDefault="0037387C" w:rsidP="00A0597E">
      <w:pPr>
        <w:pStyle w:val="BodyText"/>
        <w:numPr>
          <w:ilvl w:val="0"/>
          <w:numId w:val="26"/>
        </w:numPr>
        <w:autoSpaceDE/>
        <w:autoSpaceDN/>
        <w:rPr>
          <w:rFonts w:ascii="Calibri" w:hAnsi="Calibri" w:cs="Calibri"/>
          <w:sz w:val="22"/>
          <w:szCs w:val="22"/>
        </w:rPr>
      </w:pPr>
      <w:r w:rsidRPr="00165819">
        <w:rPr>
          <w:rFonts w:ascii="Calibri" w:hAnsi="Calibri" w:cs="Calibri"/>
          <w:iCs/>
          <w:sz w:val="22"/>
          <w:szCs w:val="22"/>
        </w:rPr>
        <w:t>Study Physician determines that continuation in the study would not be in the best interest of the participant.</w:t>
      </w:r>
    </w:p>
    <w:p w:rsidR="0037387C" w:rsidRPr="00165819" w:rsidRDefault="0037387C" w:rsidP="00EE482A">
      <w:pPr>
        <w:pStyle w:val="BodyText"/>
        <w:rPr>
          <w:rFonts w:ascii="Calibri" w:hAnsi="Calibri" w:cs="Calibri"/>
          <w:sz w:val="22"/>
          <w:szCs w:val="22"/>
        </w:rPr>
      </w:pPr>
      <w:r w:rsidRPr="00165819">
        <w:rPr>
          <w:rFonts w:ascii="Calibri" w:hAnsi="Calibri" w:cs="Calibri"/>
          <w:sz w:val="22"/>
          <w:szCs w:val="22"/>
        </w:rPr>
        <w:t xml:space="preserve">Adverse events caused by participation in the study may necessitate modifications to the level of participation of a subject or discontinuation of participants from participation in the study.  </w:t>
      </w:r>
    </w:p>
    <w:p w:rsidR="0037387C" w:rsidRPr="00165819" w:rsidRDefault="0037387C" w:rsidP="00EE482A">
      <w:pPr>
        <w:spacing w:after="120"/>
        <w:rPr>
          <w:rFonts w:ascii="Calibri" w:hAnsi="Calibri" w:cs="Calibri"/>
          <w:sz w:val="22"/>
          <w:szCs w:val="22"/>
        </w:rPr>
      </w:pPr>
      <w:r w:rsidRPr="00165819">
        <w:rPr>
          <w:rFonts w:ascii="Calibri" w:hAnsi="Calibri" w:cs="Calibri"/>
          <w:sz w:val="22"/>
          <w:szCs w:val="22"/>
        </w:rPr>
        <w:t>Participants who discontinue early from the study will not be replaced.  They will continue to receive medical care at their private pediatrician</w:t>
      </w:r>
      <w:r w:rsidR="0031250A" w:rsidRPr="00165819">
        <w:rPr>
          <w:rFonts w:ascii="Calibri" w:hAnsi="Calibri" w:cs="Calibri"/>
          <w:sz w:val="22"/>
          <w:szCs w:val="22"/>
        </w:rPr>
        <w:t xml:space="preserve"> </w:t>
      </w:r>
      <w:r w:rsidRPr="00165819">
        <w:rPr>
          <w:rFonts w:ascii="Calibri" w:hAnsi="Calibri" w:cs="Calibri"/>
          <w:sz w:val="22"/>
          <w:szCs w:val="22"/>
        </w:rPr>
        <w:t>as per standard care.</w:t>
      </w:r>
    </w:p>
    <w:p w:rsidR="0037387C" w:rsidRPr="00165819" w:rsidRDefault="0037387C" w:rsidP="0037387C">
      <w:pPr>
        <w:rPr>
          <w:rFonts w:ascii="Calibri" w:hAnsi="Calibri" w:cs="Calibri"/>
          <w:sz w:val="22"/>
          <w:szCs w:val="22"/>
          <w:u w:val="single"/>
        </w:rPr>
      </w:pPr>
    </w:p>
    <w:p w:rsidR="0037387C" w:rsidRPr="00165819" w:rsidRDefault="0037387C" w:rsidP="00EE482A">
      <w:pPr>
        <w:spacing w:after="120"/>
        <w:rPr>
          <w:rFonts w:ascii="Calibri" w:hAnsi="Calibri" w:cs="Calibri"/>
          <w:sz w:val="22"/>
          <w:szCs w:val="22"/>
          <w:u w:val="single"/>
        </w:rPr>
      </w:pPr>
      <w:r w:rsidRPr="00165819">
        <w:rPr>
          <w:rFonts w:ascii="Calibri" w:hAnsi="Calibri" w:cs="Calibri"/>
          <w:sz w:val="22"/>
          <w:szCs w:val="22"/>
          <w:u w:val="single"/>
        </w:rPr>
        <w:t>Pregnancy Reporting</w:t>
      </w:r>
    </w:p>
    <w:p w:rsidR="0037387C" w:rsidRPr="00165819" w:rsidRDefault="0037387C" w:rsidP="00EE482A">
      <w:pPr>
        <w:pStyle w:val="BodyText"/>
        <w:rPr>
          <w:rFonts w:ascii="Calibri" w:hAnsi="Calibri" w:cs="Calibri"/>
          <w:sz w:val="22"/>
          <w:szCs w:val="22"/>
        </w:rPr>
      </w:pPr>
      <w:r w:rsidRPr="00165819">
        <w:rPr>
          <w:rFonts w:ascii="Calibri" w:hAnsi="Calibri" w:cs="Calibri"/>
          <w:sz w:val="22"/>
          <w:szCs w:val="22"/>
        </w:rPr>
        <w:t xml:space="preserve">Physicians will notify participants in accordance with state confidentiality laws and refer the participant to an obstetrician if pt reports a pregnancy while on study. </w:t>
      </w:r>
    </w:p>
    <w:p w:rsidR="0037387C" w:rsidRPr="00165819" w:rsidRDefault="0037387C" w:rsidP="00EE482A">
      <w:pPr>
        <w:spacing w:after="120"/>
        <w:jc w:val="both"/>
        <w:rPr>
          <w:rFonts w:ascii="Calibri" w:hAnsi="Calibri" w:cs="Calibri"/>
          <w:bCs/>
          <w:spacing w:val="-3"/>
          <w:sz w:val="22"/>
          <w:szCs w:val="22"/>
          <w:u w:val="single"/>
        </w:rPr>
      </w:pPr>
      <w:r w:rsidRPr="00165819">
        <w:rPr>
          <w:rFonts w:ascii="Calibri" w:hAnsi="Calibri" w:cs="Calibri"/>
          <w:spacing w:val="-3"/>
          <w:sz w:val="22"/>
          <w:szCs w:val="22"/>
          <w:u w:val="single"/>
        </w:rPr>
        <w:t>Patient Incentives</w:t>
      </w:r>
    </w:p>
    <w:p w:rsidR="0037387C" w:rsidRPr="00165819" w:rsidRDefault="0037387C" w:rsidP="00EE482A">
      <w:pPr>
        <w:pStyle w:val="BodyText"/>
        <w:rPr>
          <w:rFonts w:ascii="Calibri" w:hAnsi="Calibri" w:cs="Calibri"/>
          <w:bCs/>
          <w:spacing w:val="-3"/>
          <w:sz w:val="22"/>
          <w:szCs w:val="22"/>
        </w:rPr>
      </w:pPr>
      <w:r w:rsidRPr="00165819">
        <w:rPr>
          <w:rFonts w:ascii="Calibri" w:hAnsi="Calibri" w:cs="Calibri"/>
          <w:spacing w:val="-3"/>
          <w:sz w:val="22"/>
          <w:szCs w:val="22"/>
        </w:rPr>
        <w:t xml:space="preserve">Reimbursement will be made for a completed visit and/or completed requested second visit.. Each participant will be provided compensation for each completed study visits including $50 for each completed pulmonary visit and one meal voucher. </w:t>
      </w:r>
    </w:p>
    <w:p w:rsidR="0037387C" w:rsidRPr="00165819" w:rsidRDefault="0037387C" w:rsidP="00EE482A">
      <w:pPr>
        <w:pStyle w:val="BodyText"/>
        <w:rPr>
          <w:rFonts w:ascii="Calibri" w:hAnsi="Calibri" w:cs="Calibri"/>
          <w:b/>
          <w:sz w:val="22"/>
          <w:szCs w:val="22"/>
        </w:rPr>
      </w:pPr>
      <w:r w:rsidRPr="00165819">
        <w:rPr>
          <w:rFonts w:ascii="Calibri" w:hAnsi="Calibri" w:cs="Calibri"/>
          <w:b/>
          <w:sz w:val="22"/>
          <w:szCs w:val="22"/>
        </w:rPr>
        <w:t>DATA SAFETY PLAN</w:t>
      </w:r>
    </w:p>
    <w:p w:rsidR="0037387C" w:rsidRPr="00165819" w:rsidRDefault="0037387C" w:rsidP="00EE482A">
      <w:pPr>
        <w:pStyle w:val="BodyText"/>
        <w:rPr>
          <w:rFonts w:ascii="Calibri" w:hAnsi="Calibri" w:cs="Calibri"/>
          <w:sz w:val="22"/>
          <w:szCs w:val="22"/>
        </w:rPr>
      </w:pPr>
      <w:r w:rsidRPr="00165819">
        <w:rPr>
          <w:rFonts w:ascii="Calibri" w:hAnsi="Calibri" w:cs="Calibri"/>
          <w:sz w:val="22"/>
          <w:szCs w:val="22"/>
        </w:rPr>
        <w:t>The PI will monitor the study for any adverse and serious adverse events.  All serious adverse events will be reported to the IRB: a) death – immediately; b) life-threatening with 7 calendar days; c) using an investigational device within 10 working days; d) all other SAE’s within 15 calendar days using a SAE report.  Should there be a serious adverse event that occurs that increases the risks to the participants, the study will be stopped, an investigation will be conducted, and a findings report will be generated before the study is resumed.</w:t>
      </w:r>
    </w:p>
    <w:p w:rsidR="0037387C" w:rsidRPr="00165819" w:rsidRDefault="0037387C" w:rsidP="00EE482A">
      <w:pPr>
        <w:pStyle w:val="BodyText"/>
        <w:rPr>
          <w:rFonts w:ascii="Calibri" w:hAnsi="Calibri" w:cs="Calibri"/>
          <w:b/>
          <w:sz w:val="22"/>
          <w:szCs w:val="22"/>
        </w:rPr>
      </w:pPr>
      <w:r w:rsidRPr="00165819">
        <w:rPr>
          <w:rFonts w:ascii="Calibri" w:hAnsi="Calibri" w:cs="Calibri"/>
          <w:b/>
          <w:sz w:val="22"/>
          <w:szCs w:val="22"/>
        </w:rPr>
        <w:t>STATISTICS</w:t>
      </w:r>
    </w:p>
    <w:p w:rsidR="0037387C" w:rsidRPr="00165819" w:rsidRDefault="0037387C" w:rsidP="00EE482A">
      <w:pPr>
        <w:spacing w:after="120"/>
        <w:rPr>
          <w:rFonts w:ascii="Calibri" w:hAnsi="Calibri" w:cs="Calibri"/>
          <w:sz w:val="22"/>
          <w:szCs w:val="22"/>
        </w:rPr>
      </w:pPr>
      <w:bookmarkStart w:id="59" w:name="_Toc192484646"/>
      <w:bookmarkStart w:id="60" w:name="_Toc192485051"/>
      <w:bookmarkStart w:id="61" w:name="_Toc209943231"/>
      <w:r w:rsidRPr="00165819">
        <w:rPr>
          <w:rFonts w:ascii="Calibri" w:hAnsi="Calibri" w:cs="Calibri"/>
          <w:sz w:val="22"/>
          <w:szCs w:val="22"/>
        </w:rPr>
        <w:t>Sample size</w:t>
      </w:r>
      <w:bookmarkEnd w:id="59"/>
      <w:bookmarkEnd w:id="60"/>
      <w:r w:rsidRPr="00165819">
        <w:rPr>
          <w:rFonts w:ascii="Calibri" w:hAnsi="Calibri" w:cs="Calibri"/>
          <w:sz w:val="22"/>
          <w:szCs w:val="22"/>
        </w:rPr>
        <w:t>:</w:t>
      </w:r>
      <w:bookmarkEnd w:id="61"/>
    </w:p>
    <w:p w:rsidR="0037387C" w:rsidRPr="00165819" w:rsidRDefault="0037387C" w:rsidP="00EE482A">
      <w:pPr>
        <w:tabs>
          <w:tab w:val="left" w:pos="108"/>
        </w:tabs>
        <w:spacing w:after="120"/>
        <w:rPr>
          <w:rFonts w:ascii="Calibri" w:hAnsi="Calibri" w:cs="Calibri"/>
          <w:sz w:val="22"/>
          <w:szCs w:val="22"/>
        </w:rPr>
      </w:pPr>
      <w:r w:rsidRPr="00165819">
        <w:rPr>
          <w:rFonts w:ascii="Calibri" w:hAnsi="Calibri" w:cs="Calibri"/>
          <w:sz w:val="22"/>
          <w:szCs w:val="22"/>
        </w:rPr>
        <w:t xml:space="preserve">A sample size of at least 50-100 children without SCD will be the goal. The sample size estimate is the minimal anticipated sample size for validation of published or unpublished clinical studies.  Although, the actual required samples size may vary depending on the research question, the frequency of the molecular marker and the magnitude of the signal that is being assessed. </w:t>
      </w:r>
    </w:p>
    <w:p w:rsidR="0037387C" w:rsidRPr="00165819" w:rsidRDefault="0037387C" w:rsidP="00EE482A">
      <w:pPr>
        <w:pStyle w:val="Normal9"/>
        <w:tabs>
          <w:tab w:val="left" w:pos="0"/>
        </w:tabs>
        <w:spacing w:after="120" w:line="240" w:lineRule="auto"/>
        <w:ind w:right="173"/>
        <w:rPr>
          <w:rFonts w:ascii="Calibri" w:hAnsi="Calibri" w:cs="Calibri"/>
          <w:sz w:val="22"/>
          <w:szCs w:val="22"/>
        </w:rPr>
      </w:pPr>
      <w:r w:rsidRPr="00165819">
        <w:rPr>
          <w:rFonts w:ascii="Calibri" w:hAnsi="Calibri" w:cs="Calibri"/>
          <w:sz w:val="22"/>
          <w:szCs w:val="22"/>
        </w:rPr>
        <w:t xml:space="preserve">Data analyses: </w:t>
      </w:r>
    </w:p>
    <w:p w:rsidR="0037387C" w:rsidRPr="00165819" w:rsidRDefault="0037387C" w:rsidP="00EE482A">
      <w:pPr>
        <w:pStyle w:val="Normal9"/>
        <w:tabs>
          <w:tab w:val="left" w:pos="0"/>
        </w:tabs>
        <w:spacing w:after="120" w:line="240" w:lineRule="auto"/>
        <w:ind w:right="173"/>
        <w:rPr>
          <w:rFonts w:ascii="Calibri" w:hAnsi="Calibri" w:cs="Calibri"/>
          <w:sz w:val="22"/>
          <w:szCs w:val="22"/>
        </w:rPr>
      </w:pPr>
      <w:r w:rsidRPr="00165819">
        <w:rPr>
          <w:rFonts w:ascii="Calibri" w:hAnsi="Calibri" w:cs="Calibri"/>
          <w:sz w:val="22"/>
          <w:szCs w:val="22"/>
        </w:rPr>
        <w:t>Specific data analysis plan is not described because formation of the specific data analysis plans are based on the anticipated findings.</w:t>
      </w:r>
    </w:p>
    <w:p w:rsidR="0037387C" w:rsidRPr="00165819" w:rsidRDefault="0037387C" w:rsidP="00EE482A">
      <w:pPr>
        <w:pStyle w:val="Normal9"/>
        <w:tabs>
          <w:tab w:val="left" w:pos="0"/>
        </w:tabs>
        <w:spacing w:after="120" w:line="240" w:lineRule="auto"/>
        <w:ind w:right="173"/>
        <w:rPr>
          <w:rFonts w:ascii="Calibri" w:hAnsi="Calibri" w:cs="Calibri"/>
          <w:sz w:val="22"/>
          <w:szCs w:val="22"/>
        </w:rPr>
      </w:pPr>
      <w:r w:rsidRPr="00165819">
        <w:rPr>
          <w:rFonts w:ascii="Calibri" w:hAnsi="Calibri" w:cs="Calibri"/>
          <w:sz w:val="22"/>
          <w:szCs w:val="22"/>
        </w:rPr>
        <w:t xml:space="preserve">Interim analysis and longitudinal analysis: </w:t>
      </w:r>
    </w:p>
    <w:p w:rsidR="0037387C" w:rsidRPr="00165819" w:rsidRDefault="0037387C" w:rsidP="00EE482A">
      <w:pPr>
        <w:pStyle w:val="Normal9"/>
        <w:tabs>
          <w:tab w:val="left" w:pos="0"/>
        </w:tabs>
        <w:spacing w:after="120" w:line="240" w:lineRule="auto"/>
        <w:ind w:right="173"/>
        <w:rPr>
          <w:rFonts w:ascii="Calibri" w:hAnsi="Calibri" w:cs="Calibri"/>
          <w:sz w:val="22"/>
          <w:szCs w:val="22"/>
        </w:rPr>
      </w:pPr>
      <w:r w:rsidRPr="00165819">
        <w:rPr>
          <w:rFonts w:ascii="Calibri" w:hAnsi="Calibri" w:cs="Calibri"/>
          <w:sz w:val="22"/>
          <w:szCs w:val="22"/>
        </w:rPr>
        <w:t xml:space="preserve">This is an observational cohort study.  Interim analysis will not be carried out in this study. </w:t>
      </w:r>
    </w:p>
    <w:p w:rsidR="0037387C" w:rsidRPr="00165819" w:rsidRDefault="00C16CB1" w:rsidP="0037387C">
      <w:pPr>
        <w:jc w:val="center"/>
        <w:rPr>
          <w:rFonts w:ascii="Calibri" w:hAnsi="Calibri" w:cs="Calibri"/>
          <w:b/>
          <w:sz w:val="22"/>
          <w:szCs w:val="22"/>
          <w:lang w:val="fr-CA"/>
        </w:rPr>
      </w:pPr>
      <w:r w:rsidRPr="00165819">
        <w:rPr>
          <w:rFonts w:ascii="Calibri" w:hAnsi="Calibri" w:cs="Calibri"/>
          <w:b/>
          <w:sz w:val="22"/>
          <w:szCs w:val="22"/>
        </w:rPr>
        <w:br w:type="page"/>
      </w:r>
      <w:r w:rsidR="0037387C" w:rsidRPr="00165819">
        <w:rPr>
          <w:rFonts w:ascii="Calibri" w:hAnsi="Calibri" w:cs="Calibri"/>
          <w:b/>
          <w:sz w:val="22"/>
          <w:szCs w:val="22"/>
        </w:rPr>
        <w:lastRenderedPageBreak/>
        <w:t>Appendix</w:t>
      </w:r>
      <w:r w:rsidR="0037387C" w:rsidRPr="00165819">
        <w:rPr>
          <w:rFonts w:ascii="Calibri" w:hAnsi="Calibri" w:cs="Calibri"/>
          <w:b/>
          <w:sz w:val="22"/>
          <w:szCs w:val="22"/>
          <w:lang w:val="fr-CA"/>
        </w:rPr>
        <w:t xml:space="preserve"> B</w:t>
      </w:r>
    </w:p>
    <w:p w:rsidR="0037387C" w:rsidRPr="00165819" w:rsidRDefault="0037387C" w:rsidP="0037387C">
      <w:pPr>
        <w:rPr>
          <w:rFonts w:ascii="Calibri" w:hAnsi="Calibri" w:cs="Calibri"/>
          <w:sz w:val="22"/>
          <w:szCs w:val="22"/>
          <w:lang w:val="fr-CA"/>
        </w:rPr>
      </w:pPr>
    </w:p>
    <w:p w:rsidR="0037387C" w:rsidRPr="00165819" w:rsidRDefault="0037387C" w:rsidP="0037387C">
      <w:pPr>
        <w:rPr>
          <w:rFonts w:ascii="Calibri" w:hAnsi="Calibri" w:cs="Calibri"/>
          <w:sz w:val="22"/>
          <w:szCs w:val="22"/>
          <w:lang w:val="fr-CA"/>
        </w:rPr>
      </w:pPr>
    </w:p>
    <w:p w:rsidR="0037387C" w:rsidRPr="00165819" w:rsidRDefault="0037387C" w:rsidP="0037387C">
      <w:pPr>
        <w:jc w:val="center"/>
        <w:rPr>
          <w:rFonts w:ascii="Calibri" w:hAnsi="Calibri" w:cs="Calibri"/>
          <w:b/>
          <w:sz w:val="22"/>
          <w:szCs w:val="22"/>
          <w:lang w:val="fr-CA"/>
        </w:rPr>
      </w:pPr>
      <w:r w:rsidRPr="00165819">
        <w:rPr>
          <w:rFonts w:ascii="Calibri" w:hAnsi="Calibri" w:cs="Calibri"/>
          <w:b/>
          <w:sz w:val="22"/>
          <w:szCs w:val="22"/>
          <w:lang w:val="fr-CA"/>
        </w:rPr>
        <w:t>Normal Control</w:t>
      </w:r>
    </w:p>
    <w:p w:rsidR="0037387C" w:rsidRPr="00165819" w:rsidRDefault="0037387C" w:rsidP="0037387C">
      <w:pPr>
        <w:jc w:val="center"/>
        <w:rPr>
          <w:rFonts w:ascii="Calibri" w:hAnsi="Calibri" w:cs="Calibri"/>
          <w:b/>
          <w:sz w:val="22"/>
          <w:szCs w:val="22"/>
          <w:lang w:val="fr-CA"/>
        </w:rPr>
      </w:pPr>
      <w:r w:rsidRPr="00165819">
        <w:rPr>
          <w:rFonts w:ascii="Calibri" w:hAnsi="Calibri" w:cs="Calibri"/>
          <w:b/>
          <w:sz w:val="22"/>
          <w:szCs w:val="22"/>
          <w:lang w:val="fr-CA"/>
        </w:rPr>
        <w:t>Questionnaire</w:t>
      </w:r>
    </w:p>
    <w:p w:rsidR="0037387C" w:rsidRPr="00165819" w:rsidRDefault="0037387C" w:rsidP="0037387C">
      <w:pPr>
        <w:jc w:val="center"/>
        <w:rPr>
          <w:rFonts w:ascii="Calibri" w:hAnsi="Calibri" w:cs="Calibri"/>
          <w:b/>
          <w:sz w:val="22"/>
          <w:szCs w:val="22"/>
          <w:lang w:val="fr-CA"/>
        </w:rPr>
      </w:pPr>
    </w:p>
    <w:p w:rsidR="0037387C" w:rsidRPr="00165819" w:rsidRDefault="0037387C" w:rsidP="0037387C">
      <w:pPr>
        <w:jc w:val="center"/>
        <w:rPr>
          <w:rFonts w:ascii="Calibri" w:hAnsi="Calibri" w:cs="Calibri"/>
          <w:b/>
          <w:sz w:val="22"/>
          <w:szCs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5"/>
        <w:gridCol w:w="5291"/>
      </w:tblGrid>
      <w:tr w:rsidR="0037387C" w:rsidRPr="00165819" w:rsidTr="00DB6075">
        <w:tc>
          <w:tcPr>
            <w:tcW w:w="5725" w:type="dxa"/>
            <w:tcBorders>
              <w:top w:val="single" w:sz="4" w:space="0" w:color="FFFFFF"/>
              <w:left w:val="single" w:sz="4" w:space="0" w:color="FFFFFF"/>
              <w:bottom w:val="single" w:sz="4" w:space="0" w:color="FFFFFF"/>
              <w:right w:val="single" w:sz="4" w:space="0" w:color="FFFFFF"/>
            </w:tcBorders>
            <w:tcMar>
              <w:top w:w="72" w:type="dxa"/>
              <w:left w:w="115" w:type="dxa"/>
              <w:bottom w:w="72" w:type="dxa"/>
              <w:right w:w="115" w:type="dxa"/>
            </w:tcMar>
          </w:tcPr>
          <w:p w:rsidR="0037387C" w:rsidRPr="00165819" w:rsidRDefault="0037387C" w:rsidP="00DB6075">
            <w:pPr>
              <w:spacing w:before="60" w:after="60"/>
              <w:ind w:left="490" w:hanging="490"/>
              <w:rPr>
                <w:rFonts w:ascii="Calibri" w:hAnsi="Calibri" w:cs="Calibri"/>
                <w:sz w:val="22"/>
                <w:szCs w:val="22"/>
              </w:rPr>
            </w:pPr>
            <w:r w:rsidRPr="00165819">
              <w:rPr>
                <w:rFonts w:ascii="Calibri" w:hAnsi="Calibri" w:cs="Calibri"/>
                <w:sz w:val="22"/>
                <w:szCs w:val="22"/>
              </w:rPr>
              <w:t xml:space="preserve">1.  What </w:t>
            </w:r>
            <w:r w:rsidR="001F52AE" w:rsidRPr="00165819">
              <w:rPr>
                <w:rFonts w:ascii="Calibri" w:hAnsi="Calibri" w:cs="Calibri"/>
                <w:sz w:val="22"/>
                <w:szCs w:val="22"/>
              </w:rPr>
              <w:t>is</w:t>
            </w:r>
            <w:r w:rsidRPr="00165819">
              <w:rPr>
                <w:rFonts w:ascii="Calibri" w:hAnsi="Calibri" w:cs="Calibri"/>
                <w:sz w:val="22"/>
                <w:szCs w:val="22"/>
              </w:rPr>
              <w:t xml:space="preserve"> the participant’s date of birth?</w:t>
            </w:r>
          </w:p>
        </w:tc>
        <w:tc>
          <w:tcPr>
            <w:tcW w:w="5291" w:type="dxa"/>
            <w:tcBorders>
              <w:top w:val="single" w:sz="4" w:space="0" w:color="FFFFFF"/>
              <w:left w:val="single" w:sz="4" w:space="0" w:color="FFFFFF"/>
              <w:bottom w:val="single" w:sz="4" w:space="0" w:color="FFFFFF"/>
              <w:right w:val="single" w:sz="4" w:space="0" w:color="FFFFFF"/>
            </w:tcBorders>
            <w:tcMar>
              <w:top w:w="72" w:type="dxa"/>
              <w:left w:w="115" w:type="dxa"/>
              <w:bottom w:w="72" w:type="dxa"/>
              <w:right w:w="115" w:type="dxa"/>
            </w:tcMar>
          </w:tcPr>
          <w:p w:rsidR="0037387C" w:rsidRPr="00165819" w:rsidRDefault="002E48E2" w:rsidP="00DB6075">
            <w:pPr>
              <w:tabs>
                <w:tab w:val="left" w:pos="476"/>
                <w:tab w:val="left" w:leader="underscore" w:pos="5151"/>
              </w:tabs>
              <w:spacing w:before="60" w:after="60"/>
              <w:rPr>
                <w:rFonts w:ascii="Calibri" w:hAnsi="Calibri" w:cs="Calibri"/>
                <w:sz w:val="22"/>
                <w:szCs w:val="22"/>
              </w:rPr>
            </w:pPr>
            <w:r w:rsidRPr="00165819">
              <w:rPr>
                <w:rFonts w:ascii="Calibri" w:hAnsi="Calibri" w:cs="Calibri"/>
                <w:sz w:val="22"/>
                <w:szCs w:val="22"/>
              </w:rPr>
              <w:fldChar w:fldCharType="begin">
                <w:ffData>
                  <w:name w:val="Check58"/>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9"/>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w:t>
            </w:r>
            <w:r w:rsidRPr="00165819">
              <w:rPr>
                <w:rFonts w:ascii="Calibri" w:hAnsi="Calibri" w:cs="Calibri"/>
                <w:sz w:val="22"/>
                <w:szCs w:val="22"/>
              </w:rPr>
              <w:fldChar w:fldCharType="begin">
                <w:ffData>
                  <w:name w:val="Check58"/>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9"/>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8"/>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w:t>
            </w:r>
            <w:r w:rsidRPr="00165819">
              <w:rPr>
                <w:rFonts w:ascii="Calibri" w:hAnsi="Calibri" w:cs="Calibri"/>
                <w:sz w:val="22"/>
                <w:szCs w:val="22"/>
              </w:rPr>
              <w:fldChar w:fldCharType="begin">
                <w:ffData>
                  <w:name w:val="Check59"/>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8"/>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9"/>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Pr="00165819">
              <w:rPr>
                <w:rFonts w:ascii="Calibri" w:hAnsi="Calibri" w:cs="Calibri"/>
                <w:sz w:val="22"/>
                <w:szCs w:val="22"/>
              </w:rPr>
              <w:fldChar w:fldCharType="begin">
                <w:ffData>
                  <w:name w:val="Check58"/>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 xml:space="preserve"> (</w:t>
            </w:r>
            <w:proofErr w:type="spellStart"/>
            <w:r w:rsidR="0037387C" w:rsidRPr="00165819">
              <w:rPr>
                <w:rFonts w:ascii="Calibri" w:hAnsi="Calibri" w:cs="Calibri"/>
                <w:sz w:val="22"/>
                <w:szCs w:val="22"/>
              </w:rPr>
              <w:t>ddMMMyyyy</w:t>
            </w:r>
            <w:proofErr w:type="spellEnd"/>
            <w:r w:rsidR="0037387C" w:rsidRPr="00165819">
              <w:rPr>
                <w:rFonts w:ascii="Calibri" w:hAnsi="Calibri" w:cs="Calibri"/>
                <w:sz w:val="22"/>
                <w:szCs w:val="22"/>
              </w:rPr>
              <w:t>)</w:t>
            </w:r>
          </w:p>
        </w:tc>
      </w:tr>
    </w:tbl>
    <w:p w:rsidR="0037387C" w:rsidRPr="00165819" w:rsidRDefault="0037387C" w:rsidP="0037387C">
      <w:pPr>
        <w:rPr>
          <w:rFonts w:ascii="Calibri" w:hAnsi="Calibri" w:cs="Calibri"/>
          <w:sz w:val="22"/>
          <w:szCs w:val="22"/>
        </w:rPr>
      </w:pP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2.</w:t>
      </w:r>
      <w:r w:rsidRPr="00165819">
        <w:rPr>
          <w:rFonts w:ascii="Calibri" w:hAnsi="Calibri" w:cs="Calibri"/>
          <w:b/>
          <w:sz w:val="22"/>
          <w:szCs w:val="22"/>
        </w:rPr>
        <w:t xml:space="preserve">  </w:t>
      </w:r>
      <w:r w:rsidRPr="00165819">
        <w:rPr>
          <w:rFonts w:ascii="Calibri" w:hAnsi="Calibri" w:cs="Calibri"/>
          <w:sz w:val="22"/>
          <w:szCs w:val="22"/>
        </w:rPr>
        <w:t>Does your child have sickle cell disease or trait?</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 xml:space="preserve">no  </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3.  What is the participant’s gender?</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male</w:t>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 xml:space="preserve">female  </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 xml:space="preserve">3.  Is your child African American (Black)?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 xml:space="preserve">no  </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 xml:space="preserve">4. Was your child born before 35 weeks gestational age? </w:t>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5. Was your child hospitalized in an intensive care nursery in the first month of life?</w:t>
      </w:r>
    </w:p>
    <w:p w:rsidR="0037387C" w:rsidRPr="00165819" w:rsidRDefault="0037387C" w:rsidP="0037387C">
      <w:pPr>
        <w:spacing w:line="480" w:lineRule="auto"/>
        <w:ind w:left="5040" w:firstLine="720"/>
        <w:rPr>
          <w:rFonts w:ascii="Calibri" w:hAnsi="Calibri" w:cs="Calibri"/>
          <w:sz w:val="22"/>
          <w:szCs w:val="22"/>
        </w:rPr>
      </w:pPr>
      <w:r w:rsidRPr="00165819">
        <w:rPr>
          <w:rFonts w:ascii="Calibri" w:hAnsi="Calibri" w:cs="Calibri"/>
          <w:sz w:val="22"/>
          <w:szCs w:val="22"/>
        </w:rPr>
        <w:t xml:space="preserve"> </w:t>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 xml:space="preserve">6. Does your child have any congenital problem of the lungs or chest? </w:t>
      </w:r>
    </w:p>
    <w:p w:rsidR="0037387C" w:rsidRPr="00165819" w:rsidRDefault="002E48E2" w:rsidP="0037387C">
      <w:pPr>
        <w:spacing w:line="480" w:lineRule="auto"/>
        <w:ind w:left="5040" w:firstLine="720"/>
        <w:rPr>
          <w:rFonts w:ascii="Calibri" w:hAnsi="Calibri" w:cs="Calibri"/>
          <w:sz w:val="22"/>
          <w:szCs w:val="22"/>
        </w:rPr>
      </w:pP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yes</w:t>
      </w:r>
      <w:r w:rsidR="0037387C" w:rsidRPr="00165819">
        <w:rPr>
          <w:rFonts w:ascii="Calibri" w:hAnsi="Calibri" w:cs="Calibri"/>
          <w:sz w:val="22"/>
          <w:szCs w:val="22"/>
        </w:rPr>
        <w:tab/>
      </w:r>
      <w:r w:rsidR="0037387C" w:rsidRPr="00165819">
        <w:rPr>
          <w:rFonts w:ascii="Calibri" w:hAnsi="Calibri" w:cs="Calibri"/>
          <w:sz w:val="22"/>
          <w:szCs w:val="22"/>
        </w:rPr>
        <w:tab/>
      </w: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no</w:t>
      </w:r>
    </w:p>
    <w:p w:rsidR="0037387C" w:rsidRPr="00165819" w:rsidRDefault="0037387C" w:rsidP="00A0597E">
      <w:pPr>
        <w:numPr>
          <w:ilvl w:val="0"/>
          <w:numId w:val="27"/>
        </w:numPr>
        <w:autoSpaceDE w:val="0"/>
        <w:autoSpaceDN w:val="0"/>
        <w:adjustRightInd w:val="0"/>
        <w:spacing w:before="100" w:after="100" w:line="480" w:lineRule="auto"/>
        <w:rPr>
          <w:rFonts w:ascii="Calibri" w:hAnsi="Calibri" w:cs="Calibri"/>
          <w:sz w:val="22"/>
          <w:szCs w:val="22"/>
        </w:rPr>
      </w:pPr>
      <w:r w:rsidRPr="00165819">
        <w:rPr>
          <w:rFonts w:ascii="Calibri" w:hAnsi="Calibri" w:cs="Calibri"/>
          <w:bCs/>
          <w:sz w:val="22"/>
          <w:szCs w:val="22"/>
        </w:rPr>
        <w:t xml:space="preserve">Has a doctor </w:t>
      </w:r>
      <w:r w:rsidRPr="00165819">
        <w:rPr>
          <w:rFonts w:ascii="Calibri" w:hAnsi="Calibri" w:cs="Calibri"/>
          <w:bCs/>
          <w:sz w:val="22"/>
          <w:szCs w:val="22"/>
          <w:u w:val="single"/>
        </w:rPr>
        <w:t>ever</w:t>
      </w:r>
      <w:r w:rsidRPr="00165819">
        <w:rPr>
          <w:rFonts w:ascii="Calibri" w:hAnsi="Calibri" w:cs="Calibri"/>
          <w:bCs/>
          <w:sz w:val="22"/>
          <w:szCs w:val="22"/>
        </w:rPr>
        <w:t xml:space="preserve"> told you that your child has </w:t>
      </w:r>
      <w:r w:rsidRPr="00165819">
        <w:rPr>
          <w:rFonts w:ascii="Calibri" w:hAnsi="Calibri" w:cs="Calibri"/>
          <w:sz w:val="22"/>
          <w:szCs w:val="22"/>
        </w:rPr>
        <w:t>asthma ?</w:t>
      </w:r>
    </w:p>
    <w:p w:rsidR="0037387C" w:rsidRPr="00165819" w:rsidRDefault="002E48E2" w:rsidP="0037387C">
      <w:pPr>
        <w:autoSpaceDE w:val="0"/>
        <w:autoSpaceDN w:val="0"/>
        <w:adjustRightInd w:val="0"/>
        <w:spacing w:before="100" w:after="100" w:line="480" w:lineRule="auto"/>
        <w:ind w:left="5040" w:firstLine="720"/>
        <w:rPr>
          <w:rFonts w:ascii="Calibri" w:hAnsi="Calibri" w:cs="Calibri"/>
          <w:sz w:val="22"/>
          <w:szCs w:val="22"/>
        </w:rPr>
      </w:pP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yes</w:t>
      </w:r>
      <w:r w:rsidR="0037387C" w:rsidRPr="00165819">
        <w:rPr>
          <w:rFonts w:ascii="Calibri" w:hAnsi="Calibri" w:cs="Calibri"/>
          <w:sz w:val="22"/>
          <w:szCs w:val="22"/>
        </w:rPr>
        <w:tab/>
      </w:r>
      <w:r w:rsidR="0037387C" w:rsidRPr="00165819">
        <w:rPr>
          <w:rFonts w:ascii="Calibri" w:hAnsi="Calibri" w:cs="Calibri"/>
          <w:sz w:val="22"/>
          <w:szCs w:val="22"/>
        </w:rPr>
        <w:tab/>
      </w: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no</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7. Does your child have any active or chronic lung disease (</w:t>
      </w:r>
      <w:proofErr w:type="spellStart"/>
      <w:r w:rsidRPr="00165819">
        <w:rPr>
          <w:rFonts w:ascii="Calibri" w:hAnsi="Calibri" w:cs="Calibri"/>
          <w:sz w:val="22"/>
          <w:szCs w:val="22"/>
        </w:rPr>
        <w:t>ie</w:t>
      </w:r>
      <w:proofErr w:type="spellEnd"/>
      <w:r w:rsidRPr="00165819">
        <w:rPr>
          <w:rFonts w:ascii="Calibri" w:hAnsi="Calibri" w:cs="Calibri"/>
          <w:sz w:val="22"/>
          <w:szCs w:val="22"/>
        </w:rPr>
        <w:t xml:space="preserve">: asthma, sarcoidosis)? </w:t>
      </w:r>
    </w:p>
    <w:p w:rsidR="0037387C" w:rsidRPr="00165819" w:rsidRDefault="002E48E2" w:rsidP="0037387C">
      <w:pPr>
        <w:spacing w:line="480" w:lineRule="auto"/>
        <w:ind w:left="5040" w:firstLine="720"/>
        <w:rPr>
          <w:rFonts w:ascii="Calibri" w:hAnsi="Calibri" w:cs="Calibri"/>
          <w:sz w:val="22"/>
          <w:szCs w:val="22"/>
        </w:rPr>
      </w:pP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 xml:space="preserve">yes  </w:t>
      </w:r>
      <w:r w:rsidR="0037387C" w:rsidRPr="00165819">
        <w:rPr>
          <w:rFonts w:ascii="Calibri" w:hAnsi="Calibri" w:cs="Calibri"/>
          <w:sz w:val="22"/>
          <w:szCs w:val="22"/>
        </w:rPr>
        <w:tab/>
      </w: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no</w:t>
      </w:r>
    </w:p>
    <w:p w:rsidR="0037387C" w:rsidRPr="00165819" w:rsidRDefault="0037387C" w:rsidP="0037387C">
      <w:pPr>
        <w:spacing w:line="480" w:lineRule="auto"/>
        <w:rPr>
          <w:rFonts w:ascii="Calibri" w:hAnsi="Calibri" w:cs="Calibri"/>
          <w:sz w:val="22"/>
          <w:szCs w:val="22"/>
        </w:rPr>
      </w:pPr>
      <w:r w:rsidRPr="00165819">
        <w:rPr>
          <w:rFonts w:ascii="Calibri" w:hAnsi="Calibri" w:cs="Calibri"/>
          <w:sz w:val="22"/>
          <w:szCs w:val="22"/>
        </w:rPr>
        <w:t>8.  Has your child been hospitalized for respiratory disease (</w:t>
      </w:r>
      <w:proofErr w:type="spellStart"/>
      <w:r w:rsidRPr="00165819">
        <w:rPr>
          <w:rFonts w:ascii="Calibri" w:hAnsi="Calibri" w:cs="Calibri"/>
          <w:sz w:val="22"/>
          <w:szCs w:val="22"/>
        </w:rPr>
        <w:t>ie</w:t>
      </w:r>
      <w:proofErr w:type="spellEnd"/>
      <w:r w:rsidRPr="00165819">
        <w:rPr>
          <w:rFonts w:ascii="Calibri" w:hAnsi="Calibri" w:cs="Calibri"/>
          <w:sz w:val="22"/>
          <w:szCs w:val="22"/>
        </w:rPr>
        <w:t>: pneumonia, RSV) in the past two years?</w:t>
      </w:r>
    </w:p>
    <w:p w:rsidR="0037387C" w:rsidRPr="00165819" w:rsidRDefault="0037387C" w:rsidP="0037387C">
      <w:pPr>
        <w:spacing w:line="480" w:lineRule="auto"/>
        <w:ind w:left="5040" w:firstLine="720"/>
        <w:rPr>
          <w:rFonts w:ascii="Calibri" w:hAnsi="Calibri" w:cs="Calibri"/>
          <w:sz w:val="22"/>
          <w:szCs w:val="22"/>
        </w:rPr>
      </w:pPr>
      <w:r w:rsidRPr="00165819">
        <w:rPr>
          <w:rFonts w:ascii="Calibri" w:hAnsi="Calibri" w:cs="Calibri"/>
          <w:sz w:val="22"/>
          <w:szCs w:val="22"/>
        </w:rPr>
        <w:t xml:space="preserve"> </w:t>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996082">
      <w:pPr>
        <w:numPr>
          <w:ilvl w:val="0"/>
          <w:numId w:val="27"/>
        </w:numPr>
        <w:autoSpaceDE w:val="0"/>
        <w:autoSpaceDN w:val="0"/>
        <w:adjustRightInd w:val="0"/>
        <w:spacing w:before="100" w:after="100" w:line="360" w:lineRule="auto"/>
        <w:rPr>
          <w:rFonts w:ascii="Calibri" w:hAnsi="Calibri" w:cs="Calibri"/>
          <w:sz w:val="22"/>
          <w:szCs w:val="22"/>
        </w:rPr>
      </w:pPr>
      <w:r w:rsidRPr="00165819">
        <w:rPr>
          <w:rFonts w:ascii="Calibri" w:hAnsi="Calibri" w:cs="Calibri"/>
          <w:bCs/>
          <w:sz w:val="22"/>
          <w:szCs w:val="22"/>
        </w:rPr>
        <w:t xml:space="preserve"> Has your child had any </w:t>
      </w:r>
      <w:r w:rsidRPr="00165819">
        <w:rPr>
          <w:rFonts w:ascii="Calibri" w:hAnsi="Calibri" w:cs="Calibri"/>
          <w:sz w:val="22"/>
          <w:szCs w:val="22"/>
        </w:rPr>
        <w:t>wheezing (whistling sound) during any of these in the last year? (check all that apply):</w:t>
      </w:r>
    </w:p>
    <w:p w:rsidR="0037387C" w:rsidRPr="00165819" w:rsidRDefault="002E48E2" w:rsidP="00996082">
      <w:pPr>
        <w:autoSpaceDE w:val="0"/>
        <w:autoSpaceDN w:val="0"/>
        <w:adjustRightInd w:val="0"/>
        <w:spacing w:before="100" w:after="100" w:line="480" w:lineRule="auto"/>
        <w:ind w:left="5760"/>
        <w:rPr>
          <w:rFonts w:ascii="Calibri" w:hAnsi="Calibri" w:cs="Calibri"/>
          <w:sz w:val="22"/>
          <w:szCs w:val="22"/>
        </w:rPr>
      </w:pP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with a cold</w:t>
      </w:r>
    </w:p>
    <w:p w:rsidR="0037387C" w:rsidRPr="00165819" w:rsidRDefault="0037387C" w:rsidP="0037387C">
      <w:pPr>
        <w:autoSpaceDE w:val="0"/>
        <w:autoSpaceDN w:val="0"/>
        <w:adjustRightInd w:val="0"/>
        <w:spacing w:before="100" w:after="100" w:line="480" w:lineRule="auto"/>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Without a cold</w:t>
      </w:r>
    </w:p>
    <w:p w:rsidR="0037387C" w:rsidRPr="00165819" w:rsidRDefault="002E48E2" w:rsidP="00996082">
      <w:pPr>
        <w:autoSpaceDE w:val="0"/>
        <w:autoSpaceDN w:val="0"/>
        <w:adjustRightInd w:val="0"/>
        <w:spacing w:before="100" w:after="100" w:line="480" w:lineRule="auto"/>
        <w:ind w:left="5760"/>
        <w:rPr>
          <w:rFonts w:ascii="Calibri" w:hAnsi="Calibri" w:cs="Calibri"/>
          <w:sz w:val="22"/>
          <w:szCs w:val="22"/>
        </w:rPr>
      </w:pPr>
      <w:r w:rsidRPr="00165819">
        <w:rPr>
          <w:rFonts w:ascii="Calibri" w:hAnsi="Calibri" w:cs="Calibri"/>
          <w:sz w:val="22"/>
          <w:szCs w:val="22"/>
        </w:rPr>
        <w:fldChar w:fldCharType="begin">
          <w:ffData>
            <w:name w:val=""/>
            <w:enabled/>
            <w:calcOnExit w:val="0"/>
            <w:checkBox>
              <w:sizeAuto/>
              <w:default w:val="0"/>
            </w:checkBox>
          </w:ffData>
        </w:fldChar>
      </w:r>
      <w:r w:rsidR="0037387C"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Pr="00165819">
        <w:rPr>
          <w:rFonts w:ascii="Calibri" w:hAnsi="Calibri" w:cs="Calibri"/>
          <w:sz w:val="22"/>
          <w:szCs w:val="22"/>
        </w:rPr>
        <w:fldChar w:fldCharType="end"/>
      </w:r>
      <w:r w:rsidR="0037387C" w:rsidRPr="00165819">
        <w:rPr>
          <w:rFonts w:ascii="Calibri" w:hAnsi="Calibri" w:cs="Calibri"/>
          <w:sz w:val="22"/>
          <w:szCs w:val="22"/>
        </w:rPr>
        <w:t>At any time of day</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lastRenderedPageBreak/>
        <w:t xml:space="preserve">Has your child smoked cigarettes in the past year? </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 xml:space="preserve">Are there any family members in the home who smoke now? </w:t>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 xml:space="preserve">Has your child used smokeless tobacco products (chew, snuff) in the past year ? </w:t>
      </w:r>
    </w:p>
    <w:p w:rsidR="0037387C" w:rsidRPr="00165819" w:rsidRDefault="0037387C" w:rsidP="0037387C">
      <w:pPr>
        <w:spacing w:line="480" w:lineRule="auto"/>
        <w:ind w:left="36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 xml:space="preserve">Does your child have a history of gastroesophageal reflux that are not controlled by standard medical therapy?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Has your child had any acute respiratory infection (cold symptoms) in the past 3 weeks? If so, then postpone the visit for at least 3 weeks.</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31250A"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 xml:space="preserve">  Has your child had any acute respiratory infection in past 3 weeks?  (</w:t>
      </w:r>
      <w:r w:rsidRPr="00165819">
        <w:rPr>
          <w:rFonts w:ascii="Calibri" w:hAnsi="Calibri" w:cs="Calibri"/>
          <w:i/>
          <w:sz w:val="22"/>
          <w:szCs w:val="22"/>
        </w:rPr>
        <w:t>If so, then postpone the visit for at least 3 weeks)</w:t>
      </w:r>
      <w:r w:rsidRPr="00165819">
        <w:rPr>
          <w:rFonts w:ascii="Calibri" w:hAnsi="Calibri" w:cs="Calibri"/>
          <w:i/>
          <w:sz w:val="22"/>
          <w:szCs w:val="22"/>
        </w:rPr>
        <w:tab/>
      </w:r>
      <w:r w:rsidRPr="00165819">
        <w:rPr>
          <w:rFonts w:ascii="Calibri" w:hAnsi="Calibri" w:cs="Calibri"/>
          <w:i/>
          <w:sz w:val="22"/>
          <w:szCs w:val="22"/>
        </w:rPr>
        <w:tab/>
      </w:r>
      <w:r w:rsidRPr="00165819">
        <w:rPr>
          <w:rFonts w:ascii="Calibri" w:hAnsi="Calibri" w:cs="Calibri"/>
          <w:i/>
          <w:sz w:val="22"/>
          <w:szCs w:val="22"/>
        </w:rPr>
        <w:tab/>
      </w:r>
      <w:r w:rsidRPr="00165819">
        <w:rPr>
          <w:rFonts w:ascii="Calibri" w:hAnsi="Calibri" w:cs="Calibri"/>
          <w:i/>
          <w:sz w:val="22"/>
          <w:szCs w:val="22"/>
        </w:rPr>
        <w:tab/>
      </w:r>
      <w:r w:rsidRPr="00165819">
        <w:rPr>
          <w:rFonts w:ascii="Calibri" w:hAnsi="Calibri" w:cs="Calibri"/>
          <w:i/>
          <w:sz w:val="22"/>
          <w:szCs w:val="22"/>
        </w:rPr>
        <w:tab/>
      </w:r>
      <w:r w:rsidRPr="00165819">
        <w:rPr>
          <w:rFonts w:ascii="Calibri" w:hAnsi="Calibri" w:cs="Calibri"/>
          <w:i/>
          <w:sz w:val="22"/>
          <w:szCs w:val="22"/>
        </w:rPr>
        <w:tab/>
      </w:r>
      <w:r w:rsidRPr="00165819">
        <w:rPr>
          <w:rFonts w:ascii="Calibri" w:hAnsi="Calibri" w:cs="Calibri"/>
          <w: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yes</w:t>
      </w:r>
      <w:r w:rsidRPr="00165819">
        <w:rPr>
          <w:rFonts w:ascii="Calibri" w:hAnsi="Calibri" w:cs="Calibri"/>
          <w:sz w:val="22"/>
          <w:szCs w:val="22"/>
        </w:rPr>
        <w:tab/>
      </w:r>
      <w:r w:rsidRPr="00165819">
        <w:rPr>
          <w:rFonts w:ascii="Calibri" w:hAnsi="Calibri" w:cs="Calibri"/>
          <w:sz w:val="22"/>
          <w:szCs w:val="22"/>
        </w:rPr>
        <w:tab/>
      </w:r>
      <w:r w:rsidR="002E48E2" w:rsidRPr="00165819">
        <w:rPr>
          <w:rFonts w:ascii="Calibri" w:hAnsi="Calibri" w:cs="Calibri"/>
          <w:sz w:val="22"/>
          <w:szCs w:val="22"/>
        </w:rPr>
        <w:fldChar w:fldCharType="begin">
          <w:ffData>
            <w:name w:val=""/>
            <w:enabled/>
            <w:calcOnExit w:val="0"/>
            <w:checkBox>
              <w:sizeAuto/>
              <w:default w:val="0"/>
            </w:checkBox>
          </w:ffData>
        </w:fldChar>
      </w:r>
      <w:r w:rsidRPr="00165819">
        <w:rPr>
          <w:rFonts w:ascii="Calibri" w:hAnsi="Calibri" w:cs="Calibri"/>
          <w:sz w:val="22"/>
          <w:szCs w:val="22"/>
        </w:rPr>
        <w:instrText xml:space="preserve"> FORMCHECKBOX </w:instrText>
      </w:r>
      <w:r w:rsidR="00165819" w:rsidRPr="00165819">
        <w:rPr>
          <w:rFonts w:ascii="Calibri" w:hAnsi="Calibri" w:cs="Calibri"/>
          <w:sz w:val="22"/>
          <w:szCs w:val="22"/>
        </w:rPr>
      </w:r>
      <w:r w:rsidR="00165819" w:rsidRPr="00165819">
        <w:rPr>
          <w:rFonts w:ascii="Calibri" w:hAnsi="Calibri" w:cs="Calibri"/>
          <w:sz w:val="22"/>
          <w:szCs w:val="22"/>
        </w:rPr>
        <w:fldChar w:fldCharType="separate"/>
      </w:r>
      <w:r w:rsidR="002E48E2" w:rsidRPr="00165819">
        <w:rPr>
          <w:rFonts w:ascii="Calibri" w:hAnsi="Calibri" w:cs="Calibri"/>
          <w:sz w:val="22"/>
          <w:szCs w:val="22"/>
        </w:rPr>
        <w:fldChar w:fldCharType="end"/>
      </w:r>
      <w:r w:rsidRPr="00165819">
        <w:rPr>
          <w:rFonts w:ascii="Calibri" w:hAnsi="Calibri" w:cs="Calibri"/>
          <w:sz w:val="22"/>
          <w:szCs w:val="22"/>
        </w:rPr>
        <w:t>no</w:t>
      </w:r>
    </w:p>
    <w:p w:rsidR="0037387C" w:rsidRPr="00165819" w:rsidRDefault="0037387C" w:rsidP="00A0597E">
      <w:pPr>
        <w:numPr>
          <w:ilvl w:val="0"/>
          <w:numId w:val="27"/>
        </w:numPr>
        <w:tabs>
          <w:tab w:val="num" w:pos="180"/>
        </w:tabs>
        <w:spacing w:line="480" w:lineRule="auto"/>
        <w:ind w:left="180"/>
        <w:rPr>
          <w:rFonts w:ascii="Calibri" w:hAnsi="Calibri" w:cs="Calibri"/>
          <w:sz w:val="22"/>
          <w:szCs w:val="22"/>
        </w:rPr>
      </w:pPr>
      <w:r w:rsidRPr="00165819">
        <w:rPr>
          <w:rFonts w:ascii="Calibri" w:hAnsi="Calibri" w:cs="Calibri"/>
          <w:sz w:val="22"/>
          <w:szCs w:val="22"/>
        </w:rPr>
        <w:t xml:space="preserve"> Comments: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p>
    <w:p w:rsidR="0037387C" w:rsidRPr="00165819" w:rsidRDefault="0037387C" w:rsidP="0037387C">
      <w:pPr>
        <w:rPr>
          <w:rFonts w:ascii="Calibri" w:hAnsi="Calibri" w:cs="Calibri"/>
          <w:sz w:val="22"/>
          <w:szCs w:val="22"/>
        </w:rPr>
      </w:pPr>
      <w:r w:rsidRPr="00165819">
        <w:rPr>
          <w:rFonts w:ascii="Calibri" w:hAnsi="Calibri" w:cs="Calibri"/>
          <w:sz w:val="22"/>
          <w:szCs w:val="22"/>
        </w:rPr>
        <w:t>__________________________________________________________________________________</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__________________________________________________________________________________</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EE482A" w:rsidP="00EE482A">
      <w:pPr>
        <w:jc w:val="center"/>
        <w:rPr>
          <w:rFonts w:ascii="Calibri" w:hAnsi="Calibri" w:cs="Calibri"/>
          <w:b/>
          <w:sz w:val="22"/>
          <w:szCs w:val="22"/>
          <w:u w:val="single"/>
        </w:rPr>
      </w:pPr>
      <w:r w:rsidRPr="00165819">
        <w:rPr>
          <w:rFonts w:ascii="Calibri" w:hAnsi="Calibri" w:cs="Calibri"/>
          <w:sz w:val="22"/>
          <w:szCs w:val="22"/>
        </w:rPr>
        <w:br w:type="page"/>
      </w:r>
      <w:r w:rsidR="0037387C" w:rsidRPr="00165819">
        <w:rPr>
          <w:rFonts w:ascii="Calibri" w:hAnsi="Calibri" w:cs="Calibri"/>
          <w:b/>
          <w:sz w:val="22"/>
          <w:szCs w:val="22"/>
          <w:u w:val="single"/>
        </w:rPr>
        <w:lastRenderedPageBreak/>
        <w:t>Appendix C</w:t>
      </w:r>
    </w:p>
    <w:p w:rsidR="0037387C" w:rsidRPr="00165819" w:rsidRDefault="0037387C" w:rsidP="0037387C">
      <w:pPr>
        <w:ind w:left="720" w:hanging="720"/>
        <w:jc w:val="center"/>
        <w:rPr>
          <w:rFonts w:ascii="Calibri" w:hAnsi="Calibri" w:cs="Calibri"/>
          <w:b/>
          <w:sz w:val="22"/>
          <w:szCs w:val="22"/>
          <w:u w:val="single"/>
        </w:rPr>
      </w:pPr>
    </w:p>
    <w:p w:rsidR="0037387C" w:rsidRPr="00165819" w:rsidRDefault="00165819" w:rsidP="0037387C">
      <w:pPr>
        <w:jc w:val="center"/>
        <w:rPr>
          <w:rFonts w:ascii="Calibri" w:hAnsi="Calibri" w:cs="Calibri"/>
          <w:sz w:val="22"/>
          <w:szCs w:val="22"/>
        </w:rPr>
      </w:pPr>
      <w:r w:rsidRPr="00165819">
        <w:rPr>
          <w:rFonts w:ascii="Calibri" w:hAnsi="Calibri" w:cs="Calibri"/>
          <w:sz w:val="22"/>
          <w:szCs w:val="22"/>
        </w:rPr>
        <w:pict>
          <v:shape id="_x0000_i1027" type="#_x0000_t75" style="width:61.35pt;height:51.35pt">
            <v:imagedata r:id="rId20" o:title="SAC_logoPurple"/>
          </v:shape>
        </w:pict>
      </w:r>
    </w:p>
    <w:p w:rsidR="0037387C" w:rsidRPr="00165819" w:rsidRDefault="0037387C" w:rsidP="0037387C">
      <w:pPr>
        <w:rPr>
          <w:rFonts w:ascii="Calibri" w:hAnsi="Calibri" w:cs="Calibri"/>
          <w:sz w:val="22"/>
          <w:szCs w:val="22"/>
        </w:rPr>
      </w:pPr>
    </w:p>
    <w:p w:rsidR="0037387C" w:rsidRPr="00165819" w:rsidRDefault="0037387C" w:rsidP="0037387C">
      <w:pPr>
        <w:jc w:val="center"/>
        <w:rPr>
          <w:rFonts w:ascii="Calibri" w:hAnsi="Calibri" w:cs="Calibri"/>
          <w:b/>
          <w:sz w:val="22"/>
          <w:szCs w:val="22"/>
          <w:u w:val="single"/>
        </w:rPr>
      </w:pPr>
      <w:r w:rsidRPr="00165819">
        <w:rPr>
          <w:rFonts w:ascii="Calibri" w:hAnsi="Calibri" w:cs="Calibri"/>
          <w:b/>
          <w:sz w:val="22"/>
          <w:szCs w:val="22"/>
          <w:u w:val="single"/>
        </w:rPr>
        <w:t xml:space="preserve"> Visit Preparation Sheet</w:t>
      </w:r>
    </w:p>
    <w:p w:rsidR="0037387C" w:rsidRPr="00165819" w:rsidRDefault="0037387C" w:rsidP="0037387C">
      <w:pPr>
        <w:jc w:val="center"/>
        <w:rPr>
          <w:rFonts w:ascii="Calibri" w:hAnsi="Calibri" w:cs="Calibri"/>
          <w:b/>
          <w:sz w:val="22"/>
          <w:szCs w:val="22"/>
          <w:u w:val="single"/>
        </w:rPr>
      </w:pPr>
    </w:p>
    <w:p w:rsidR="0037387C" w:rsidRPr="00165819" w:rsidRDefault="0037387C" w:rsidP="0037387C">
      <w:pPr>
        <w:jc w:val="center"/>
        <w:rPr>
          <w:rFonts w:ascii="Calibri" w:hAnsi="Calibri" w:cs="Calibri"/>
          <w:b/>
          <w:sz w:val="22"/>
          <w:szCs w:val="22"/>
          <w:u w:val="single"/>
        </w:rPr>
      </w:pPr>
    </w:p>
    <w:p w:rsidR="0037387C" w:rsidRPr="00165819" w:rsidRDefault="0037387C" w:rsidP="0037387C">
      <w:pPr>
        <w:jc w:val="center"/>
        <w:rPr>
          <w:rFonts w:ascii="Calibri" w:hAnsi="Calibri" w:cs="Calibri"/>
          <w:b/>
          <w:sz w:val="22"/>
          <w:szCs w:val="22"/>
        </w:rPr>
      </w:pPr>
      <w:r w:rsidRPr="00165819">
        <w:rPr>
          <w:rFonts w:ascii="Calibri" w:hAnsi="Calibri" w:cs="Calibri"/>
          <w:b/>
          <w:sz w:val="22"/>
          <w:szCs w:val="22"/>
        </w:rPr>
        <w:t>What to remember for your study visit with us:</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 xml:space="preserve">Do not eat (including gum, mints, or candy) or drink 1 hour before visit. </w:t>
      </w:r>
    </w:p>
    <w:p w:rsidR="0037387C" w:rsidRPr="00165819" w:rsidRDefault="0037387C" w:rsidP="0037387C">
      <w:pPr>
        <w:ind w:left="360"/>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Avoid caffeine (colas, chocolate, tea and medications with caffeine) 4 hours before your visit.</w:t>
      </w:r>
    </w:p>
    <w:p w:rsidR="0037387C" w:rsidRPr="00165819" w:rsidRDefault="0037387C" w:rsidP="0037387C">
      <w:pPr>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Do not smoke 1 hour before your visit.</w:t>
      </w:r>
    </w:p>
    <w:p w:rsidR="0037387C" w:rsidRPr="00165819" w:rsidRDefault="0037387C" w:rsidP="0037387C">
      <w:pPr>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Try to avoid second hand smoke if possible the day of your visit.</w:t>
      </w:r>
    </w:p>
    <w:p w:rsidR="0037387C" w:rsidRPr="00165819" w:rsidRDefault="0037387C" w:rsidP="0037387C">
      <w:pPr>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Please see page 2 of this sheet to review the list of medications to be held.</w:t>
      </w:r>
    </w:p>
    <w:p w:rsidR="0037387C" w:rsidRPr="00165819" w:rsidRDefault="0037387C" w:rsidP="0037387C">
      <w:pPr>
        <w:rPr>
          <w:rFonts w:ascii="Calibri" w:hAnsi="Calibri" w:cs="Calibri"/>
          <w:sz w:val="22"/>
          <w:szCs w:val="22"/>
        </w:rPr>
      </w:pPr>
    </w:p>
    <w:p w:rsidR="0037387C" w:rsidRPr="00165819" w:rsidRDefault="0037387C" w:rsidP="00A0597E">
      <w:pPr>
        <w:numPr>
          <w:ilvl w:val="0"/>
          <w:numId w:val="25"/>
        </w:numPr>
        <w:rPr>
          <w:rFonts w:ascii="Calibri" w:hAnsi="Calibri" w:cs="Calibri"/>
          <w:sz w:val="22"/>
          <w:szCs w:val="22"/>
        </w:rPr>
      </w:pPr>
      <w:r w:rsidRPr="00165819">
        <w:rPr>
          <w:rFonts w:ascii="Calibri" w:hAnsi="Calibri" w:cs="Calibri"/>
          <w:sz w:val="22"/>
          <w:szCs w:val="22"/>
        </w:rPr>
        <w:t xml:space="preserve">If your child has asthma symptoms (cough, wheeze, trouble breathing) before the visit and you need to give one of the medicines on the list, please give the needed medication following your Asthma Action Plan; then call the Study Coordinator so that we can decide whether to go ahead with the visit or do the visit later. </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jc w:val="center"/>
        <w:rPr>
          <w:rFonts w:ascii="Calibri" w:hAnsi="Calibri" w:cs="Calibri"/>
          <w:b/>
          <w:sz w:val="22"/>
          <w:szCs w:val="22"/>
          <w:u w:val="single"/>
        </w:rPr>
      </w:pPr>
    </w:p>
    <w:p w:rsidR="0037387C" w:rsidRPr="00165819" w:rsidRDefault="0037387C" w:rsidP="0037387C">
      <w:pPr>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r w:rsidRPr="00165819">
        <w:rPr>
          <w:rFonts w:ascii="Calibri" w:hAnsi="Calibri" w:cs="Calibri"/>
          <w:b/>
          <w:sz w:val="22"/>
          <w:szCs w:val="22"/>
        </w:rPr>
        <w:t>* If at any time your asthma gets worse (coughing, wheezing, having trouble breathing, etc.), refer to your Asthma Action plan.  Please call the Study Coordinator immediately to report worsening symptoms.</w:t>
      </w:r>
    </w:p>
    <w:p w:rsidR="0037387C" w:rsidRPr="00165819" w:rsidRDefault="0037387C" w:rsidP="0037387C">
      <w:pPr>
        <w:rPr>
          <w:rFonts w:ascii="Calibri" w:hAnsi="Calibri" w:cs="Calibri"/>
          <w:b/>
          <w:sz w:val="22"/>
          <w:szCs w:val="22"/>
        </w:rPr>
      </w:pPr>
    </w:p>
    <w:p w:rsidR="0037387C" w:rsidRPr="00165819" w:rsidRDefault="0037387C" w:rsidP="0037387C">
      <w:pPr>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r w:rsidRPr="00165819">
        <w:rPr>
          <w:rFonts w:ascii="Calibri" w:hAnsi="Calibri" w:cs="Calibri"/>
          <w:b/>
          <w:sz w:val="22"/>
          <w:szCs w:val="22"/>
        </w:rPr>
        <w:t>* If at any time you have questions or concerns, please call the Study Coordinator at XXX-XXX-XXXX.</w:t>
      </w: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rPr>
          <w:rFonts w:ascii="Calibri" w:hAnsi="Calibri" w:cs="Calibri"/>
          <w:b/>
          <w:sz w:val="22"/>
          <w:szCs w:val="22"/>
        </w:rPr>
      </w:pPr>
      <w:r w:rsidRPr="00165819">
        <w:rPr>
          <w:rFonts w:ascii="Calibri" w:hAnsi="Calibri" w:cs="Calibri"/>
          <w:b/>
          <w:sz w:val="22"/>
          <w:szCs w:val="22"/>
        </w:rPr>
        <w:lastRenderedPageBreak/>
        <w:t>MEDICATIONS TO BE WITHHELD BEFORE All VISITS FOR PULMONARY FUNCTION TESTING: Spirometry</w:t>
      </w:r>
      <w:r w:rsidRPr="00165819">
        <w:rPr>
          <w:rFonts w:ascii="Calibri" w:hAnsi="Calibri" w:cs="Calibri"/>
          <w:b/>
          <w:strike/>
          <w:sz w:val="22"/>
          <w:szCs w:val="22"/>
        </w:rPr>
        <w:t xml:space="preserve"> </w:t>
      </w:r>
    </w:p>
    <w:p w:rsidR="0037387C" w:rsidRPr="00165819" w:rsidRDefault="0037387C" w:rsidP="0037387C">
      <w:pPr>
        <w:rPr>
          <w:rFonts w:ascii="Calibri" w:hAnsi="Calibri" w:cs="Calibri"/>
          <w:b/>
          <w:sz w:val="22"/>
          <w:szCs w:val="22"/>
        </w:rPr>
      </w:pPr>
    </w:p>
    <w:tbl>
      <w:tblPr>
        <w:tblW w:w="8654" w:type="dxa"/>
        <w:tblInd w:w="12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firstRow="0" w:lastRow="0" w:firstColumn="0" w:lastColumn="0" w:noHBand="0" w:noVBand="0"/>
      </w:tblPr>
      <w:tblGrid>
        <w:gridCol w:w="4327"/>
        <w:gridCol w:w="4327"/>
      </w:tblGrid>
      <w:tr w:rsidR="0037387C" w:rsidRPr="00165819" w:rsidTr="00DB6075">
        <w:trPr>
          <w:trHeight w:val="512"/>
        </w:trPr>
        <w:tc>
          <w:tcPr>
            <w:tcW w:w="8654" w:type="dxa"/>
            <w:gridSpan w:val="2"/>
            <w:tcBorders>
              <w:top w:val="single" w:sz="4" w:space="0" w:color="auto"/>
              <w:left w:val="single" w:sz="4" w:space="0" w:color="auto"/>
              <w:bottom w:val="nil"/>
              <w:right w:val="single" w:sz="4" w:space="0" w:color="auto"/>
            </w:tcBorders>
          </w:tcPr>
          <w:p w:rsidR="0037387C" w:rsidRPr="00165819" w:rsidRDefault="0037387C" w:rsidP="00DB6075">
            <w:pPr>
              <w:widowControl w:val="0"/>
              <w:spacing w:before="100" w:after="48"/>
              <w:rPr>
                <w:rFonts w:ascii="Calibri" w:hAnsi="Calibri" w:cs="Calibri"/>
                <w:sz w:val="22"/>
                <w:szCs w:val="22"/>
              </w:rPr>
            </w:pPr>
            <w:r w:rsidRPr="00165819">
              <w:rPr>
                <w:rFonts w:ascii="Calibri" w:hAnsi="Calibri" w:cs="Calibri"/>
                <w:b/>
                <w:sz w:val="22"/>
                <w:szCs w:val="22"/>
              </w:rPr>
              <w:t xml:space="preserve">Short-Acting Bronchodilators- </w:t>
            </w:r>
            <w:r w:rsidRPr="00165819">
              <w:rPr>
                <w:rFonts w:ascii="Calibri" w:hAnsi="Calibri" w:cs="Calibri"/>
                <w:b/>
                <w:i/>
                <w:sz w:val="22"/>
                <w:szCs w:val="22"/>
              </w:rPr>
              <w:t>Withhold for 4 hours prior to testing</w:t>
            </w:r>
          </w:p>
        </w:tc>
      </w:tr>
      <w:tr w:rsidR="0037387C" w:rsidRPr="00165819" w:rsidTr="00DB6075">
        <w:trPr>
          <w:trHeight w:val="2705"/>
        </w:trPr>
        <w:tc>
          <w:tcPr>
            <w:tcW w:w="4327" w:type="dxa"/>
            <w:tcBorders>
              <w:top w:val="single" w:sz="4" w:space="0" w:color="auto"/>
              <w:left w:val="single" w:sz="4" w:space="0" w:color="auto"/>
              <w:bottom w:val="nil"/>
              <w:right w:val="single" w:sz="4" w:space="0" w:color="auto"/>
            </w:tcBorders>
          </w:tcPr>
          <w:p w:rsidR="0037387C" w:rsidRPr="00165819" w:rsidRDefault="0037387C" w:rsidP="00DB6075">
            <w:pPr>
              <w:rPr>
                <w:rFonts w:ascii="Calibri" w:hAnsi="Calibri" w:cs="Calibri"/>
                <w:sz w:val="22"/>
                <w:szCs w:val="22"/>
              </w:rPr>
            </w:pPr>
          </w:p>
          <w:p w:rsidR="0037387C" w:rsidRPr="00165819" w:rsidRDefault="0037387C" w:rsidP="00DB6075">
            <w:pPr>
              <w:rPr>
                <w:rFonts w:ascii="Calibri" w:hAnsi="Calibri" w:cs="Calibri"/>
                <w:sz w:val="22"/>
                <w:szCs w:val="22"/>
                <w:lang w:val="es-AR"/>
              </w:rPr>
            </w:pPr>
            <w:r w:rsidRPr="00165819">
              <w:rPr>
                <w:rFonts w:ascii="Calibri" w:hAnsi="Calibri" w:cs="Calibri"/>
                <w:sz w:val="22"/>
                <w:szCs w:val="22"/>
                <w:lang w:val="es-AR"/>
              </w:rPr>
              <w:t>Ventolin®  (</w:t>
            </w:r>
            <w:proofErr w:type="spellStart"/>
            <w:r w:rsidRPr="00165819">
              <w:rPr>
                <w:rFonts w:ascii="Calibri" w:hAnsi="Calibri" w:cs="Calibri"/>
                <w:sz w:val="22"/>
                <w:szCs w:val="22"/>
                <w:lang w:val="es-AR"/>
              </w:rPr>
              <w:t>Albuterol</w:t>
            </w:r>
            <w:proofErr w:type="spellEnd"/>
            <w:r w:rsidRPr="00165819">
              <w:rPr>
                <w:rFonts w:ascii="Calibri" w:hAnsi="Calibri" w:cs="Calibri"/>
                <w:sz w:val="22"/>
                <w:szCs w:val="22"/>
                <w:lang w:val="es-AR"/>
              </w:rPr>
              <w:t xml:space="preserve">) </w:t>
            </w:r>
          </w:p>
          <w:p w:rsidR="0037387C" w:rsidRPr="00165819" w:rsidRDefault="0037387C" w:rsidP="00DB6075">
            <w:pPr>
              <w:rPr>
                <w:rFonts w:ascii="Calibri" w:hAnsi="Calibri" w:cs="Calibri"/>
                <w:sz w:val="22"/>
                <w:szCs w:val="22"/>
                <w:lang w:val="es-AR"/>
              </w:rPr>
            </w:pPr>
            <w:proofErr w:type="spellStart"/>
            <w:r w:rsidRPr="00165819">
              <w:rPr>
                <w:rFonts w:ascii="Calibri" w:hAnsi="Calibri" w:cs="Calibri"/>
                <w:sz w:val="22"/>
                <w:szCs w:val="22"/>
                <w:lang w:val="es-AR"/>
              </w:rPr>
              <w:t>Atrovent</w:t>
            </w:r>
            <w:proofErr w:type="spellEnd"/>
            <w:r w:rsidRPr="00165819">
              <w:rPr>
                <w:rFonts w:ascii="Calibri" w:hAnsi="Calibri" w:cs="Calibri"/>
                <w:sz w:val="22"/>
                <w:szCs w:val="22"/>
                <w:lang w:val="es-AR"/>
              </w:rPr>
              <w:t>® (</w:t>
            </w:r>
            <w:proofErr w:type="spellStart"/>
            <w:r w:rsidRPr="00165819">
              <w:rPr>
                <w:rFonts w:ascii="Calibri" w:hAnsi="Calibri" w:cs="Calibri"/>
                <w:sz w:val="22"/>
                <w:szCs w:val="22"/>
                <w:lang w:val="es-AR"/>
              </w:rPr>
              <w:t>Ipratropium</w:t>
            </w:r>
            <w:proofErr w:type="spellEnd"/>
            <w:r w:rsidRPr="00165819">
              <w:rPr>
                <w:rFonts w:ascii="Calibri" w:hAnsi="Calibri" w:cs="Calibri"/>
                <w:sz w:val="22"/>
                <w:szCs w:val="22"/>
                <w:lang w:val="es-AR"/>
              </w:rPr>
              <w:t>)</w:t>
            </w:r>
          </w:p>
          <w:p w:rsidR="0037387C" w:rsidRPr="00165819" w:rsidRDefault="0037387C" w:rsidP="00DB6075">
            <w:pPr>
              <w:rPr>
                <w:rFonts w:ascii="Calibri" w:hAnsi="Calibri" w:cs="Calibri"/>
                <w:sz w:val="22"/>
                <w:szCs w:val="22"/>
                <w:lang w:val="es-AR"/>
              </w:rPr>
            </w:pPr>
            <w:proofErr w:type="spellStart"/>
            <w:r w:rsidRPr="00165819">
              <w:rPr>
                <w:rFonts w:ascii="Calibri" w:hAnsi="Calibri" w:cs="Calibri"/>
                <w:sz w:val="22"/>
                <w:szCs w:val="22"/>
                <w:lang w:val="es-AR"/>
              </w:rPr>
              <w:t>Xopenex</w:t>
            </w:r>
            <w:proofErr w:type="spellEnd"/>
            <w:r w:rsidRPr="00165819">
              <w:rPr>
                <w:rFonts w:ascii="Calibri" w:hAnsi="Calibri" w:cs="Calibri"/>
                <w:sz w:val="22"/>
                <w:szCs w:val="22"/>
                <w:lang w:val="es-AR"/>
              </w:rPr>
              <w:t>® (</w:t>
            </w:r>
            <w:proofErr w:type="spellStart"/>
            <w:r w:rsidRPr="00165819">
              <w:rPr>
                <w:rFonts w:ascii="Calibri" w:hAnsi="Calibri" w:cs="Calibri"/>
                <w:sz w:val="22"/>
                <w:szCs w:val="22"/>
                <w:lang w:val="es-AR"/>
              </w:rPr>
              <w:t>Levalbuterol</w:t>
            </w:r>
            <w:proofErr w:type="spellEnd"/>
            <w:r w:rsidRPr="00165819">
              <w:rPr>
                <w:rFonts w:ascii="Calibri" w:hAnsi="Calibri" w:cs="Calibri"/>
                <w:sz w:val="22"/>
                <w:szCs w:val="22"/>
                <w:lang w:val="es-AR"/>
              </w:rPr>
              <w:t>)</w:t>
            </w:r>
          </w:p>
          <w:p w:rsidR="0037387C" w:rsidRPr="00165819" w:rsidRDefault="0037387C" w:rsidP="00DB6075">
            <w:pPr>
              <w:rPr>
                <w:rFonts w:ascii="Calibri" w:hAnsi="Calibri" w:cs="Calibri"/>
                <w:sz w:val="22"/>
                <w:szCs w:val="22"/>
              </w:rPr>
            </w:pPr>
            <w:r w:rsidRPr="00165819">
              <w:rPr>
                <w:rFonts w:ascii="Calibri" w:hAnsi="Calibri" w:cs="Calibri"/>
                <w:sz w:val="22"/>
                <w:szCs w:val="22"/>
              </w:rPr>
              <w:t>Proventil® (Albuterol)</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Alupent</w:t>
            </w:r>
            <w:proofErr w:type="spellEnd"/>
            <w:r w:rsidRPr="00165819">
              <w:rPr>
                <w:rFonts w:ascii="Calibri" w:hAnsi="Calibri" w:cs="Calibri"/>
                <w:sz w:val="22"/>
                <w:szCs w:val="22"/>
              </w:rPr>
              <w:t xml:space="preserve"> ® (</w:t>
            </w:r>
            <w:proofErr w:type="spellStart"/>
            <w:r w:rsidRPr="00165819">
              <w:rPr>
                <w:rFonts w:ascii="Calibri" w:hAnsi="Calibri" w:cs="Calibri"/>
                <w:sz w:val="22"/>
                <w:szCs w:val="22"/>
              </w:rPr>
              <w:t>Meteproterenol</w:t>
            </w:r>
            <w:proofErr w:type="spellEnd"/>
            <w:r w:rsidRPr="00165819">
              <w:rPr>
                <w:rFonts w:ascii="Calibri" w:hAnsi="Calibri" w:cs="Calibri"/>
                <w:sz w:val="22"/>
                <w:szCs w:val="22"/>
              </w:rPr>
              <w:t xml:space="preserve">) </w:t>
            </w:r>
          </w:p>
          <w:p w:rsidR="0037387C" w:rsidRPr="00165819" w:rsidRDefault="0037387C" w:rsidP="00DB6075">
            <w:pPr>
              <w:rPr>
                <w:rFonts w:ascii="Calibri" w:hAnsi="Calibri" w:cs="Calibri"/>
                <w:sz w:val="22"/>
                <w:szCs w:val="22"/>
                <w:lang w:val="fr-FR"/>
              </w:rPr>
            </w:pPr>
            <w:proofErr w:type="spellStart"/>
            <w:r w:rsidRPr="00165819">
              <w:rPr>
                <w:rFonts w:ascii="Calibri" w:hAnsi="Calibri" w:cs="Calibri"/>
                <w:sz w:val="22"/>
                <w:szCs w:val="22"/>
                <w:lang w:val="fr-FR"/>
              </w:rPr>
              <w:t>Brethine</w:t>
            </w:r>
            <w:proofErr w:type="spellEnd"/>
            <w:r w:rsidRPr="00165819">
              <w:rPr>
                <w:rFonts w:ascii="Calibri" w:hAnsi="Calibri" w:cs="Calibri"/>
                <w:sz w:val="22"/>
                <w:szCs w:val="22"/>
                <w:lang w:val="fr-FR"/>
              </w:rPr>
              <w:t>® (Terbutaline)</w:t>
            </w:r>
          </w:p>
          <w:p w:rsidR="0037387C" w:rsidRPr="00165819" w:rsidRDefault="0037387C" w:rsidP="00DB6075">
            <w:pPr>
              <w:rPr>
                <w:rFonts w:ascii="Calibri" w:hAnsi="Calibri" w:cs="Calibri"/>
                <w:sz w:val="22"/>
                <w:szCs w:val="22"/>
                <w:lang w:val="fr-FR"/>
              </w:rPr>
            </w:pPr>
            <w:proofErr w:type="spellStart"/>
            <w:r w:rsidRPr="00165819">
              <w:rPr>
                <w:rFonts w:ascii="Calibri" w:hAnsi="Calibri" w:cs="Calibri"/>
                <w:sz w:val="22"/>
                <w:szCs w:val="22"/>
                <w:lang w:val="fr-FR"/>
              </w:rPr>
              <w:t>Maxair</w:t>
            </w:r>
            <w:proofErr w:type="spellEnd"/>
            <w:r w:rsidRPr="00165819">
              <w:rPr>
                <w:rFonts w:ascii="Calibri" w:hAnsi="Calibri" w:cs="Calibri"/>
                <w:sz w:val="22"/>
                <w:szCs w:val="22"/>
                <w:lang w:val="fr-FR"/>
              </w:rPr>
              <w:t>® (</w:t>
            </w:r>
            <w:proofErr w:type="spellStart"/>
            <w:r w:rsidRPr="00165819">
              <w:rPr>
                <w:rFonts w:ascii="Calibri" w:hAnsi="Calibri" w:cs="Calibri"/>
                <w:sz w:val="22"/>
                <w:szCs w:val="22"/>
                <w:lang w:val="fr-FR"/>
              </w:rPr>
              <w:t>Pirbuterol</w:t>
            </w:r>
            <w:proofErr w:type="spellEnd"/>
            <w:r w:rsidRPr="00165819">
              <w:rPr>
                <w:rFonts w:ascii="Calibri" w:hAnsi="Calibri" w:cs="Calibri"/>
                <w:sz w:val="22"/>
                <w:szCs w:val="22"/>
                <w:lang w:val="fr-FR"/>
              </w:rPr>
              <w:t>)</w:t>
            </w:r>
          </w:p>
          <w:p w:rsidR="0037387C" w:rsidRPr="00165819" w:rsidRDefault="0037387C" w:rsidP="00DB6075">
            <w:pPr>
              <w:rPr>
                <w:rFonts w:ascii="Calibri" w:hAnsi="Calibri" w:cs="Calibri"/>
                <w:sz w:val="22"/>
                <w:szCs w:val="22"/>
                <w:lang w:val="fr-FR"/>
              </w:rPr>
            </w:pPr>
            <w:r w:rsidRPr="00165819">
              <w:rPr>
                <w:rFonts w:ascii="Calibri" w:hAnsi="Calibri" w:cs="Calibri"/>
                <w:sz w:val="22"/>
                <w:szCs w:val="22"/>
                <w:lang w:val="fr-FR"/>
              </w:rPr>
              <w:t>Combivent (</w:t>
            </w:r>
            <w:proofErr w:type="spellStart"/>
            <w:r w:rsidRPr="00165819">
              <w:rPr>
                <w:rFonts w:ascii="Calibri" w:hAnsi="Calibri" w:cs="Calibri"/>
                <w:sz w:val="22"/>
                <w:szCs w:val="22"/>
                <w:lang w:val="fr-FR"/>
              </w:rPr>
              <w:t>albuterol</w:t>
            </w:r>
            <w:proofErr w:type="spellEnd"/>
            <w:r w:rsidRPr="00165819">
              <w:rPr>
                <w:rFonts w:ascii="Calibri" w:hAnsi="Calibri" w:cs="Calibri"/>
                <w:sz w:val="22"/>
                <w:szCs w:val="22"/>
                <w:lang w:val="fr-FR"/>
              </w:rPr>
              <w:t>/</w:t>
            </w:r>
            <w:proofErr w:type="spellStart"/>
            <w:r w:rsidRPr="00165819">
              <w:rPr>
                <w:rFonts w:ascii="Calibri" w:hAnsi="Calibri" w:cs="Calibri"/>
                <w:sz w:val="22"/>
                <w:szCs w:val="22"/>
                <w:lang w:val="fr-FR"/>
              </w:rPr>
              <w:t>ipratropium</w:t>
            </w:r>
            <w:proofErr w:type="spellEnd"/>
            <w:r w:rsidRPr="00165819">
              <w:rPr>
                <w:rFonts w:ascii="Calibri" w:hAnsi="Calibri" w:cs="Calibri"/>
                <w:sz w:val="22"/>
                <w:szCs w:val="22"/>
                <w:lang w:val="fr-FR"/>
              </w:rPr>
              <w:t>)</w:t>
            </w:r>
          </w:p>
          <w:p w:rsidR="0037387C" w:rsidRPr="00165819" w:rsidRDefault="0037387C" w:rsidP="00DB6075">
            <w:pPr>
              <w:rPr>
                <w:rFonts w:ascii="Calibri" w:hAnsi="Calibri" w:cs="Calibri"/>
                <w:sz w:val="22"/>
                <w:szCs w:val="22"/>
                <w:lang w:val="fr-FR"/>
              </w:rPr>
            </w:pPr>
          </w:p>
        </w:tc>
        <w:tc>
          <w:tcPr>
            <w:tcW w:w="4327" w:type="dxa"/>
            <w:tcBorders>
              <w:top w:val="single" w:sz="4" w:space="0" w:color="auto"/>
              <w:left w:val="single" w:sz="4" w:space="0" w:color="auto"/>
              <w:bottom w:val="nil"/>
              <w:right w:val="single" w:sz="4" w:space="0" w:color="auto"/>
            </w:tcBorders>
          </w:tcPr>
          <w:p w:rsidR="0037387C" w:rsidRPr="00165819" w:rsidRDefault="0037387C" w:rsidP="00DB6075">
            <w:pPr>
              <w:rPr>
                <w:rFonts w:ascii="Calibri" w:hAnsi="Calibri" w:cs="Calibri"/>
                <w:sz w:val="22"/>
                <w:szCs w:val="22"/>
              </w:rPr>
            </w:pP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Tornalate</w:t>
            </w:r>
            <w:proofErr w:type="spellEnd"/>
            <w:r w:rsidRPr="00165819">
              <w:rPr>
                <w:rFonts w:ascii="Calibri" w:hAnsi="Calibri" w:cs="Calibri"/>
                <w:sz w:val="22"/>
                <w:szCs w:val="22"/>
              </w:rPr>
              <w:t>® (Bitolterol)</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Bronkosol</w:t>
            </w:r>
            <w:proofErr w:type="spellEnd"/>
            <w:r w:rsidRPr="00165819">
              <w:rPr>
                <w:rFonts w:ascii="Calibri" w:hAnsi="Calibri" w:cs="Calibri"/>
                <w:sz w:val="22"/>
                <w:szCs w:val="22"/>
              </w:rPr>
              <w:t>® (</w:t>
            </w:r>
            <w:proofErr w:type="spellStart"/>
            <w:r w:rsidRPr="00165819">
              <w:rPr>
                <w:rFonts w:ascii="Calibri" w:hAnsi="Calibri" w:cs="Calibri"/>
                <w:sz w:val="22"/>
                <w:szCs w:val="22"/>
              </w:rPr>
              <w:t>Isoetharine</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Berotec</w:t>
            </w:r>
            <w:proofErr w:type="spellEnd"/>
            <w:r w:rsidRPr="00165819">
              <w:rPr>
                <w:rFonts w:ascii="Calibri" w:hAnsi="Calibri" w:cs="Calibri"/>
                <w:sz w:val="22"/>
                <w:szCs w:val="22"/>
              </w:rPr>
              <w:t>® (</w:t>
            </w:r>
            <w:proofErr w:type="spellStart"/>
            <w:r w:rsidRPr="00165819">
              <w:rPr>
                <w:rFonts w:ascii="Calibri" w:hAnsi="Calibri" w:cs="Calibri"/>
                <w:sz w:val="22"/>
                <w:szCs w:val="22"/>
              </w:rPr>
              <w:t>Fenoterol</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Brethaire</w:t>
            </w:r>
            <w:proofErr w:type="spellEnd"/>
            <w:r w:rsidRPr="00165819">
              <w:rPr>
                <w:rFonts w:ascii="Calibri" w:hAnsi="Calibri" w:cs="Calibri"/>
                <w:sz w:val="22"/>
                <w:szCs w:val="22"/>
              </w:rPr>
              <w:t xml:space="preserve"> ® (Terbutaline)</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Bricanyl</w:t>
            </w:r>
            <w:proofErr w:type="spellEnd"/>
            <w:r w:rsidRPr="00165819">
              <w:rPr>
                <w:rFonts w:ascii="Calibri" w:hAnsi="Calibri" w:cs="Calibri"/>
                <w:sz w:val="22"/>
                <w:szCs w:val="22"/>
              </w:rPr>
              <w:t>® (Terbutaline)</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Bronkometer</w:t>
            </w:r>
            <w:proofErr w:type="spellEnd"/>
            <w:r w:rsidRPr="00165819">
              <w:rPr>
                <w:rFonts w:ascii="Calibri" w:hAnsi="Calibri" w:cs="Calibri"/>
                <w:sz w:val="22"/>
                <w:szCs w:val="22"/>
              </w:rPr>
              <w:t>® (</w:t>
            </w:r>
            <w:proofErr w:type="spellStart"/>
            <w:r w:rsidRPr="00165819">
              <w:rPr>
                <w:rFonts w:ascii="Calibri" w:hAnsi="Calibri" w:cs="Calibri"/>
                <w:sz w:val="22"/>
                <w:szCs w:val="22"/>
              </w:rPr>
              <w:t>Isoetharine</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r w:rsidRPr="00165819">
              <w:rPr>
                <w:rFonts w:ascii="Calibri" w:hAnsi="Calibri" w:cs="Calibri"/>
                <w:sz w:val="22"/>
                <w:szCs w:val="22"/>
              </w:rPr>
              <w:t>Spiriva® (Tiotropium)</w:t>
            </w:r>
          </w:p>
          <w:p w:rsidR="0037387C" w:rsidRPr="00165819" w:rsidRDefault="0037387C" w:rsidP="00DB6075">
            <w:pPr>
              <w:widowControl w:val="0"/>
              <w:spacing w:after="48"/>
              <w:rPr>
                <w:rFonts w:ascii="Calibri" w:hAnsi="Calibri" w:cs="Calibri"/>
                <w:sz w:val="22"/>
                <w:szCs w:val="22"/>
              </w:rPr>
            </w:pPr>
          </w:p>
        </w:tc>
      </w:tr>
      <w:tr w:rsidR="0037387C" w:rsidRPr="00165819" w:rsidTr="00DB6075">
        <w:trPr>
          <w:trHeight w:val="393"/>
        </w:trPr>
        <w:tc>
          <w:tcPr>
            <w:tcW w:w="8654" w:type="dxa"/>
            <w:gridSpan w:val="2"/>
            <w:tcBorders>
              <w:top w:val="single" w:sz="4" w:space="0" w:color="auto"/>
              <w:left w:val="single" w:sz="4" w:space="0" w:color="auto"/>
              <w:bottom w:val="single" w:sz="4" w:space="0" w:color="auto"/>
              <w:right w:val="single" w:sz="4" w:space="0" w:color="auto"/>
            </w:tcBorders>
          </w:tcPr>
          <w:p w:rsidR="0037387C" w:rsidRPr="00165819" w:rsidRDefault="0037387C" w:rsidP="00DB6075">
            <w:pPr>
              <w:widowControl w:val="0"/>
              <w:spacing w:before="100" w:after="48"/>
              <w:rPr>
                <w:rFonts w:ascii="Calibri" w:hAnsi="Calibri" w:cs="Calibri"/>
                <w:sz w:val="22"/>
                <w:szCs w:val="22"/>
              </w:rPr>
            </w:pPr>
            <w:r w:rsidRPr="00165819">
              <w:rPr>
                <w:rFonts w:ascii="Calibri" w:hAnsi="Calibri" w:cs="Calibri"/>
                <w:b/>
                <w:sz w:val="22"/>
                <w:szCs w:val="22"/>
              </w:rPr>
              <w:t xml:space="preserve">Short-acting Theophylline-  </w:t>
            </w:r>
            <w:r w:rsidRPr="00165819">
              <w:rPr>
                <w:rFonts w:ascii="Calibri" w:hAnsi="Calibri" w:cs="Calibri"/>
                <w:b/>
                <w:i/>
                <w:sz w:val="22"/>
                <w:szCs w:val="22"/>
              </w:rPr>
              <w:t>Withhold 4 hours prior to testing</w:t>
            </w:r>
          </w:p>
        </w:tc>
      </w:tr>
      <w:tr w:rsidR="0037387C" w:rsidRPr="00165819" w:rsidTr="00DB6075">
        <w:trPr>
          <w:trHeight w:val="1367"/>
        </w:trPr>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rPr>
                <w:rFonts w:ascii="Calibri" w:hAnsi="Calibri" w:cs="Calibri"/>
                <w:sz w:val="22"/>
                <w:szCs w:val="22"/>
              </w:rPr>
            </w:pP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Choledyl</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Quibron</w:t>
            </w:r>
            <w:proofErr w:type="spellEnd"/>
            <w:r w:rsidRPr="00165819">
              <w:rPr>
                <w:rFonts w:ascii="Calibri" w:hAnsi="Calibri" w:cs="Calibri"/>
                <w:sz w:val="22"/>
                <w:szCs w:val="22"/>
              </w:rPr>
              <w:t>®</w:t>
            </w: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Elixophyllin</w:t>
            </w:r>
            <w:proofErr w:type="spellEnd"/>
            <w:r w:rsidRPr="00165819">
              <w:rPr>
                <w:rFonts w:ascii="Calibri" w:hAnsi="Calibri" w:cs="Calibri"/>
                <w:sz w:val="22"/>
                <w:szCs w:val="22"/>
              </w:rPr>
              <w:t>®</w:t>
            </w:r>
          </w:p>
        </w:tc>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widowControl w:val="0"/>
              <w:spacing w:after="48"/>
              <w:rPr>
                <w:rFonts w:ascii="Calibri" w:hAnsi="Calibri" w:cs="Calibri"/>
                <w:sz w:val="22"/>
                <w:szCs w:val="22"/>
              </w:rPr>
            </w:pP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Theolair</w:t>
            </w:r>
            <w:proofErr w:type="spellEnd"/>
            <w:r w:rsidRPr="00165819">
              <w:rPr>
                <w:rFonts w:ascii="Calibri" w:hAnsi="Calibri" w:cs="Calibri"/>
                <w:sz w:val="22"/>
                <w:szCs w:val="22"/>
              </w:rPr>
              <w:t>®</w:t>
            </w: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Theochron</w:t>
            </w:r>
            <w:proofErr w:type="spellEnd"/>
            <w:r w:rsidRPr="00165819">
              <w:rPr>
                <w:rFonts w:ascii="Calibri" w:hAnsi="Calibri" w:cs="Calibri"/>
                <w:sz w:val="22"/>
                <w:szCs w:val="22"/>
              </w:rPr>
              <w:t>®</w:t>
            </w: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Somophylin</w:t>
            </w:r>
            <w:proofErr w:type="spellEnd"/>
            <w:r w:rsidRPr="00165819">
              <w:rPr>
                <w:rFonts w:ascii="Calibri" w:hAnsi="Calibri" w:cs="Calibri"/>
                <w:sz w:val="22"/>
                <w:szCs w:val="22"/>
              </w:rPr>
              <w:t>®</w:t>
            </w:r>
          </w:p>
        </w:tc>
      </w:tr>
      <w:tr w:rsidR="0037387C" w:rsidRPr="00165819" w:rsidTr="00600DB5">
        <w:trPr>
          <w:trHeight w:val="575"/>
        </w:trPr>
        <w:tc>
          <w:tcPr>
            <w:tcW w:w="8654" w:type="dxa"/>
            <w:gridSpan w:val="2"/>
            <w:tcBorders>
              <w:top w:val="single" w:sz="4" w:space="0" w:color="auto"/>
              <w:left w:val="single" w:sz="4" w:space="0" w:color="auto"/>
              <w:bottom w:val="single" w:sz="4" w:space="0" w:color="auto"/>
              <w:right w:val="single" w:sz="4" w:space="0" w:color="auto"/>
            </w:tcBorders>
          </w:tcPr>
          <w:p w:rsidR="0037387C" w:rsidRPr="00165819" w:rsidRDefault="0037387C" w:rsidP="00600DB5">
            <w:pPr>
              <w:widowControl w:val="0"/>
              <w:spacing w:before="100" w:after="48"/>
              <w:rPr>
                <w:rFonts w:ascii="Calibri" w:hAnsi="Calibri" w:cs="Calibri"/>
                <w:sz w:val="22"/>
                <w:szCs w:val="22"/>
              </w:rPr>
            </w:pPr>
            <w:r w:rsidRPr="00165819">
              <w:rPr>
                <w:rFonts w:ascii="Calibri" w:hAnsi="Calibri" w:cs="Calibri"/>
                <w:sz w:val="22"/>
                <w:szCs w:val="22"/>
              </w:rPr>
              <w:br w:type="page"/>
            </w:r>
            <w:r w:rsidRPr="00165819">
              <w:rPr>
                <w:rFonts w:ascii="Calibri" w:hAnsi="Calibri" w:cs="Calibri"/>
                <w:b/>
                <w:sz w:val="22"/>
                <w:szCs w:val="22"/>
              </w:rPr>
              <w:t>Long-acting beta- agonist</w:t>
            </w:r>
            <w:r w:rsidRPr="00165819">
              <w:rPr>
                <w:rFonts w:ascii="Calibri" w:hAnsi="Calibri" w:cs="Calibri"/>
                <w:sz w:val="22"/>
                <w:szCs w:val="22"/>
              </w:rPr>
              <w:t xml:space="preserve"> -</w:t>
            </w:r>
            <w:r w:rsidRPr="00165819">
              <w:rPr>
                <w:rFonts w:ascii="Calibri" w:hAnsi="Calibri" w:cs="Calibri"/>
                <w:b/>
                <w:i/>
                <w:sz w:val="22"/>
                <w:szCs w:val="22"/>
              </w:rPr>
              <w:t>Withhold for 12 hours prior to testing</w:t>
            </w:r>
          </w:p>
        </w:tc>
      </w:tr>
      <w:tr w:rsidR="0037387C" w:rsidRPr="00165819" w:rsidTr="00DB6075">
        <w:trPr>
          <w:trHeight w:val="1411"/>
        </w:trPr>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rPr>
                <w:rFonts w:ascii="Calibri" w:hAnsi="Calibri" w:cs="Calibri"/>
                <w:sz w:val="22"/>
                <w:szCs w:val="22"/>
              </w:rPr>
            </w:pPr>
          </w:p>
          <w:p w:rsidR="0037387C" w:rsidRPr="00165819" w:rsidRDefault="0037387C" w:rsidP="00DB6075">
            <w:pPr>
              <w:rPr>
                <w:rFonts w:ascii="Calibri" w:hAnsi="Calibri" w:cs="Calibri"/>
                <w:sz w:val="22"/>
                <w:szCs w:val="22"/>
              </w:rPr>
            </w:pPr>
            <w:r w:rsidRPr="00165819">
              <w:rPr>
                <w:rFonts w:ascii="Calibri" w:hAnsi="Calibri" w:cs="Calibri"/>
                <w:sz w:val="22"/>
                <w:szCs w:val="22"/>
              </w:rPr>
              <w:t>Advair® (</w:t>
            </w:r>
            <w:proofErr w:type="spellStart"/>
            <w:r w:rsidRPr="00165819">
              <w:rPr>
                <w:rFonts w:ascii="Calibri" w:hAnsi="Calibri" w:cs="Calibri"/>
                <w:sz w:val="22"/>
                <w:szCs w:val="22"/>
              </w:rPr>
              <w:t>Fluticasone,Salmeterol</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r w:rsidRPr="00165819">
              <w:rPr>
                <w:rFonts w:ascii="Calibri" w:hAnsi="Calibri" w:cs="Calibri"/>
                <w:sz w:val="22"/>
                <w:szCs w:val="22"/>
              </w:rPr>
              <w:t>Serevent® (Salmeterol)</w:t>
            </w: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Foradil</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Formeterol</w:t>
            </w:r>
            <w:proofErr w:type="spellEnd"/>
            <w:r w:rsidRPr="00165819">
              <w:rPr>
                <w:rFonts w:ascii="Calibri" w:hAnsi="Calibri" w:cs="Calibri"/>
                <w:sz w:val="22"/>
                <w:szCs w:val="22"/>
              </w:rPr>
              <w:t>)</w:t>
            </w:r>
          </w:p>
          <w:p w:rsidR="0037387C" w:rsidRPr="00165819" w:rsidRDefault="0037387C" w:rsidP="00DB6075">
            <w:pPr>
              <w:widowControl w:val="0"/>
              <w:spacing w:after="48"/>
              <w:rPr>
                <w:rFonts w:ascii="Calibri" w:hAnsi="Calibri" w:cs="Calibri"/>
                <w:sz w:val="22"/>
                <w:szCs w:val="22"/>
              </w:rPr>
            </w:pPr>
          </w:p>
        </w:tc>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widowControl w:val="0"/>
              <w:spacing w:before="100" w:after="48"/>
              <w:rPr>
                <w:rFonts w:ascii="Calibri" w:hAnsi="Calibri" w:cs="Calibri"/>
                <w:sz w:val="22"/>
                <w:szCs w:val="22"/>
              </w:rPr>
            </w:pPr>
          </w:p>
        </w:tc>
      </w:tr>
      <w:tr w:rsidR="0037387C" w:rsidRPr="00165819" w:rsidTr="00DB6075">
        <w:trPr>
          <w:trHeight w:val="393"/>
        </w:trPr>
        <w:tc>
          <w:tcPr>
            <w:tcW w:w="8654" w:type="dxa"/>
            <w:gridSpan w:val="2"/>
            <w:tcBorders>
              <w:top w:val="single" w:sz="4" w:space="0" w:color="auto"/>
              <w:left w:val="single" w:sz="4" w:space="0" w:color="auto"/>
              <w:bottom w:val="single" w:sz="4" w:space="0" w:color="auto"/>
              <w:right w:val="single" w:sz="4" w:space="0" w:color="auto"/>
            </w:tcBorders>
          </w:tcPr>
          <w:p w:rsidR="0037387C" w:rsidRPr="00165819" w:rsidRDefault="0037387C" w:rsidP="00DB6075">
            <w:pPr>
              <w:widowControl w:val="0"/>
              <w:spacing w:before="100" w:after="48"/>
              <w:rPr>
                <w:rFonts w:ascii="Calibri" w:hAnsi="Calibri" w:cs="Calibri"/>
                <w:sz w:val="22"/>
                <w:szCs w:val="22"/>
              </w:rPr>
            </w:pPr>
            <w:r w:rsidRPr="00165819">
              <w:rPr>
                <w:rFonts w:ascii="Calibri" w:hAnsi="Calibri" w:cs="Calibri"/>
                <w:b/>
                <w:sz w:val="22"/>
                <w:szCs w:val="22"/>
              </w:rPr>
              <w:t>Long-acting</w:t>
            </w:r>
            <w:r w:rsidRPr="00165819">
              <w:rPr>
                <w:rFonts w:ascii="Calibri" w:hAnsi="Calibri" w:cs="Calibri"/>
                <w:sz w:val="22"/>
                <w:szCs w:val="22"/>
              </w:rPr>
              <w:t xml:space="preserve"> </w:t>
            </w:r>
            <w:r w:rsidRPr="00165819">
              <w:rPr>
                <w:rFonts w:ascii="Calibri" w:hAnsi="Calibri" w:cs="Calibri"/>
                <w:b/>
                <w:sz w:val="22"/>
                <w:szCs w:val="22"/>
              </w:rPr>
              <w:t>Theophylline</w:t>
            </w:r>
            <w:r w:rsidRPr="00165819">
              <w:rPr>
                <w:rFonts w:ascii="Calibri" w:hAnsi="Calibri" w:cs="Calibri"/>
                <w:sz w:val="22"/>
                <w:szCs w:val="22"/>
              </w:rPr>
              <w:t xml:space="preserve">.- </w:t>
            </w:r>
            <w:r w:rsidRPr="00165819">
              <w:rPr>
                <w:rFonts w:ascii="Calibri" w:hAnsi="Calibri" w:cs="Calibri"/>
                <w:b/>
                <w:sz w:val="22"/>
                <w:szCs w:val="22"/>
              </w:rPr>
              <w:t>Withhold for 24 hours prior to testing</w:t>
            </w:r>
          </w:p>
        </w:tc>
      </w:tr>
      <w:tr w:rsidR="0037387C" w:rsidRPr="00165819" w:rsidTr="00DB6075">
        <w:trPr>
          <w:trHeight w:val="829"/>
        </w:trPr>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rPr>
                <w:rFonts w:ascii="Calibri" w:hAnsi="Calibri" w:cs="Calibri"/>
                <w:sz w:val="22"/>
                <w:szCs w:val="22"/>
              </w:rPr>
            </w:pPr>
          </w:p>
          <w:p w:rsidR="0037387C" w:rsidRPr="00165819" w:rsidRDefault="0037387C" w:rsidP="00DB6075">
            <w:pPr>
              <w:rPr>
                <w:rFonts w:ascii="Calibri" w:hAnsi="Calibri" w:cs="Calibri"/>
                <w:sz w:val="22"/>
                <w:szCs w:val="22"/>
              </w:rPr>
            </w:pPr>
            <w:r w:rsidRPr="00165819">
              <w:rPr>
                <w:rFonts w:ascii="Calibri" w:hAnsi="Calibri" w:cs="Calibri"/>
                <w:sz w:val="22"/>
                <w:szCs w:val="22"/>
              </w:rPr>
              <w:t xml:space="preserve">Theo-24® </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Unidur</w:t>
            </w:r>
            <w:proofErr w:type="spellEnd"/>
            <w:r w:rsidRPr="00165819">
              <w:rPr>
                <w:rFonts w:ascii="Calibri" w:hAnsi="Calibri" w:cs="Calibri"/>
                <w:sz w:val="22"/>
                <w:szCs w:val="22"/>
              </w:rPr>
              <w:t>®</w:t>
            </w:r>
          </w:p>
          <w:p w:rsidR="0037387C" w:rsidRPr="00165819" w:rsidRDefault="0037387C" w:rsidP="00DB6075">
            <w:pPr>
              <w:rPr>
                <w:rFonts w:ascii="Calibri" w:hAnsi="Calibri" w:cs="Calibri"/>
                <w:sz w:val="22"/>
                <w:szCs w:val="22"/>
              </w:rPr>
            </w:pPr>
            <w:proofErr w:type="spellStart"/>
            <w:r w:rsidRPr="00165819">
              <w:rPr>
                <w:rFonts w:ascii="Calibri" w:hAnsi="Calibri" w:cs="Calibri"/>
                <w:sz w:val="22"/>
                <w:szCs w:val="22"/>
              </w:rPr>
              <w:t>Uniphyl</w:t>
            </w:r>
            <w:proofErr w:type="spellEnd"/>
            <w:r w:rsidRPr="00165819">
              <w:rPr>
                <w:rFonts w:ascii="Calibri" w:hAnsi="Calibri" w:cs="Calibri"/>
                <w:sz w:val="22"/>
                <w:szCs w:val="22"/>
              </w:rPr>
              <w:t>®</w:t>
            </w:r>
          </w:p>
          <w:p w:rsidR="0037387C" w:rsidRPr="00165819" w:rsidRDefault="0037387C" w:rsidP="00DB6075">
            <w:pPr>
              <w:widowControl w:val="0"/>
              <w:spacing w:after="48"/>
              <w:rPr>
                <w:rFonts w:ascii="Calibri" w:hAnsi="Calibri" w:cs="Calibri"/>
                <w:sz w:val="22"/>
                <w:szCs w:val="22"/>
              </w:rPr>
            </w:pPr>
          </w:p>
        </w:tc>
        <w:tc>
          <w:tcPr>
            <w:tcW w:w="4327" w:type="dxa"/>
            <w:tcBorders>
              <w:top w:val="single" w:sz="4" w:space="0" w:color="auto"/>
              <w:left w:val="single" w:sz="4" w:space="0" w:color="auto"/>
              <w:bottom w:val="single" w:sz="4" w:space="0" w:color="auto"/>
              <w:right w:val="single" w:sz="4" w:space="0" w:color="auto"/>
            </w:tcBorders>
          </w:tcPr>
          <w:p w:rsidR="0037387C" w:rsidRPr="00165819" w:rsidRDefault="0037387C" w:rsidP="00DB6075">
            <w:pPr>
              <w:widowControl w:val="0"/>
              <w:spacing w:after="48"/>
              <w:rPr>
                <w:rFonts w:ascii="Calibri" w:hAnsi="Calibri" w:cs="Calibri"/>
                <w:sz w:val="22"/>
                <w:szCs w:val="22"/>
              </w:rPr>
            </w:pPr>
          </w:p>
          <w:p w:rsidR="0037387C" w:rsidRPr="00165819" w:rsidRDefault="0037387C" w:rsidP="00DB6075">
            <w:pPr>
              <w:widowControl w:val="0"/>
              <w:spacing w:after="48"/>
              <w:rPr>
                <w:rFonts w:ascii="Calibri" w:hAnsi="Calibri" w:cs="Calibri"/>
                <w:sz w:val="22"/>
                <w:szCs w:val="22"/>
              </w:rPr>
            </w:pPr>
            <w:proofErr w:type="spellStart"/>
            <w:r w:rsidRPr="00165819">
              <w:rPr>
                <w:rFonts w:ascii="Calibri" w:hAnsi="Calibri" w:cs="Calibri"/>
                <w:sz w:val="22"/>
                <w:szCs w:val="22"/>
              </w:rPr>
              <w:t>Theochron</w:t>
            </w:r>
            <w:proofErr w:type="spellEnd"/>
            <w:r w:rsidRPr="00165819">
              <w:rPr>
                <w:rFonts w:ascii="Calibri" w:hAnsi="Calibri" w:cs="Calibri"/>
                <w:sz w:val="22"/>
                <w:szCs w:val="22"/>
              </w:rPr>
              <w:t xml:space="preserve"> SR®</w:t>
            </w:r>
          </w:p>
        </w:tc>
      </w:tr>
    </w:tbl>
    <w:p w:rsidR="0037387C" w:rsidRPr="00165819" w:rsidRDefault="0037387C" w:rsidP="0037387C">
      <w:pPr>
        <w:ind w:left="180" w:hanging="180"/>
        <w:jc w:val="center"/>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37387C" w:rsidP="0037387C">
      <w:pPr>
        <w:ind w:left="180" w:hanging="180"/>
        <w:rPr>
          <w:rFonts w:ascii="Calibri" w:hAnsi="Calibri" w:cs="Calibri"/>
          <w:b/>
          <w:sz w:val="22"/>
          <w:szCs w:val="22"/>
        </w:rPr>
      </w:pPr>
    </w:p>
    <w:p w:rsidR="0037387C" w:rsidRPr="00165819" w:rsidRDefault="00EE482A" w:rsidP="00EE482A">
      <w:pPr>
        <w:ind w:left="180" w:hanging="180"/>
        <w:jc w:val="center"/>
        <w:rPr>
          <w:rFonts w:ascii="Calibri" w:hAnsi="Calibri" w:cs="Calibri"/>
          <w:b/>
          <w:sz w:val="22"/>
          <w:szCs w:val="22"/>
          <w:u w:val="single"/>
        </w:rPr>
      </w:pPr>
      <w:r w:rsidRPr="00165819">
        <w:rPr>
          <w:rFonts w:ascii="Calibri" w:hAnsi="Calibri" w:cs="Calibri"/>
          <w:b/>
          <w:sz w:val="22"/>
          <w:szCs w:val="22"/>
        </w:rPr>
        <w:br w:type="page"/>
      </w:r>
      <w:r w:rsidR="0037387C" w:rsidRPr="00165819">
        <w:rPr>
          <w:rFonts w:ascii="Calibri" w:hAnsi="Calibri" w:cs="Calibri"/>
          <w:b/>
          <w:sz w:val="22"/>
          <w:szCs w:val="22"/>
          <w:u w:val="single"/>
        </w:rPr>
        <w:lastRenderedPageBreak/>
        <w:t>Appendix D</w:t>
      </w:r>
    </w:p>
    <w:p w:rsidR="0037387C" w:rsidRPr="00165819" w:rsidRDefault="0037387C" w:rsidP="0037387C">
      <w:pPr>
        <w:ind w:left="180" w:hanging="180"/>
        <w:rPr>
          <w:rFonts w:ascii="Calibri" w:hAnsi="Calibri" w:cs="Calibri"/>
          <w:b/>
          <w:sz w:val="22"/>
          <w:szCs w:val="22"/>
        </w:rPr>
      </w:pPr>
    </w:p>
    <w:p w:rsidR="0037387C" w:rsidRPr="00165819" w:rsidRDefault="00165819" w:rsidP="0037387C">
      <w:pPr>
        <w:jc w:val="center"/>
        <w:rPr>
          <w:rFonts w:ascii="Calibri" w:hAnsi="Calibri" w:cs="Calibri"/>
          <w:sz w:val="22"/>
          <w:szCs w:val="22"/>
        </w:rPr>
      </w:pPr>
      <w:r w:rsidRPr="00165819">
        <w:rPr>
          <w:rFonts w:ascii="Calibri" w:hAnsi="Calibri" w:cs="Calibri"/>
          <w:sz w:val="22"/>
          <w:szCs w:val="22"/>
        </w:rPr>
        <w:pict>
          <v:shape id="_x0000_i1028" type="#_x0000_t75" style="width:94pt;height:78.65pt">
            <v:imagedata r:id="rId20" o:title="SAC_logoPurple"/>
          </v:shape>
        </w:pic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Dear Parent/Guardian:</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 xml:space="preserve">Just a reminder that we have </w:t>
      </w:r>
      <w:r w:rsidRPr="00165819">
        <w:rPr>
          <w:rFonts w:ascii="Calibri" w:hAnsi="Calibri" w:cs="Calibri"/>
          <w:sz w:val="22"/>
          <w:szCs w:val="22"/>
          <w:u w:val="single"/>
        </w:rPr>
        <w:tab/>
      </w:r>
      <w:r w:rsidRPr="00165819">
        <w:rPr>
          <w:rFonts w:ascii="Calibri" w:hAnsi="Calibri" w:cs="Calibri"/>
          <w:sz w:val="22"/>
          <w:szCs w:val="22"/>
          <w:u w:val="single"/>
        </w:rPr>
        <w:tab/>
      </w:r>
      <w:r w:rsidRPr="00165819">
        <w:rPr>
          <w:rFonts w:ascii="Calibri" w:hAnsi="Calibri" w:cs="Calibri"/>
          <w:sz w:val="22"/>
          <w:szCs w:val="22"/>
          <w:u w:val="single"/>
        </w:rPr>
        <w:tab/>
      </w:r>
      <w:r w:rsidRPr="00165819">
        <w:rPr>
          <w:rFonts w:ascii="Calibri" w:hAnsi="Calibri" w:cs="Calibri"/>
          <w:sz w:val="22"/>
          <w:szCs w:val="22"/>
          <w:u w:val="single"/>
        </w:rPr>
        <w:tab/>
      </w:r>
      <w:r w:rsidRPr="00165819">
        <w:rPr>
          <w:rFonts w:ascii="Calibri" w:hAnsi="Calibri" w:cs="Calibri"/>
          <w:sz w:val="22"/>
          <w:szCs w:val="22"/>
        </w:rPr>
        <w:t xml:space="preserve"> scheduled for his/her research appointment for the </w:t>
      </w:r>
      <w:r w:rsidRPr="00165819">
        <w:rPr>
          <w:rFonts w:ascii="Calibri" w:hAnsi="Calibri" w:cs="Calibri"/>
          <w:b/>
          <w:sz w:val="22"/>
          <w:szCs w:val="22"/>
        </w:rPr>
        <w:t>Sleep and Asthma Cohort Study (SAC)-II</w:t>
      </w:r>
      <w:r w:rsidRPr="00165819">
        <w:rPr>
          <w:rFonts w:ascii="Calibri" w:hAnsi="Calibri" w:cs="Calibri"/>
          <w:sz w:val="22"/>
          <w:szCs w:val="22"/>
        </w:rPr>
        <w:t>.  It will take approximately 2 hours to complete this visit.</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ab/>
      </w:r>
      <w:r w:rsidRPr="00165819">
        <w:rPr>
          <w:rFonts w:ascii="Calibri" w:hAnsi="Calibri" w:cs="Calibri"/>
          <w:b/>
          <w:i/>
          <w:sz w:val="22"/>
          <w:szCs w:val="22"/>
        </w:rPr>
        <w:t>Date</w:t>
      </w:r>
      <w:r w:rsidRPr="00165819">
        <w:rPr>
          <w:rFonts w:ascii="Calibri" w:hAnsi="Calibri" w:cs="Calibri"/>
          <w:sz w:val="22"/>
          <w:szCs w:val="22"/>
        </w:rPr>
        <w:t>:</w:t>
      </w:r>
      <w:r w:rsidRPr="00165819">
        <w:rPr>
          <w:rFonts w:ascii="Calibri" w:hAnsi="Calibri" w:cs="Calibri"/>
          <w:sz w:val="22"/>
          <w:szCs w:val="22"/>
        </w:rPr>
        <w:tab/>
      </w:r>
      <w:r w:rsidRPr="00165819">
        <w:rPr>
          <w:rFonts w:ascii="Calibri" w:hAnsi="Calibri" w:cs="Calibri"/>
          <w:sz w:val="22"/>
          <w:szCs w:val="22"/>
        </w:rPr>
        <w:tab/>
        <w:t>____________________</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b/>
          <w:i/>
          <w:sz w:val="22"/>
          <w:szCs w:val="22"/>
        </w:rPr>
        <w:t>Time</w:t>
      </w:r>
      <w:r w:rsidRPr="00165819">
        <w:rPr>
          <w:rFonts w:ascii="Calibri" w:hAnsi="Calibri" w:cs="Calibri"/>
          <w:sz w:val="22"/>
          <w:szCs w:val="22"/>
        </w:rPr>
        <w:t>:</w:t>
      </w:r>
      <w:r w:rsidRPr="00165819">
        <w:rPr>
          <w:rFonts w:ascii="Calibri" w:hAnsi="Calibri" w:cs="Calibri"/>
          <w:sz w:val="22"/>
          <w:szCs w:val="22"/>
        </w:rPr>
        <w:tab/>
        <w:t>____________________</w:t>
      </w:r>
    </w:p>
    <w:p w:rsidR="0037387C" w:rsidRPr="00165819" w:rsidRDefault="0037387C" w:rsidP="0037387C">
      <w:pPr>
        <w:rPr>
          <w:rFonts w:ascii="Calibri" w:hAnsi="Calibri" w:cs="Calibri"/>
          <w:sz w:val="22"/>
          <w:szCs w:val="22"/>
        </w:rPr>
      </w:pPr>
    </w:p>
    <w:p w:rsidR="0037387C" w:rsidRPr="00165819" w:rsidRDefault="0037387C" w:rsidP="0037387C">
      <w:pPr>
        <w:ind w:firstLine="720"/>
        <w:rPr>
          <w:rFonts w:ascii="Calibri" w:hAnsi="Calibri" w:cs="Calibri"/>
          <w:sz w:val="22"/>
          <w:szCs w:val="22"/>
        </w:rPr>
      </w:pPr>
      <w:r w:rsidRPr="00165819">
        <w:rPr>
          <w:rFonts w:ascii="Calibri" w:hAnsi="Calibri" w:cs="Calibri"/>
          <w:b/>
          <w:i/>
          <w:sz w:val="22"/>
          <w:szCs w:val="22"/>
        </w:rPr>
        <w:t>Location</w:t>
      </w:r>
      <w:r w:rsidRPr="00165819">
        <w:rPr>
          <w:rFonts w:ascii="Calibri" w:hAnsi="Calibri" w:cs="Calibri"/>
          <w:sz w:val="22"/>
          <w:szCs w:val="22"/>
        </w:rPr>
        <w:t xml:space="preserve">: </w:t>
      </w:r>
      <w:r w:rsidRPr="00165819">
        <w:rPr>
          <w:rFonts w:ascii="Calibri" w:hAnsi="Calibri" w:cs="Calibri"/>
          <w:sz w:val="22"/>
          <w:szCs w:val="22"/>
        </w:rPr>
        <w:tab/>
        <w:t xml:space="preserve"> Your Site Name</w:t>
      </w:r>
    </w:p>
    <w:p w:rsidR="0037387C" w:rsidRPr="00165819" w:rsidRDefault="0037387C" w:rsidP="0037387C">
      <w:pPr>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Your site location</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ab/>
      </w:r>
      <w:r w:rsidRPr="00165819">
        <w:rPr>
          <w:rFonts w:ascii="Calibri" w:hAnsi="Calibri" w:cs="Calibri"/>
          <w:b/>
          <w:i/>
          <w:sz w:val="22"/>
          <w:szCs w:val="22"/>
        </w:rPr>
        <w:t>Directions</w:t>
      </w:r>
      <w:r w:rsidRPr="00165819">
        <w:rPr>
          <w:rFonts w:ascii="Calibri" w:hAnsi="Calibri" w:cs="Calibri"/>
          <w:sz w:val="22"/>
          <w:szCs w:val="22"/>
        </w:rPr>
        <w:t>:</w:t>
      </w:r>
      <w:r w:rsidRPr="00165819">
        <w:rPr>
          <w:rFonts w:ascii="Calibri" w:hAnsi="Calibri" w:cs="Calibri"/>
          <w:sz w:val="22"/>
          <w:szCs w:val="22"/>
        </w:rPr>
        <w:tab/>
        <w:t xml:space="preserve">To your site’s visit location </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 xml:space="preserve">A  copy of the informed consent, visit prep sheet and a list of medications that will need to be held before your child’s appointment are enclosed for you to look over. Please read the consent forms carefully and circle any items that you have questions about so that we can answer them before you sign the consent. </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 xml:space="preserve"> If you have any questions, or need to reschedule your appointment, please give me a call at XXX-XXX-XXXX.  I will be happy to answer any questions you may have.</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Thank you and your child for participating in our study.</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Sincerely,</w:t>
      </w: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p>
    <w:p w:rsidR="0037387C" w:rsidRPr="00165819" w:rsidRDefault="0037387C" w:rsidP="0037387C">
      <w:pPr>
        <w:rPr>
          <w:rFonts w:ascii="Calibri" w:hAnsi="Calibri" w:cs="Calibri"/>
          <w:sz w:val="22"/>
          <w:szCs w:val="22"/>
        </w:rPr>
      </w:pPr>
      <w:r w:rsidRPr="00165819">
        <w:rPr>
          <w:rFonts w:ascii="Calibri" w:hAnsi="Calibri" w:cs="Calibri"/>
          <w:sz w:val="22"/>
          <w:szCs w:val="22"/>
        </w:rPr>
        <w:t>Sleep and Asthma Cohort Study Coordinator</w:t>
      </w:r>
    </w:p>
    <w:p w:rsidR="0037387C" w:rsidRPr="00165819" w:rsidRDefault="0037387C" w:rsidP="0037387C">
      <w:pPr>
        <w:rPr>
          <w:rFonts w:ascii="Calibri" w:hAnsi="Calibri" w:cs="Calibri"/>
          <w:sz w:val="22"/>
          <w:szCs w:val="22"/>
        </w:rPr>
      </w:pPr>
    </w:p>
    <w:p w:rsidR="00D27BEE" w:rsidRPr="00165819" w:rsidRDefault="00D27BEE" w:rsidP="009D2E98">
      <w:pPr>
        <w:ind w:left="720" w:hanging="720"/>
        <w:rPr>
          <w:rFonts w:ascii="Calibri" w:hAnsi="Calibri" w:cs="Calibri"/>
          <w:sz w:val="22"/>
          <w:szCs w:val="22"/>
        </w:rPr>
      </w:pPr>
    </w:p>
    <w:p w:rsidR="00A85579" w:rsidRPr="00165819" w:rsidRDefault="00D27BEE" w:rsidP="00C16CB1">
      <w:pPr>
        <w:spacing w:after="120"/>
        <w:ind w:left="720" w:hanging="720"/>
        <w:rPr>
          <w:rFonts w:ascii="Calibri" w:hAnsi="Calibri" w:cs="Calibri"/>
          <w:b/>
          <w:sz w:val="22"/>
          <w:szCs w:val="22"/>
        </w:rPr>
      </w:pPr>
      <w:r w:rsidRPr="00165819">
        <w:rPr>
          <w:rFonts w:ascii="Calibri" w:hAnsi="Calibri" w:cs="Calibri"/>
          <w:sz w:val="22"/>
          <w:szCs w:val="22"/>
        </w:rPr>
        <w:br w:type="page"/>
      </w:r>
      <w:r w:rsidRPr="00165819">
        <w:rPr>
          <w:rFonts w:ascii="Calibri" w:hAnsi="Calibri" w:cs="Calibri"/>
          <w:b/>
          <w:sz w:val="22"/>
          <w:szCs w:val="22"/>
        </w:rPr>
        <w:lastRenderedPageBreak/>
        <w:t>Appendix E</w:t>
      </w:r>
    </w:p>
    <w:p w:rsidR="00D27BEE" w:rsidRPr="00165819" w:rsidRDefault="000071F2" w:rsidP="00C16CB1">
      <w:pPr>
        <w:spacing w:after="120"/>
        <w:ind w:left="720" w:hanging="720"/>
        <w:rPr>
          <w:rFonts w:ascii="Calibri" w:hAnsi="Calibri" w:cs="Calibri"/>
          <w:sz w:val="22"/>
          <w:szCs w:val="22"/>
        </w:rPr>
      </w:pPr>
      <w:r w:rsidRPr="00165819">
        <w:rPr>
          <w:rFonts w:ascii="Calibri" w:hAnsi="Calibri" w:cs="Calibri"/>
          <w:sz w:val="22"/>
          <w:szCs w:val="22"/>
        </w:rPr>
        <w:t xml:space="preserve">Measurement of Nicotine, Cotinine, </w:t>
      </w:r>
      <w:proofErr w:type="spellStart"/>
      <w:r w:rsidRPr="00165819">
        <w:rPr>
          <w:rFonts w:ascii="Calibri" w:hAnsi="Calibri" w:cs="Calibri"/>
          <w:sz w:val="22"/>
          <w:szCs w:val="22"/>
        </w:rPr>
        <w:t>Caffine</w:t>
      </w:r>
      <w:proofErr w:type="spellEnd"/>
      <w:r w:rsidRPr="00165819">
        <w:rPr>
          <w:rFonts w:ascii="Calibri" w:hAnsi="Calibri" w:cs="Calibri"/>
          <w:sz w:val="22"/>
          <w:szCs w:val="22"/>
        </w:rPr>
        <w:t xml:space="preserve"> and Minor </w:t>
      </w:r>
      <w:proofErr w:type="spellStart"/>
      <w:r w:rsidRPr="00165819">
        <w:rPr>
          <w:rFonts w:ascii="Calibri" w:hAnsi="Calibri" w:cs="Calibri"/>
          <w:sz w:val="22"/>
          <w:szCs w:val="22"/>
        </w:rPr>
        <w:t>Alkloids</w:t>
      </w:r>
      <w:proofErr w:type="spellEnd"/>
      <w:r w:rsidRPr="00165819">
        <w:rPr>
          <w:rFonts w:ascii="Calibri" w:hAnsi="Calibri" w:cs="Calibri"/>
          <w:sz w:val="22"/>
          <w:szCs w:val="22"/>
        </w:rPr>
        <w:t xml:space="preserve"> in Tobacco</w:t>
      </w:r>
    </w:p>
    <w:p w:rsidR="000071F2" w:rsidRPr="00165819" w:rsidRDefault="000071F2" w:rsidP="00C16CB1">
      <w:pPr>
        <w:spacing w:after="120"/>
        <w:outlineLvl w:val="0"/>
        <w:rPr>
          <w:rFonts w:ascii="Calibri" w:hAnsi="Calibri" w:cs="Calibri"/>
          <w:b/>
          <w:sz w:val="22"/>
          <w:szCs w:val="22"/>
        </w:rPr>
      </w:pPr>
      <w:r w:rsidRPr="00165819">
        <w:rPr>
          <w:rFonts w:ascii="Calibri" w:hAnsi="Calibri" w:cs="Calibri"/>
          <w:b/>
          <w:sz w:val="22"/>
          <w:szCs w:val="22"/>
        </w:rPr>
        <w:t>A. Hypothesis and Specific Aims:</w:t>
      </w:r>
    </w:p>
    <w:p w:rsidR="000071F2" w:rsidRPr="00165819" w:rsidRDefault="000071F2" w:rsidP="00C16CB1">
      <w:pPr>
        <w:spacing w:after="120"/>
        <w:rPr>
          <w:rFonts w:ascii="Calibri" w:hAnsi="Calibri" w:cs="Calibri"/>
          <w:sz w:val="22"/>
          <w:szCs w:val="22"/>
        </w:rPr>
      </w:pPr>
      <w:r w:rsidRPr="00165819">
        <w:rPr>
          <w:rFonts w:ascii="Calibri" w:hAnsi="Calibri" w:cs="Calibri"/>
          <w:bCs/>
          <w:sz w:val="22"/>
          <w:szCs w:val="22"/>
        </w:rPr>
        <w:t>SCD affects over 70,000 individuals in the US</w:t>
      </w:r>
      <w:r w:rsidR="00376399" w:rsidRPr="00165819">
        <w:rPr>
          <w:rFonts w:ascii="Calibri" w:hAnsi="Calibri" w:cs="Calibri"/>
          <w:bCs/>
          <w:sz w:val="22"/>
          <w:szCs w:val="22"/>
        </w:rPr>
        <w:t xml:space="preserve"> </w:t>
      </w:r>
      <w:r w:rsidR="002E48E2" w:rsidRPr="00165819">
        <w:rPr>
          <w:rFonts w:ascii="Calibri" w:hAnsi="Calibri" w:cs="Calibri"/>
          <w:bCs/>
          <w:sz w:val="22"/>
          <w:szCs w:val="22"/>
        </w:rPr>
        <w:fldChar w:fldCharType="begin"/>
      </w:r>
      <w:r w:rsidR="00AE06C1" w:rsidRPr="00165819">
        <w:rPr>
          <w:rFonts w:ascii="Calibri" w:hAnsi="Calibri" w:cs="Calibri"/>
          <w:bCs/>
          <w:sz w:val="22"/>
          <w:szCs w:val="22"/>
        </w:rPr>
        <w:instrText xml:space="preserve"> ADDIN EN.CITE &lt;EndNote&gt;&lt;Cite&gt;&lt;Author&gt;NHLBI&lt;/Author&gt;&lt;Year&gt;2002&lt;/Year&gt;&lt;RecNum&gt;16620&lt;/RecNum&gt;&lt;DisplayText&gt;&lt;style face="superscript"&gt;92&lt;/style&gt;&lt;/DisplayText&gt;&lt;record&gt;&lt;rec-number&gt;16620&lt;/rec-number&gt;&lt;foreign-keys&gt;&lt;key app="EN" db-id="wtdst0ra6wztp9eatv4ps09wtwt0xddw25a0"&gt;16620&lt;/key&gt;&lt;/foreign-keys&gt;&lt;ref-type name="Report"&gt;27&lt;/ref-type&gt;&lt;contributors&gt;&lt;authors&gt;&lt;author&gt;NHLBI&lt;/author&gt;&lt;/authors&gt;&lt;/contributors&gt;&lt;titles&gt;&lt;title&gt;Sickle Cell Research for Treatment and Cure&lt;/title&gt;&lt;/titles&gt;&lt;dates&gt;&lt;year&gt;2002&lt;/year&gt;&lt;/dates&gt;&lt;pub-location&gt;Bethesda, MD&lt;/pub-location&gt;&lt;publisher&gt;National Institutes of Health&lt;/publisher&gt;&lt;urls&gt;&lt;/urls&gt;&lt;/record&gt;&lt;/Cite&gt;&lt;/EndNote&gt;</w:instrText>
      </w:r>
      <w:r w:rsidR="002E48E2" w:rsidRPr="00165819">
        <w:rPr>
          <w:rFonts w:ascii="Calibri" w:hAnsi="Calibri" w:cs="Calibri"/>
          <w:bCs/>
          <w:sz w:val="22"/>
          <w:szCs w:val="22"/>
        </w:rPr>
        <w:fldChar w:fldCharType="separate"/>
      </w:r>
      <w:r w:rsidR="00AE06C1" w:rsidRPr="00165819">
        <w:rPr>
          <w:rFonts w:ascii="Calibri" w:hAnsi="Calibri" w:cs="Calibri"/>
          <w:bCs/>
          <w:noProof/>
          <w:sz w:val="22"/>
          <w:szCs w:val="22"/>
          <w:vertAlign w:val="superscript"/>
        </w:rPr>
        <w:t>92</w:t>
      </w:r>
      <w:r w:rsidR="002E48E2" w:rsidRPr="00165819">
        <w:rPr>
          <w:rFonts w:ascii="Calibri" w:hAnsi="Calibri" w:cs="Calibri"/>
          <w:bCs/>
          <w:sz w:val="22"/>
          <w:szCs w:val="22"/>
        </w:rPr>
        <w:fldChar w:fldCharType="end"/>
      </w:r>
      <w:r w:rsidRPr="00165819">
        <w:rPr>
          <w:rFonts w:ascii="Calibri" w:hAnsi="Calibri" w:cs="Calibri"/>
          <w:bCs/>
          <w:sz w:val="22"/>
          <w:szCs w:val="22"/>
        </w:rPr>
        <w:t xml:space="preserve">, occurring </w:t>
      </w:r>
      <w:r w:rsidRPr="00165819">
        <w:rPr>
          <w:rFonts w:ascii="Calibri" w:hAnsi="Calibri" w:cs="Calibri"/>
          <w:sz w:val="22"/>
          <w:szCs w:val="22"/>
        </w:rPr>
        <w:t xml:space="preserve">in </w:t>
      </w:r>
      <w:r w:rsidRPr="00165819">
        <w:rPr>
          <w:rFonts w:ascii="Calibri" w:hAnsi="Calibri" w:cs="Calibri"/>
          <w:bCs/>
          <w:sz w:val="22"/>
          <w:szCs w:val="22"/>
        </w:rPr>
        <w:t>African Americans at a rate of</w:t>
      </w:r>
      <w:r w:rsidRPr="00165819">
        <w:rPr>
          <w:rFonts w:ascii="Calibri" w:hAnsi="Calibri" w:cs="Calibri"/>
          <w:sz w:val="22"/>
          <w:szCs w:val="22"/>
        </w:rPr>
        <w:t xml:space="preserve"> 1 per 396 births</w:t>
      </w:r>
      <w:r w:rsidR="002E48E2" w:rsidRPr="00165819">
        <w:rPr>
          <w:rFonts w:ascii="Calibri" w:hAnsi="Calibri" w:cs="Calibri"/>
          <w:sz w:val="22"/>
          <w:szCs w:val="22"/>
        </w:rPr>
        <w:fldChar w:fldCharType="begin"/>
      </w:r>
      <w:r w:rsidR="0062404F" w:rsidRPr="00165819">
        <w:rPr>
          <w:rFonts w:ascii="Calibri" w:hAnsi="Calibri" w:cs="Calibri"/>
          <w:sz w:val="22"/>
          <w:szCs w:val="22"/>
        </w:rPr>
        <w:instrText xml:space="preserve"> ADDIN EN.CITE &lt;EndNote&gt;&lt;Cite&gt;&lt;Author&gt;Therrell BL&lt;/Author&gt;&lt;Year&gt;2006&lt;/Year&gt;&lt;RecNum&gt;13998&lt;/RecNum&gt;&lt;DisplayText&gt;&lt;style face="superscript"&gt;1&lt;/style&gt;&lt;/DisplayText&gt;&lt;record&gt;&lt;rec-number&gt;13998&lt;/rec-number&gt;&lt;foreign-keys&gt;&lt;key app="EN" db-id="wtdst0ra6wztp9eatv4ps09wtwt0xddw25a0"&gt;13998&lt;/key&gt;&lt;/foreign-keys&gt;&lt;ref-type name="Journal Article"&gt;17&lt;/ref-type&gt;&lt;contributors&gt;&lt;authors&gt;&lt;author&gt;Therrell BL,&lt;/author&gt;&lt;author&gt;Hannon WH,&lt;/author&gt;&lt;/authors&gt;&lt;/contributors&gt;&lt;auth-address&gt;National Newborn Screening and Genetics Resource Center, Austin, Texas 78757, USA. therrell@uthscsa.edu&lt;/auth-address&gt;&lt;titles&gt;&lt;title&gt;National evaluation of US newborn screening system components&lt;/title&gt;&lt;secondary-title&gt;Ment Retard Dev Disabil Res Rev&lt;/secondary-title&gt;&lt;/titles&gt;&lt;pages&gt;236-45&lt;/pages&gt;&lt;volume&gt;12&lt;/volume&gt;&lt;number&gt;4&lt;/number&gt;&lt;edition&gt;2006/12/22&lt;/edition&gt;&lt;keywords&gt;&lt;keyword&gt;Costs and Cost Analysis&lt;/keyword&gt;&lt;keyword&gt;Databases, Factual/economics/standards&lt;/keyword&gt;&lt;keyword&gt;Diffusion of Innovation&lt;/keyword&gt;&lt;keyword&gt;Financing, Government/economics&lt;/keyword&gt;&lt;keyword&gt;Genetic Screening/standards&lt;/keyword&gt;&lt;keyword&gt;Health Care Surveys/economics/*standards&lt;/keyword&gt;&lt;keyword&gt;Humans&lt;/keyword&gt;&lt;keyword&gt;Infant, Newborn&lt;/keyword&gt;&lt;keyword&gt;Needs Assessment&lt;/keyword&gt;&lt;keyword&gt;Neonatal Screening/economics/*standards&lt;/keyword&gt;&lt;keyword&gt;Practice Guidelines as Topic/standards&lt;/keyword&gt;&lt;keyword&gt;Professional Competence/standards&lt;/keyword&gt;&lt;keyword&gt;Quality Assurance, Health Care/economics/*standards&lt;/keyword&gt;&lt;keyword&gt;Referral and Consultation/standards&lt;/keyword&gt;&lt;keyword&gt;United States&lt;/keyword&gt;&lt;keyword&gt;United States Health Resources and Services Administration&lt;/keyword&gt;&lt;/keywords&gt;&lt;dates&gt;&lt;year&gt;2006&lt;/year&gt;&lt;/dates&gt;&lt;isbn&gt;1080-4013 (Print)&lt;/isbn&gt;&lt;accession-num&gt;17183567&lt;/accession-num&gt;&lt;urls&gt;&lt;related-urls&gt;&lt;url&gt;http://www.ncbi.nlm.nih.gov/entrez/query.fcgi?cmd=Retrieve&amp;amp;db=PubMed&amp;amp;dopt=Citation&amp;amp;list_uids=17183567&lt;/url&gt;&lt;/related-urls&gt;&lt;/urls&gt;&lt;electronic-resource-num&gt;10.1002/mrdd.20124&lt;/electronic-resource-num&gt;&lt;language&gt;eng&lt;/language&gt;&lt;/record&gt;&lt;/Cite&gt;&lt;/EndNote&gt;</w:instrText>
      </w:r>
      <w:r w:rsidR="002E48E2" w:rsidRPr="00165819">
        <w:rPr>
          <w:rFonts w:ascii="Calibri" w:hAnsi="Calibri" w:cs="Calibri"/>
          <w:sz w:val="22"/>
          <w:szCs w:val="22"/>
        </w:rPr>
        <w:fldChar w:fldCharType="separate"/>
      </w:r>
      <w:r w:rsidR="0062404F" w:rsidRPr="00165819">
        <w:rPr>
          <w:rFonts w:ascii="Calibri" w:hAnsi="Calibri" w:cs="Calibri"/>
          <w:noProof/>
          <w:sz w:val="22"/>
          <w:szCs w:val="22"/>
          <w:vertAlign w:val="superscript"/>
        </w:rPr>
        <w:t>1</w:t>
      </w:r>
      <w:r w:rsidR="002E48E2" w:rsidRPr="00165819">
        <w:rPr>
          <w:rFonts w:ascii="Calibri" w:hAnsi="Calibri" w:cs="Calibri"/>
          <w:sz w:val="22"/>
          <w:szCs w:val="22"/>
        </w:rPr>
        <w:fldChar w:fldCharType="end"/>
      </w:r>
      <w:r w:rsidRPr="00165819">
        <w:rPr>
          <w:rFonts w:ascii="Calibri" w:hAnsi="Calibri" w:cs="Calibri"/>
          <w:sz w:val="22"/>
          <w:szCs w:val="22"/>
        </w:rPr>
        <w:t xml:space="preserve">. SCD is the most common genetic disease in the US identified through the state mandated newborn screening program, occurring in </w:t>
      </w:r>
      <w:r w:rsidRPr="00165819">
        <w:rPr>
          <w:rFonts w:ascii="Calibri" w:hAnsi="Calibri" w:cs="Calibri"/>
          <w:bCs/>
          <w:sz w:val="22"/>
          <w:szCs w:val="22"/>
        </w:rPr>
        <w:t>1:2,647 births. This</w:t>
      </w:r>
      <w:r w:rsidRPr="00165819">
        <w:rPr>
          <w:rFonts w:ascii="Calibri" w:hAnsi="Calibri" w:cs="Calibri"/>
          <w:sz w:val="22"/>
          <w:szCs w:val="22"/>
        </w:rPr>
        <w:t xml:space="preserve"> exceeds the incidence of </w:t>
      </w:r>
      <w:r w:rsidRPr="00165819">
        <w:rPr>
          <w:rFonts w:ascii="Calibri" w:hAnsi="Calibri" w:cs="Calibri"/>
          <w:bCs/>
          <w:sz w:val="22"/>
          <w:szCs w:val="22"/>
        </w:rPr>
        <w:t>primary congenital hypothyroidism (1:3,000) and cystic fibrosis (1:3,900)</w:t>
      </w:r>
      <w:r w:rsidR="002E48E2" w:rsidRPr="00165819">
        <w:rPr>
          <w:rFonts w:ascii="Calibri" w:hAnsi="Calibri" w:cs="Calibri"/>
          <w:bCs/>
          <w:sz w:val="22"/>
          <w:szCs w:val="22"/>
        </w:rPr>
        <w:fldChar w:fldCharType="begin"/>
      </w:r>
      <w:r w:rsidR="0062404F" w:rsidRPr="00165819">
        <w:rPr>
          <w:rFonts w:ascii="Calibri" w:hAnsi="Calibri" w:cs="Calibri"/>
          <w:bCs/>
          <w:sz w:val="22"/>
          <w:szCs w:val="22"/>
        </w:rPr>
        <w:instrText xml:space="preserve"> ADDIN EN.CITE &lt;EndNote&gt;&lt;Cite&gt;&lt;Author&gt;Therrell BL&lt;/Author&gt;&lt;Year&gt;2006&lt;/Year&gt;&lt;RecNum&gt;13998&lt;/RecNum&gt;&lt;DisplayText&gt;&lt;style face="superscript"&gt;1&lt;/style&gt;&lt;/DisplayText&gt;&lt;record&gt;&lt;rec-number&gt;13998&lt;/rec-number&gt;&lt;foreign-keys&gt;&lt;key app="EN" db-id="wtdst0ra6wztp9eatv4ps09wtwt0xddw25a0"&gt;13998&lt;/key&gt;&lt;/foreign-keys&gt;&lt;ref-type name="Journal Article"&gt;17&lt;/ref-type&gt;&lt;contributors&gt;&lt;authors&gt;&lt;author&gt;Therrell BL,&lt;/author&gt;&lt;author&gt;Hannon WH,&lt;/author&gt;&lt;/authors&gt;&lt;/contributors&gt;&lt;auth-address&gt;National Newborn Screening and Genetics Resource Center, Austin, Texas 78757, USA. therrell@uthscsa.edu&lt;/auth-address&gt;&lt;titles&gt;&lt;title&gt;National evaluation of US newborn screening system components&lt;/title&gt;&lt;secondary-title&gt;Ment Retard Dev Disabil Res Rev&lt;/secondary-title&gt;&lt;/titles&gt;&lt;pages&gt;236-45&lt;/pages&gt;&lt;volume&gt;12&lt;/volume&gt;&lt;number&gt;4&lt;/number&gt;&lt;edition&gt;2006/12/22&lt;/edition&gt;&lt;keywords&gt;&lt;keyword&gt;Costs and Cost Analysis&lt;/keyword&gt;&lt;keyword&gt;Databases, Factual/economics/standards&lt;/keyword&gt;&lt;keyword&gt;Diffusion of Innovation&lt;/keyword&gt;&lt;keyword&gt;Financing, Government/economics&lt;/keyword&gt;&lt;keyword&gt;Genetic Screening/standards&lt;/keyword&gt;&lt;keyword&gt;Health Care Surveys/economics/*standards&lt;/keyword&gt;&lt;keyword&gt;Humans&lt;/keyword&gt;&lt;keyword&gt;Infant, Newborn&lt;/keyword&gt;&lt;keyword&gt;Needs Assessment&lt;/keyword&gt;&lt;keyword&gt;Neonatal Screening/economics/*standards&lt;/keyword&gt;&lt;keyword&gt;Practice Guidelines as Topic/standards&lt;/keyword&gt;&lt;keyword&gt;Professional Competence/standards&lt;/keyword&gt;&lt;keyword&gt;Quality Assurance, Health Care/economics/*standards&lt;/keyword&gt;&lt;keyword&gt;Referral and Consultation/standards&lt;/keyword&gt;&lt;keyword&gt;United States&lt;/keyword&gt;&lt;keyword&gt;United States Health Resources and Services Administration&lt;/keyword&gt;&lt;/keywords&gt;&lt;dates&gt;&lt;year&gt;2006&lt;/year&gt;&lt;/dates&gt;&lt;isbn&gt;1080-4013 (Print)&lt;/isbn&gt;&lt;accession-num&gt;17183567&lt;/accession-num&gt;&lt;urls&gt;&lt;related-urls&gt;&lt;url&gt;http://www.ncbi.nlm.nih.gov/entrez/query.fcgi?cmd=Retrieve&amp;amp;db=PubMed&amp;amp;dopt=Citation&amp;amp;list_uids=17183567&lt;/url&gt;&lt;/related-urls&gt;&lt;/urls&gt;&lt;electronic-resource-num&gt;10.1002/mrdd.20124&lt;/electronic-resource-num&gt;&lt;language&gt;eng&lt;/language&gt;&lt;/record&gt;&lt;/Cite&gt;&lt;/EndNote&gt;</w:instrText>
      </w:r>
      <w:r w:rsidR="002E48E2" w:rsidRPr="00165819">
        <w:rPr>
          <w:rFonts w:ascii="Calibri" w:hAnsi="Calibri" w:cs="Calibri"/>
          <w:bCs/>
          <w:sz w:val="22"/>
          <w:szCs w:val="22"/>
        </w:rPr>
        <w:fldChar w:fldCharType="separate"/>
      </w:r>
      <w:r w:rsidR="0062404F" w:rsidRPr="00165819">
        <w:rPr>
          <w:rFonts w:ascii="Calibri" w:hAnsi="Calibri" w:cs="Calibri"/>
          <w:bCs/>
          <w:noProof/>
          <w:sz w:val="22"/>
          <w:szCs w:val="22"/>
          <w:vertAlign w:val="superscript"/>
        </w:rPr>
        <w:t>1</w:t>
      </w:r>
      <w:r w:rsidR="002E48E2" w:rsidRPr="00165819">
        <w:rPr>
          <w:rFonts w:ascii="Calibri" w:hAnsi="Calibri" w:cs="Calibri"/>
          <w:bCs/>
          <w:sz w:val="22"/>
          <w:szCs w:val="22"/>
        </w:rPr>
        <w:fldChar w:fldCharType="end"/>
      </w:r>
      <w:r w:rsidRPr="00165819">
        <w:rPr>
          <w:rFonts w:ascii="Calibri" w:hAnsi="Calibri" w:cs="Calibri"/>
          <w:bCs/>
          <w:sz w:val="22"/>
          <w:szCs w:val="22"/>
        </w:rPr>
        <w:t xml:space="preserve">. </w:t>
      </w:r>
      <w:r w:rsidRPr="00165819">
        <w:rPr>
          <w:rFonts w:ascii="Calibri" w:hAnsi="Calibri" w:cs="Calibri"/>
          <w:sz w:val="22"/>
          <w:szCs w:val="22"/>
        </w:rPr>
        <w:t>Despite advances in recent decades with regards to diagnosis, preventive management, and treatment, the median life expectancy of patients with SCD is 42 years for males and 48 years for females</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&lt;EndNote&gt;&lt;Cite&gt;&lt;Author&gt;Platt OS&lt;/Author&gt;&lt;Year&gt;1994&lt;/Year&gt;&lt;RecNum&gt;8838&lt;/RecNum&gt;&lt;DisplayText&gt;&lt;style face="superscript"&gt;59&lt;/style&gt;&lt;/DisplayText&gt;&lt;record&gt;&lt;rec-number&gt;8838&lt;/rec-number&gt;&lt;foreign-keys&gt;&lt;key app="EN" db-id="wtdst0ra6wztp9eatv4ps09wtwt0xddw25a0"&gt;8838&lt;/key&gt;&lt;/foreign-keys&gt;&lt;ref-type name="Journal Article"&gt;17&lt;/ref-type&gt;&lt;contributors&gt;&lt;authors&gt;&lt;author&gt;Platt OS,&lt;/author&gt;&lt;author&gt;Brambilla DJ,&lt;/author&gt;&lt;author&gt;Rosse WF,&lt;/author&gt;&lt;author&gt;Milner PF,&lt;/author&gt;&lt;author&gt;Castro O,&lt;/author&gt;&lt;author&gt;Steinberg M,&lt;/author&gt;&lt;author&gt;Klug P,&lt;/author&gt;&lt;/authors&gt;&lt;/contributors&gt;&lt;auth-address&gt;Department of Medicine, Children&amp;apos;s Hospital, Boston, MA 02115.&lt;/auth-address&gt;&lt;titles&gt;&lt;title&gt;Mortality in sickle cell disease. Life expectancy and risk factors for early death&lt;/title&gt;&lt;secondary-title&gt;N Engl J Med&lt;/secondary-title&gt;&lt;/titles&gt;&lt;periodical&gt;&lt;full-title&gt;N Engl J Med&lt;/full-title&gt;&lt;/periodical&gt;&lt;pages&gt;1639-44&lt;/pages&gt;&lt;volume&gt;330&lt;/volume&gt;&lt;number&gt;23&lt;/number&gt;&lt;keywords&gt;&lt;keyword&gt;Adult&lt;/keyword&gt;&lt;keyword&gt;Aged&lt;/keyword&gt;&lt;keyword&gt;Anemia, Sickle Cell/*mortality&lt;/keyword&gt;&lt;keyword&gt;Cause of Death&lt;/keyword&gt;&lt;keyword&gt;Child&lt;/keyword&gt;&lt;keyword&gt;Female&lt;/keyword&gt;&lt;keyword&gt;Hemoglobin SC Disease/*mortality&lt;/keyword&gt;&lt;keyword&gt;Humans&lt;/keyword&gt;&lt;keyword&gt;*Life Expectancy&lt;/keyword&gt;&lt;keyword&gt;Male&lt;/keyword&gt;&lt;keyword&gt;Middle Aged&lt;/keyword&gt;&lt;keyword&gt;Probability&lt;/keyword&gt;&lt;keyword&gt;Regression Analysis&lt;/keyword&gt;&lt;keyword&gt;Risk Factors&lt;/keyword&gt;&lt;keyword&gt;Survival Analysis&lt;/keyword&gt;&lt;keyword&gt;beta-Thalassemia/mortality&lt;/keyword&gt;&lt;/keywords&gt;&lt;dates&gt;&lt;year&gt;1994&lt;/year&gt;&lt;pub-dates&gt;&lt;date&gt;Jun 9&lt;/date&gt;&lt;/pub-dates&gt;&lt;/dates&gt;&lt;accession-num&gt;7993409&lt;/accession-num&gt;&lt;urls&gt;&lt;related-urls&gt;&lt;url&gt;http://www.ncbi.nlm.nih.gov/entrez/query.fcgi?cmd=Retrieve&amp;amp;db=PubMed&amp;amp;dopt=Citation&amp;amp;list_uids=7993409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59</w:t>
      </w:r>
      <w:r w:rsidR="002E48E2" w:rsidRPr="00165819">
        <w:rPr>
          <w:rFonts w:ascii="Calibri" w:hAnsi="Calibri" w:cs="Calibri"/>
          <w:sz w:val="22"/>
          <w:szCs w:val="22"/>
        </w:rPr>
        <w:fldChar w:fldCharType="end"/>
      </w:r>
      <w:r w:rsidRPr="00165819">
        <w:rPr>
          <w:rFonts w:ascii="Calibri" w:hAnsi="Calibri" w:cs="Calibri"/>
          <w:sz w:val="22"/>
          <w:szCs w:val="22"/>
        </w:rPr>
        <w:t>. The pulmonary complications of SCD are numerous, including the acute chest syndrome (ACS), obstructive and/or restrictive lung disease, chronic hypoxemia, and pulmonary hypertension. A recent study of autopsies of sickle cell patients who experienced sudden death showed that 71% of patients had significant lung pathology</w:t>
      </w:r>
      <w:r w:rsidR="002E48E2" w:rsidRPr="00165819">
        <w:rPr>
          <w:rFonts w:ascii="Calibri" w:hAnsi="Calibri" w:cs="Calibri"/>
          <w:sz w:val="22"/>
          <w:szCs w:val="22"/>
        </w:rPr>
        <w:fldChar w:fldCharType="begin">
          <w:fldData xml:space="preserve">PEVuZE5vdGU+PENpdGU+PEF1dGhvcj5HcmFoYW08L0F1dGhvcj48WWVhcj4yMDA3PC9ZZWFyPjxS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PEVuZE5vdGU+PENpdGU+PEF1dGhvcj5HcmFoYW08L0F1dGhvcj48WWVhcj4yMDA3PC9ZZWFyPjxS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93</w:t>
      </w:r>
      <w:r w:rsidR="002E48E2" w:rsidRPr="00165819">
        <w:rPr>
          <w:rFonts w:ascii="Calibri" w:hAnsi="Calibri" w:cs="Calibri"/>
          <w:sz w:val="22"/>
          <w:szCs w:val="22"/>
        </w:rPr>
        <w:fldChar w:fldCharType="end"/>
      </w:r>
      <w:r w:rsidRPr="00165819">
        <w:rPr>
          <w:rFonts w:ascii="Calibri" w:hAnsi="Calibri" w:cs="Calibri"/>
          <w:sz w:val="22"/>
          <w:szCs w:val="22"/>
        </w:rPr>
        <w:t>. Although the pulmonary complications of sickle cell disease have been associated with increased risk of early death</w:t>
      </w:r>
      <w:r w:rsidR="002E48E2" w:rsidRPr="00165819">
        <w:rPr>
          <w:rFonts w:ascii="Calibri" w:hAnsi="Calibri" w:cs="Calibri"/>
          <w:sz w:val="22"/>
          <w:szCs w:val="22"/>
        </w:rPr>
        <w:fldChar w:fldCharType="begin">
          <w:fldData xml:space="preserve">PEVuZE5vdGU+PENpdGU+PEF1dGhvcj5QbGF0dCBPUzwvQXV0aG9yPjxZZWFyPjE5OTQ8L1llYXI+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PEVuZE5vdGU+PENpdGU+PEF1dGhvcj5QbGF0dCBPUzwvQXV0aG9yPjxZZWFyPjE5OTQ8L1llYXI+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11, 34, 59</w:t>
      </w:r>
      <w:r w:rsidR="002E48E2" w:rsidRPr="00165819">
        <w:rPr>
          <w:rFonts w:ascii="Calibri" w:hAnsi="Calibri" w:cs="Calibri"/>
          <w:sz w:val="22"/>
          <w:szCs w:val="22"/>
        </w:rPr>
        <w:fldChar w:fldCharType="end"/>
      </w:r>
      <w:r w:rsidRPr="00165819">
        <w:rPr>
          <w:rFonts w:ascii="Calibri" w:hAnsi="Calibri" w:cs="Calibri"/>
          <w:sz w:val="22"/>
          <w:szCs w:val="22"/>
        </w:rPr>
        <w:t>, little is known about which modifiable risk factors are identifiable in childhood.</w:t>
      </w:r>
    </w:p>
    <w:p w:rsidR="00C16CB1" w:rsidRPr="00165819" w:rsidRDefault="000071F2" w:rsidP="00C16CB1">
      <w:pPr>
        <w:spacing w:after="120"/>
        <w:rPr>
          <w:rFonts w:ascii="Calibri" w:hAnsi="Calibri" w:cs="Calibri"/>
          <w:sz w:val="22"/>
          <w:szCs w:val="22"/>
        </w:rPr>
      </w:pPr>
      <w:r w:rsidRPr="00165819">
        <w:rPr>
          <w:rFonts w:ascii="Calibri" w:hAnsi="Calibri" w:cs="Calibri"/>
          <w:sz w:val="22"/>
          <w:szCs w:val="22"/>
        </w:rPr>
        <w:t>Asthma is the most common chronic disease of childhood in the U.S., with African Americans disproportionately affected</w:t>
      </w:r>
      <w:r w:rsidR="002E48E2" w:rsidRPr="00165819">
        <w:rPr>
          <w:rFonts w:ascii="Calibri" w:hAnsi="Calibri" w:cs="Calibri"/>
          <w:sz w:val="22"/>
          <w:szCs w:val="22"/>
        </w:rPr>
        <w:fldChar w:fldCharType="begin">
          <w:fldData xml:space="preserve">PEVuZE5vdGU+PENpdGU+PEF1dGhvcj5NYW5uaW5vPC9BdXRob3I+PFllYXI+MjAwMjwvWWVhcj48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PEVuZE5vdGU+PENpdGU+PEF1dGhvcj5NYW5uaW5vPC9BdXRob3I+PFllYXI+MjAwMjwvWWVhcj48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94-96</w:t>
      </w:r>
      <w:r w:rsidR="002E48E2" w:rsidRPr="00165819">
        <w:rPr>
          <w:rFonts w:ascii="Calibri" w:hAnsi="Calibri" w:cs="Calibri"/>
          <w:sz w:val="22"/>
          <w:szCs w:val="22"/>
        </w:rPr>
        <w:fldChar w:fldCharType="end"/>
      </w:r>
      <w:r w:rsidRPr="00165819">
        <w:rPr>
          <w:rFonts w:ascii="Calibri" w:hAnsi="Calibri" w:cs="Calibri"/>
          <w:sz w:val="22"/>
          <w:szCs w:val="22"/>
        </w:rPr>
        <w:t xml:space="preserve">. Several studies have reported an association between asthma and complications of SCD including painful crises, ACS, </w:t>
      </w:r>
      <w:r w:rsidR="002E48E2" w:rsidRPr="00165819">
        <w:rPr>
          <w:rFonts w:ascii="Calibri" w:hAnsi="Calibri" w:cs="Calibri"/>
          <w:sz w:val="22"/>
          <w:szCs w:val="22"/>
        </w:rPr>
        <w:fldChar w:fldCharType="begin">
          <w:fldData xml:space="preserve">PEVuZE5vdGU+PENpdGU+PEF1dGhvcj5Cb3lkIEpIPC9BdXRob3I+PFllYXI+MjAwNjwvWWVhcj48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PEVuZE5vdGU+PENpdGU+PEF1dGhvcj5Cb3lkIEpIPC9BdXRob3I+PFllYXI+MjAwNjwvWWVhcj48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8, 10, 97</w:t>
      </w:r>
      <w:r w:rsidR="002E48E2" w:rsidRPr="00165819">
        <w:rPr>
          <w:rFonts w:ascii="Calibri" w:hAnsi="Calibri" w:cs="Calibri"/>
          <w:sz w:val="22"/>
          <w:szCs w:val="22"/>
        </w:rPr>
        <w:fldChar w:fldCharType="end"/>
      </w:r>
      <w:r w:rsidRPr="00165819">
        <w:rPr>
          <w:rFonts w:ascii="Calibri" w:hAnsi="Calibri" w:cs="Calibri"/>
          <w:sz w:val="22"/>
          <w:szCs w:val="22"/>
        </w:rPr>
        <w:t xml:space="preserve"> and increased mortality</w: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11</w:t>
      </w:r>
      <w:r w:rsidR="002E48E2" w:rsidRPr="00165819">
        <w:rPr>
          <w:rFonts w:ascii="Calibri" w:hAnsi="Calibri" w:cs="Calibri"/>
          <w:sz w:val="22"/>
          <w:szCs w:val="22"/>
        </w:rPr>
        <w:fldChar w:fldCharType="end"/>
      </w:r>
      <w:r w:rsidRPr="00165819">
        <w:rPr>
          <w:rFonts w:ascii="Calibri" w:hAnsi="Calibri" w:cs="Calibri"/>
          <w:sz w:val="22"/>
          <w:szCs w:val="22"/>
        </w:rPr>
        <w:t>. Recent evidence suggests that respiratory symptoms may precede painful episodes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&lt;EndNote&gt;&lt;Cite&gt;&lt;Author&gt;Glassberg J&lt;/Author&gt;&lt;Year&gt;2006&lt;/Year&gt;&lt;RecNum&gt;8890&lt;/RecNum&gt;&lt;DisplayText&gt;&lt;style face="superscript"&gt;98&lt;/style&gt;&lt;/DisplayText&gt;&lt;record&gt;&lt;rec-number&gt;8890&lt;/rec-number&gt;&lt;foreign-keys&gt;&lt;key app="EN" db-id="wtdst0ra6wztp9eatv4ps09wtwt0xddw25a0"&gt;8890&lt;/key&gt;&lt;/foreign-keys&gt;&lt;ref-type name="Journal Article"&gt;17&lt;/ref-type&gt;&lt;contributors&gt;&lt;authors&gt;&lt;author&gt;Glassberg J,&lt;/author&gt;&lt;author&gt;Spivey JF,&lt;/author&gt;&lt;author&gt;Strunk R,&lt;/author&gt;&lt;author&gt;Boslaugh S,&lt;/author&gt;&lt;author&gt;DeBaun MR,&lt;/author&gt;&lt;/authors&gt;&lt;/contributors&gt;&lt;auth-address&gt;Department of Pediatrics, Division of Allergy and Pulmonary Medicine, Washington University School of Medicine, St Louis, MO 63110, USA.&lt;/auth-address&gt;&lt;titles&gt;&lt;title&gt;Painful episodes in children with sickle cell disease and asthma are temporally associated with respiratory symptoms&lt;/title&gt;&lt;secondary-title&gt;J Pediatr Hematol Oncol&lt;/secondary-title&gt;&lt;/titles&gt;&lt;periodical&gt;&lt;full-title&gt;J Pediatr Hematol Oncol&lt;/full-title&gt;&lt;/periodical&gt;&lt;pages&gt;481-5&lt;/pages&gt;&lt;volume&gt;28&lt;/volume&gt;&lt;number&gt;8&lt;/number&gt;&lt;keywords&gt;&lt;keyword&gt;Adolescent&lt;/keyword&gt;&lt;keyword&gt;Adult&lt;/keyword&gt;&lt;keyword&gt;Anemia, Sickle Cell/epidemiology/*physiopathology&lt;/keyword&gt;&lt;keyword&gt;Asthma/*diagnosis/epidemiology&lt;/keyword&gt;&lt;keyword&gt;Child&lt;/keyword&gt;&lt;keyword&gt;Child, Preschool&lt;/keyword&gt;&lt;keyword&gt;Cohort Studies&lt;/keyword&gt;&lt;keyword&gt;Comorbidity&lt;/keyword&gt;&lt;keyword&gt;Female&lt;/keyword&gt;&lt;keyword&gt;Humans&lt;/keyword&gt;&lt;keyword&gt;Incidence&lt;/keyword&gt;&lt;keyword&gt;Male&lt;/keyword&gt;&lt;keyword&gt;Missouri/epidemiology&lt;/keyword&gt;&lt;keyword&gt;Oximetry&lt;/keyword&gt;&lt;keyword&gt;Pain/*diagnosis/epidemiology&lt;/keyword&gt;&lt;keyword&gt;Respiration Disorders/*diagnosis/epidemiology&lt;/keyword&gt;&lt;keyword&gt;Risk Factors&lt;/keyword&gt;&lt;/keywords&gt;&lt;dates&gt;&lt;year&gt;2006&lt;/year&gt;&lt;pub-dates&gt;&lt;date&gt;Aug&lt;/date&gt;&lt;/pub-dates&gt;&lt;/dates&gt;&lt;accession-num&gt;16912587&lt;/accession-num&gt;&lt;urls&gt;&lt;related-urls&gt;&lt;url&gt;http://www.ncbi.nlm.nih.gov/entrez/query.fcgi?cmd=Retrieve&amp;amp;db=PubMed&amp;amp;dopt=Citation&amp;amp;list_uids=16912587 &lt;/url&gt;&lt;/related-urls&gt;&lt;/urls&gt;&lt;/record&gt;&lt;/Cite&gt;&lt;/EndNote&gt;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98</w:t>
      </w:r>
      <w:r w:rsidR="002E48E2" w:rsidRPr="00165819">
        <w:rPr>
          <w:rFonts w:ascii="Calibri" w:hAnsi="Calibri" w:cs="Calibri"/>
          <w:sz w:val="22"/>
          <w:szCs w:val="22"/>
        </w:rPr>
        <w:fldChar w:fldCharType="end"/>
      </w:r>
      <w:r w:rsidRPr="00165819">
        <w:rPr>
          <w:rFonts w:ascii="Calibri" w:hAnsi="Calibri" w:cs="Calibri"/>
          <w:sz w:val="22"/>
          <w:szCs w:val="22"/>
        </w:rPr>
        <w:t xml:space="preserve">. Several small studies have also demonstrated decreased lung function among children with SCD compared to controls </w:t>
      </w:r>
      <w:r w:rsidR="002E48E2" w:rsidRPr="00165819">
        <w:rPr>
          <w:rFonts w:ascii="Calibri" w:hAnsi="Calibri" w:cs="Calibri"/>
          <w:sz w:val="22"/>
          <w:szCs w:val="22"/>
        </w:rPr>
        <w:fldChar w:fldCharType="begin">
          <w:fldData xml:space="preserve">PEVuZE5vdGU+PENpdGU+PEF1dGhvcj5Lb3VtYm91cmxpcyBBQzwvQXV0aG9yPjxZZWFyPjIwMDE8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PEVuZE5vdGU+PENpdGU+PEF1dGhvcj5Lb3VtYm91cmxpcyBBQzwvQXV0aG9yPjxZZWFyPjIwMDE8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60, 65, 99</w:t>
      </w:r>
      <w:r w:rsidR="002E48E2" w:rsidRPr="00165819">
        <w:rPr>
          <w:rFonts w:ascii="Calibri" w:hAnsi="Calibri" w:cs="Calibri"/>
          <w:sz w:val="22"/>
          <w:szCs w:val="22"/>
        </w:rPr>
        <w:fldChar w:fldCharType="end"/>
      </w:r>
      <w:r w:rsidRPr="00165819">
        <w:rPr>
          <w:rFonts w:ascii="Calibri" w:hAnsi="Calibri" w:cs="Calibri"/>
          <w:sz w:val="22"/>
          <w:szCs w:val="22"/>
        </w:rPr>
        <w:t>, including one study that demonstrated these changes as early as infancy</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AC&lt;/Author&gt;&lt;Year&gt;1997&lt;/Year&gt;&lt;RecNum&gt;8962&lt;/RecNum&gt;&lt;DisplayText&gt;&lt;style face="superscript"&gt;66&lt;/style&gt;&lt;/DisplayText&gt;&lt;record&gt;&lt;rec-number&gt;8962&lt;/rec-number&gt;&lt;foreign-keys&gt;&lt;key app="EN" db-id="wtdst0ra6wztp9eatv4ps09wtwt0xddw25a0"&gt;8962&lt;/key&gt;&lt;/foreign-keys&gt;&lt;ref-type name="Journal Article"&gt;17&lt;/ref-type&gt;&lt;contributors&gt;&lt;authors&gt;&lt;author&gt;Koumbourlis AC,&lt;/author&gt;&lt;author&gt;Hurlet-Jensen A,&lt;/author&gt;&lt;author&gt;Bye MR,&lt;/author&gt;&lt;/authors&gt;&lt;/contributors&gt;&lt;auth-address&gt;Department of Pediatrics, College of Physicians and Surgeons of Columbia University, New York, New York, USA.&lt;/auth-address&gt;&lt;titles&gt;&lt;title&gt;Lung function in infants with sickle cell disease&lt;/title&gt;&lt;secondary-title&gt;Pediatr Pulmonol&lt;/secondary-title&gt;&lt;/titles&gt;&lt;periodical&gt;&lt;full-title&gt;Pediatr Pulmonol&lt;/full-title&gt;&lt;/periodical&gt;&lt;pages&gt;277-81&lt;/pages&gt;&lt;volume&gt;24&lt;/volume&gt;&lt;number&gt;4&lt;/number&gt;&lt;keywords&gt;&lt;keyword&gt;Airway Resistance&lt;/keyword&gt;&lt;keyword&gt;Anemia, Sickle Cell/complications/*physiopathology&lt;/keyword&gt;&lt;keyword&gt;Child, Preschool&lt;/keyword&gt;&lt;keyword&gt;Female&lt;/keyword&gt;&lt;keyword&gt;Fetal Hemoglobin&lt;/keyword&gt;&lt;keyword&gt;Functional Residual Capacity&lt;/keyword&gt;&lt;keyword&gt;Hemoglobin SC Disease/physiopathology&lt;/keyword&gt;&lt;keyword&gt;Hemoglobin, Sickle&lt;/keyword&gt;&lt;keyword&gt;Humans&lt;/keyword&gt;&lt;keyword&gt;Infant&lt;/keyword&gt;&lt;keyword&gt;Lung/*physiopathology&lt;/keyword&gt;&lt;keyword&gt;Lung Compliance&lt;/keyword&gt;&lt;keyword&gt;Male&lt;/keyword&gt;&lt;keyword&gt;Respiratory Function Tests&lt;/keyword&gt;&lt;keyword&gt;Respiratory Tract Diseases/complications&lt;/keyword&gt;&lt;/keywords&gt;&lt;dates&gt;&lt;year&gt;1997&lt;/year&gt;&lt;pub-dates&gt;&lt;date&gt;Oct&lt;/date&gt;&lt;/pub-dates&gt;&lt;/dates&gt;&lt;accession-num&gt;9368261&lt;/accession-num&gt;&lt;urls&gt;&lt;related-urls&gt;&lt;url&gt;http://www.ncbi.nlm.nih.gov/entrez/query.fcgi?cmd=Retrieve&amp;amp;db=PubMed&amp;amp;dopt=Citation&amp;amp;list_uids=9368261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66</w:t>
      </w:r>
      <w:r w:rsidR="002E48E2" w:rsidRPr="00165819">
        <w:rPr>
          <w:rFonts w:ascii="Calibri" w:hAnsi="Calibri" w:cs="Calibri"/>
          <w:sz w:val="22"/>
          <w:szCs w:val="22"/>
        </w:rPr>
        <w:fldChar w:fldCharType="end"/>
      </w:r>
      <w:r w:rsidRPr="00165819">
        <w:rPr>
          <w:rFonts w:ascii="Calibri" w:hAnsi="Calibri" w:cs="Calibri"/>
          <w:sz w:val="22"/>
          <w:szCs w:val="22"/>
        </w:rPr>
        <w:t>. At this point it is not known if asthma exists as a co-morbid condition with SCD and acts synergistically to worsen SCD outcomes, if SCD pathogenesis contributes to an obstructive pulmonary process in children causing clinical features similar to asthma, or both</w:t>
      </w:r>
      <w:r w:rsidR="002E48E2" w:rsidRPr="00165819">
        <w:rPr>
          <w:rFonts w:ascii="Calibri" w:hAnsi="Calibri" w:cs="Calibri"/>
          <w:sz w:val="22"/>
          <w:szCs w:val="22"/>
        </w:rPr>
        <w:fldChar w:fldCharType="begin">
          <w:fldData xml:space="preserve">PEVuZE5vdGU+PENpdGU+PEF1dGhvcj5Nb3JyaXM8L0F1dGhvcj48WWVhcj4yMDA5PC9ZZWFyPjxS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PEVuZE5vdGU+PENpdGU+PEF1dGhvcj5Nb3JyaXM8L0F1dGhvcj48WWVhcj4yMDA5PC9ZZWFyPjxS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100</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0071F2" w:rsidRPr="00165819" w:rsidRDefault="000071F2" w:rsidP="00C16CB1">
      <w:pPr>
        <w:spacing w:after="120"/>
        <w:rPr>
          <w:rFonts w:ascii="Calibri" w:hAnsi="Calibri" w:cs="Calibri"/>
          <w:sz w:val="22"/>
          <w:szCs w:val="22"/>
        </w:rPr>
      </w:pPr>
      <w:r w:rsidRPr="00165819">
        <w:rPr>
          <w:rFonts w:ascii="Calibri" w:hAnsi="Calibri" w:cs="Calibri"/>
          <w:sz w:val="22"/>
          <w:szCs w:val="22"/>
        </w:rPr>
        <w:t>Little is known about environmental risk factors for pulmonary morbidity among individuals with SCD. Whereas the adverse effects of second-hand tobacco smoke (SHS) have been well described in previously healthy children</w:t>
      </w:r>
      <w:r w:rsidR="0037639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PEVuZE5vdGU+PENpdGU+PEF1dGhvcj5EaUZyYW56YTwvQXV0aG9yPjxZZWFyPjIwMDQ8L1llYXI+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PEVuZE5vdGU+PENpdGU+PEF1dGhvcj5EaUZyYW56YTwvQXV0aG9yPjxZZWFyPjIwMDQ8L1llYXI+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101-104</w:t>
      </w:r>
      <w:r w:rsidR="002E48E2" w:rsidRPr="00165819">
        <w:rPr>
          <w:rFonts w:ascii="Calibri" w:hAnsi="Calibri" w:cs="Calibri"/>
          <w:sz w:val="22"/>
          <w:szCs w:val="22"/>
        </w:rPr>
        <w:fldChar w:fldCharType="end"/>
      </w:r>
      <w:r w:rsidR="00376399" w:rsidRPr="00165819">
        <w:rPr>
          <w:rFonts w:ascii="Calibri" w:hAnsi="Calibri" w:cs="Calibri"/>
          <w:sz w:val="22"/>
          <w:szCs w:val="22"/>
        </w:rPr>
        <w:t xml:space="preserve"> </w:t>
      </w:r>
      <w:r w:rsidRPr="00165819">
        <w:rPr>
          <w:rFonts w:ascii="Calibri" w:hAnsi="Calibri" w:cs="Calibri"/>
          <w:sz w:val="22"/>
          <w:szCs w:val="22"/>
        </w:rPr>
        <w:t>and children with asthma</w:t>
      </w:r>
      <w:r w:rsidR="002E48E2" w:rsidRPr="00165819">
        <w:rPr>
          <w:rFonts w:ascii="Calibri" w:hAnsi="Calibri" w:cs="Calibri"/>
          <w:sz w:val="22"/>
          <w:szCs w:val="22"/>
        </w:rPr>
        <w:fldChar w:fldCharType="begin">
          <w:fldData xml:space="preserve">PEVuZE5vdGU+PENpdGU+PEF1dGhvcj5Db29rPC9BdXRob3I+PFllYXI+MTk5NzwvWWVhcj48UmVj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==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PEVuZE5vdGU+PENpdGU+PEF1dGhvcj5Db29rPC9BdXRob3I+PFllYXI+MTk5NzwvWWVhcj48UmVj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==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101, 103, 105-107</w:t>
      </w:r>
      <w:r w:rsidR="002E48E2" w:rsidRPr="00165819">
        <w:rPr>
          <w:rFonts w:ascii="Calibri" w:hAnsi="Calibri" w:cs="Calibri"/>
          <w:sz w:val="22"/>
          <w:szCs w:val="22"/>
        </w:rPr>
        <w:fldChar w:fldCharType="end"/>
      </w:r>
      <w:r w:rsidRPr="00165819">
        <w:rPr>
          <w:rFonts w:ascii="Calibri" w:hAnsi="Calibri" w:cs="Calibri"/>
          <w:sz w:val="22"/>
          <w:szCs w:val="22"/>
        </w:rPr>
        <w:t>, there is only one small study that found that SHS exposure was associated with a doubling of the incidence of hospitalizations for vaso-occlusive crises among children and adolescents with SCD</w:t>
      </w:r>
      <w:r w:rsidR="002E48E2" w:rsidRPr="00165819">
        <w:rPr>
          <w:rFonts w:ascii="Calibri" w:hAnsi="Calibri" w:cs="Calibri"/>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108</w:t>
      </w:r>
      <w:r w:rsidR="002E48E2" w:rsidRPr="00165819">
        <w:rPr>
          <w:rFonts w:ascii="Calibri" w:hAnsi="Calibri" w:cs="Calibri"/>
          <w:sz w:val="22"/>
          <w:szCs w:val="22"/>
        </w:rPr>
        <w:fldChar w:fldCharType="end"/>
      </w:r>
      <w:r w:rsidRPr="00165819">
        <w:rPr>
          <w:rFonts w:ascii="Calibri" w:hAnsi="Calibri" w:cs="Calibri"/>
          <w:sz w:val="22"/>
          <w:szCs w:val="22"/>
        </w:rPr>
        <w:t>.  An association between SHS exposure and pulmonary and overall morbidity in sickle cell disease is biologically plausible, as research has demonstrated a relationship between SHS and endothelial dysfunction</w:t>
      </w:r>
      <w:r w:rsidR="002E48E2" w:rsidRPr="00165819">
        <w:rPr>
          <w:rFonts w:ascii="Calibri" w:hAnsi="Calibri" w:cs="Calibri"/>
          <w:sz w:val="22"/>
          <w:szCs w:val="22"/>
        </w:rPr>
        <w:fldChar w:fldCharType="begin">
          <w:fldData xml:space="preserve">PEVuZE5vdGU+PENpdGU+PEF1dGhvcj5LYWxsaW88L0F1dGhvcj48WWVhcj4yMDA3PC9ZZWFyPjxS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PEVuZE5vdGU+PENpdGU+PEF1dGhvcj5LYWxsaW88L0F1dGhvcj48WWVhcj4yMDA3PC9ZZWFyPjxS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109, 110</w:t>
      </w:r>
      <w:r w:rsidR="002E48E2" w:rsidRPr="00165819">
        <w:rPr>
          <w:rFonts w:ascii="Calibri" w:hAnsi="Calibri" w:cs="Calibri"/>
          <w:sz w:val="22"/>
          <w:szCs w:val="22"/>
        </w:rPr>
        <w:fldChar w:fldCharType="end"/>
      </w:r>
      <w:r w:rsidRPr="00165819">
        <w:rPr>
          <w:rFonts w:ascii="Calibri" w:hAnsi="Calibri" w:cs="Calibri"/>
          <w:sz w:val="22"/>
          <w:szCs w:val="22"/>
        </w:rPr>
        <w:t>, inflammation</w:t>
      </w:r>
      <w:r w:rsidR="002E48E2" w:rsidRPr="00165819">
        <w:rPr>
          <w:rFonts w:ascii="Calibri" w:hAnsi="Calibri" w:cs="Calibri"/>
          <w:sz w:val="22"/>
          <w:szCs w:val="22"/>
        </w:rPr>
        <w:fldChar w:fldCharType="begin">
          <w:fldData xml:space="preserve">PEVuZE5vdGU+PENpdGU+PEF1dGhvcj5GZWxlc3prbzwvQXV0aG9yPjxZZWFyPjIwMDY8L1llYXI+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PEVuZE5vdGU+PENpdGU+PEF1dGhvcj5GZWxlc3prbzwvQXV0aG9yPjxZZWFyPjIwMDY8L1llYXI+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111</w:t>
      </w:r>
      <w:r w:rsidR="002E48E2" w:rsidRPr="00165819">
        <w:rPr>
          <w:rFonts w:ascii="Calibri" w:hAnsi="Calibri" w:cs="Calibri"/>
          <w:sz w:val="22"/>
          <w:szCs w:val="22"/>
        </w:rPr>
        <w:fldChar w:fldCharType="end"/>
      </w:r>
      <w:r w:rsidRPr="00165819">
        <w:rPr>
          <w:rFonts w:ascii="Calibri" w:hAnsi="Calibri" w:cs="Calibri"/>
          <w:sz w:val="22"/>
          <w:szCs w:val="22"/>
        </w:rPr>
        <w:t>, and oxidative stress</w:t>
      </w:r>
      <w:r w:rsidR="002E48E2" w:rsidRPr="00165819">
        <w:rPr>
          <w:rFonts w:ascii="Calibri" w:hAnsi="Calibri" w:cs="Calibri"/>
          <w:sz w:val="22"/>
          <w:szCs w:val="22"/>
        </w:rPr>
        <w:fldChar w:fldCharType="begin">
          <w:fldData xml:space="preserve">PEVuZE5vdGU+PENpdGU+PEF1dGhvcj5Ob2FrZXM8L0F1dGhvcj48WWVhcj4yMDA3PC9ZZWFyPjxS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==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PEVuZE5vdGU+PENpdGU+PEF1dGhvcj5Ob2FrZXM8L0F1dGhvcj48WWVhcj4yMDA3PC9ZZWFyPjxS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==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112, 113</w:t>
      </w:r>
      <w:r w:rsidR="002E48E2" w:rsidRPr="00165819">
        <w:rPr>
          <w:rFonts w:ascii="Calibri" w:hAnsi="Calibri" w:cs="Calibri"/>
          <w:sz w:val="22"/>
          <w:szCs w:val="22"/>
        </w:rPr>
        <w:fldChar w:fldCharType="end"/>
      </w:r>
      <w:r w:rsidRPr="00165819">
        <w:rPr>
          <w:rFonts w:ascii="Calibri" w:hAnsi="Calibri" w:cs="Calibri"/>
          <w:sz w:val="22"/>
          <w:szCs w:val="22"/>
        </w:rPr>
        <w:t xml:space="preserve"> in otherwise healthy adults and children. </w:t>
      </w:r>
      <w:r w:rsidRPr="00165819">
        <w:rPr>
          <w:rFonts w:ascii="Calibri" w:hAnsi="Calibri" w:cs="Calibri"/>
          <w:b/>
          <w:i/>
          <w:sz w:val="22"/>
          <w:szCs w:val="22"/>
        </w:rPr>
        <w:t>Thus, the evaluation of SHS among children with SCD is an important area of study because exposure to SHS represents a potentially modifiable risk factor for sickle-cell related morbidity and mortality</w:t>
      </w:r>
      <w:r w:rsidRPr="00165819">
        <w:rPr>
          <w:rFonts w:ascii="Calibri" w:hAnsi="Calibri" w:cs="Calibri"/>
          <w:sz w:val="22"/>
          <w:szCs w:val="22"/>
        </w:rPr>
        <w:t xml:space="preserve">. </w:t>
      </w:r>
    </w:p>
    <w:p w:rsidR="000071F2" w:rsidRPr="00165819" w:rsidRDefault="000071F2" w:rsidP="00C16CB1">
      <w:pPr>
        <w:spacing w:after="120"/>
        <w:rPr>
          <w:rFonts w:ascii="Calibri" w:hAnsi="Calibri" w:cs="Calibri"/>
          <w:b/>
          <w:sz w:val="22"/>
          <w:szCs w:val="22"/>
        </w:rPr>
      </w:pPr>
      <w:r w:rsidRPr="00165819">
        <w:rPr>
          <w:rFonts w:ascii="Calibri" w:hAnsi="Calibri" w:cs="Calibri"/>
          <w:b/>
          <w:sz w:val="22"/>
          <w:szCs w:val="22"/>
        </w:rPr>
        <w:t>We hypothesize that exposure to second hand smoke is associated with increased pulmonary morbidity in children with sickle cell disease, resulting in increased rates of pain and ACS – all of which are known risk factors for early death (Figure 1).</w:t>
      </w:r>
    </w:p>
    <w:p w:rsidR="000071F2" w:rsidRPr="00165819" w:rsidRDefault="000071F2" w:rsidP="000071F2">
      <w:pPr>
        <w:ind w:firstLine="720"/>
        <w:jc w:val="both"/>
        <w:rPr>
          <w:rFonts w:ascii="Calibri" w:hAnsi="Calibri" w:cs="Calibri"/>
          <w:sz w:val="22"/>
          <w:szCs w:val="22"/>
        </w:rPr>
      </w:pPr>
    </w:p>
    <w:p w:rsidR="000071F2" w:rsidRPr="00165819" w:rsidRDefault="00165819" w:rsidP="000071F2">
      <w:pPr>
        <w:jc w:val="center"/>
        <w:rPr>
          <w:rFonts w:ascii="Calibri" w:hAnsi="Calibri" w:cs="Calibri"/>
          <w:sz w:val="22"/>
          <w:szCs w:val="22"/>
        </w:rPr>
      </w:pPr>
      <w:r w:rsidRPr="00165819">
        <w:rPr>
          <w:rFonts w:ascii="Calibri" w:hAnsi="Calibri" w:cs="Calibri"/>
          <w:noProof/>
          <w:sz w:val="22"/>
          <w:szCs w:val="22"/>
        </w:rPr>
        <w:lastRenderedPageBreak/>
        <w:pict>
          <v:shape id="_x0000_s1059" type="#_x0000_t202" style="position:absolute;left:0;text-align:left;margin-left:4.75pt;margin-top:35.6pt;width:49.5pt;height:18pt;z-index:251660288">
            <v:textbox>
              <w:txbxContent>
                <w:p w:rsidR="00E3460E" w:rsidRPr="00F40A86" w:rsidRDefault="00E3460E" w:rsidP="000071F2">
                  <w:pPr>
                    <w:jc w:val="center"/>
                    <w:rPr>
                      <w:rFonts w:ascii="Arial" w:hAnsi="Arial" w:cs="Arial"/>
                      <w:b/>
                      <w:sz w:val="16"/>
                      <w:szCs w:val="16"/>
                    </w:rPr>
                  </w:pPr>
                  <w:r w:rsidRPr="00F40A86">
                    <w:rPr>
                      <w:rFonts w:ascii="Arial" w:hAnsi="Arial" w:cs="Arial"/>
                      <w:b/>
                      <w:sz w:val="16"/>
                      <w:szCs w:val="16"/>
                    </w:rPr>
                    <w:t>Figure 1.</w:t>
                  </w:r>
                </w:p>
              </w:txbxContent>
            </v:textbox>
          </v:shape>
        </w:pict>
      </w:r>
      <w:r w:rsidR="000071F2" w:rsidRPr="00165819">
        <w:rPr>
          <w:rFonts w:ascii="Calibri" w:hAnsi="Calibri" w:cs="Calibri"/>
          <w:sz w:val="22"/>
          <w:szCs w:val="22"/>
        </w:rPr>
        <w:object w:dxaOrig="2431" w:dyaOrig="1820">
          <v:shape id="_x0000_i1029" type="#_x0000_t75" style="width:488.65pt;height:125.35pt" o:ole="">
            <v:imagedata r:id="rId21" o:title="" croptop="13764f" cropbottom="30213f" cropright="2185f"/>
          </v:shape>
          <o:OLEObject Type="Embed" ProgID="PowerPoint.Slide.8" ShapeID="_x0000_i1029" DrawAspect="Content" ObjectID="_1613290621" r:id="rId22"/>
        </w:object>
      </w:r>
    </w:p>
    <w:p w:rsidR="000071F2" w:rsidRPr="00165819" w:rsidRDefault="000071F2" w:rsidP="000071F2">
      <w:pPr>
        <w:rPr>
          <w:rFonts w:ascii="Calibri" w:hAnsi="Calibri" w:cs="Calibri"/>
          <w:sz w:val="22"/>
          <w:szCs w:val="22"/>
        </w:rPr>
      </w:pPr>
    </w:p>
    <w:p w:rsidR="000071F2" w:rsidRPr="00165819" w:rsidRDefault="000071F2" w:rsidP="00C16CB1">
      <w:pPr>
        <w:spacing w:after="120"/>
        <w:rPr>
          <w:rFonts w:ascii="Calibri" w:hAnsi="Calibri" w:cs="Calibri"/>
          <w:sz w:val="22"/>
          <w:szCs w:val="22"/>
        </w:rPr>
      </w:pPr>
      <w:r w:rsidRPr="00165819">
        <w:rPr>
          <w:rFonts w:ascii="Calibri" w:hAnsi="Calibri" w:cs="Calibri"/>
          <w:sz w:val="22"/>
          <w:szCs w:val="22"/>
        </w:rPr>
        <w:t>To assess this hypothesis, we will pursue the following specific aims in two-center study of children with sickle cell anemia:</w:t>
      </w:r>
    </w:p>
    <w:p w:rsidR="000071F2" w:rsidRPr="00165819" w:rsidRDefault="000071F2" w:rsidP="00A0597E">
      <w:pPr>
        <w:pStyle w:val="ListParagraph"/>
        <w:numPr>
          <w:ilvl w:val="0"/>
          <w:numId w:val="28"/>
        </w:numPr>
        <w:autoSpaceDE/>
        <w:autoSpaceDN/>
        <w:spacing w:after="120"/>
        <w:ind w:left="360"/>
        <w:rPr>
          <w:rFonts w:ascii="Calibri" w:hAnsi="Calibri" w:cs="Calibri"/>
          <w:sz w:val="22"/>
          <w:szCs w:val="22"/>
        </w:rPr>
      </w:pPr>
      <w:r w:rsidRPr="00165819">
        <w:rPr>
          <w:rFonts w:ascii="Calibri" w:hAnsi="Calibri" w:cs="Calibri"/>
          <w:sz w:val="22"/>
          <w:szCs w:val="22"/>
        </w:rPr>
        <w:t>To determine whether exposure to second hand smoke, as measured by urine cotinine, is associated with an increased risk of airway obstruction, as measured by the pre-bronchodilator FEV1/FVC ratio, among children with SCD.</w:t>
      </w:r>
    </w:p>
    <w:p w:rsidR="000071F2" w:rsidRPr="00165819" w:rsidRDefault="000071F2" w:rsidP="00A0597E">
      <w:pPr>
        <w:pStyle w:val="ListParagraph"/>
        <w:numPr>
          <w:ilvl w:val="0"/>
          <w:numId w:val="28"/>
        </w:numPr>
        <w:autoSpaceDE/>
        <w:autoSpaceDN/>
        <w:spacing w:after="120"/>
        <w:ind w:left="360"/>
        <w:rPr>
          <w:rFonts w:ascii="Calibri" w:hAnsi="Calibri" w:cs="Calibri"/>
          <w:sz w:val="22"/>
          <w:szCs w:val="22"/>
        </w:rPr>
      </w:pPr>
      <w:r w:rsidRPr="00165819">
        <w:rPr>
          <w:rFonts w:ascii="Calibri" w:hAnsi="Calibri" w:cs="Calibri"/>
          <w:sz w:val="22"/>
          <w:szCs w:val="22"/>
        </w:rPr>
        <w:t>To determine whether exposure to second hand smoke, as measured by urine cotinine, is associated with an increased rate of pain and ACS among children with SCD.</w:t>
      </w:r>
    </w:p>
    <w:p w:rsidR="000071F2" w:rsidRPr="00165819" w:rsidRDefault="000071F2" w:rsidP="00A0597E">
      <w:pPr>
        <w:numPr>
          <w:ilvl w:val="0"/>
          <w:numId w:val="28"/>
        </w:numPr>
        <w:spacing w:after="120"/>
        <w:ind w:left="360"/>
        <w:rPr>
          <w:rFonts w:ascii="Calibri" w:hAnsi="Calibri" w:cs="Calibri"/>
          <w:sz w:val="22"/>
          <w:szCs w:val="22"/>
        </w:rPr>
      </w:pPr>
      <w:r w:rsidRPr="00165819">
        <w:rPr>
          <w:rFonts w:ascii="Calibri" w:hAnsi="Calibri" w:cs="Calibri"/>
          <w:sz w:val="22"/>
          <w:szCs w:val="22"/>
        </w:rPr>
        <w:t xml:space="preserve">To determine whether oxidative stress (as measured by urine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is a potential intermediate factor on the causal pathway between SHS, airway obstruction, and rates of pain and ACS by testing the association between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levels and 1)increased urine cotinine and 2) rates and severity of airway obstruction, and rates of pain and ACS.</w:t>
      </w:r>
    </w:p>
    <w:p w:rsidR="000071F2" w:rsidRPr="00165819" w:rsidRDefault="000071F2" w:rsidP="00C16CB1">
      <w:pPr>
        <w:spacing w:after="120"/>
        <w:outlineLvl w:val="0"/>
        <w:rPr>
          <w:rFonts w:ascii="Calibri" w:hAnsi="Calibri" w:cs="Calibri"/>
          <w:b/>
          <w:sz w:val="22"/>
          <w:szCs w:val="22"/>
        </w:rPr>
      </w:pPr>
      <w:r w:rsidRPr="00165819">
        <w:rPr>
          <w:rFonts w:ascii="Calibri" w:hAnsi="Calibri" w:cs="Calibri"/>
          <w:b/>
          <w:sz w:val="22"/>
          <w:szCs w:val="22"/>
        </w:rPr>
        <w:t>B. Background and Significance:</w:t>
      </w:r>
    </w:p>
    <w:p w:rsidR="000071F2" w:rsidRPr="00165819" w:rsidRDefault="000071F2" w:rsidP="00C16CB1">
      <w:pPr>
        <w:spacing w:after="120"/>
        <w:rPr>
          <w:rFonts w:ascii="Calibri" w:hAnsi="Calibri" w:cs="Calibri"/>
          <w:sz w:val="22"/>
          <w:szCs w:val="22"/>
        </w:rPr>
      </w:pPr>
      <w:r w:rsidRPr="00165819">
        <w:rPr>
          <w:rFonts w:ascii="Calibri" w:hAnsi="Calibri" w:cs="Calibri"/>
          <w:sz w:val="22"/>
          <w:szCs w:val="22"/>
        </w:rPr>
        <w:t xml:space="preserve">This section will review the epidemiology of sickle cell disease, the association between SCD and obstructive lung disease, the roles of nitric oxide and oxidative stress in SCD and asthma pathogenesis, the pulmonary sequelae of passive smoke exposure, the potential role of oxidative stress in the sequelae of SHS exposure, the importance of objective measurements of SHS exposure in children, and the rationale for studying the impact of SHS exposure specifically on children with SCD. </w:t>
      </w:r>
    </w:p>
    <w:p w:rsidR="000071F2" w:rsidRPr="00165819" w:rsidRDefault="000071F2" w:rsidP="00C16CB1">
      <w:pPr>
        <w:spacing w:after="120"/>
        <w:rPr>
          <w:rFonts w:ascii="Calibri" w:hAnsi="Calibri" w:cs="Calibri"/>
          <w:sz w:val="22"/>
          <w:szCs w:val="22"/>
          <w:vertAlign w:val="subscript"/>
        </w:rPr>
      </w:pPr>
      <w:r w:rsidRPr="00165819">
        <w:rPr>
          <w:rFonts w:ascii="Calibri" w:hAnsi="Calibri" w:cs="Calibri"/>
          <w:b/>
          <w:sz w:val="22"/>
          <w:szCs w:val="22"/>
        </w:rPr>
        <w:t xml:space="preserve">Epidemiology </w:t>
      </w:r>
      <w:r w:rsidR="00C47163" w:rsidRPr="00165819">
        <w:rPr>
          <w:rFonts w:ascii="Calibri" w:hAnsi="Calibri" w:cs="Calibri"/>
          <w:b/>
          <w:sz w:val="22"/>
          <w:szCs w:val="22"/>
        </w:rPr>
        <w:t>of sickle cell disease:</w:t>
      </w:r>
      <w:r w:rsidR="00C47163" w:rsidRPr="00165819">
        <w:rPr>
          <w:rFonts w:ascii="Calibri" w:hAnsi="Calibri" w:cs="Calibri"/>
          <w:sz w:val="22"/>
          <w:szCs w:val="22"/>
        </w:rPr>
        <w:t xml:space="preserve"> </w:t>
      </w:r>
      <w:r w:rsidRPr="00165819">
        <w:rPr>
          <w:rFonts w:ascii="Calibri" w:hAnsi="Calibri" w:cs="Calibri"/>
          <w:sz w:val="22"/>
          <w:szCs w:val="22"/>
        </w:rPr>
        <w:t>SCD, the most common genetic disorder in African Americans, affects more than 70,000 individuals in the US</w:t>
      </w:r>
      <w:r w:rsidR="00376399"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&lt;EndNote&gt;&lt;Cite&gt;&lt;Author&gt;NHLBI&lt;/Author&gt;&lt;Year&gt;2002&lt;/Year&gt;&lt;RecNum&gt;16620&lt;/RecNum&gt;&lt;DisplayText&gt;&lt;style face="superscript"&gt;92&lt;/style&gt;&lt;/DisplayText&gt;&lt;record&gt;&lt;rec-number&gt;16620&lt;/rec-number&gt;&lt;foreign-keys&gt;&lt;key app="EN" db-id="wtdst0ra6wztp9eatv4ps09wtwt0xddw25a0"&gt;16620&lt;/key&gt;&lt;/foreign-keys&gt;&lt;ref-type name="Report"&gt;27&lt;/ref-type&gt;&lt;contributors&gt;&lt;authors&gt;&lt;author&gt;NHLBI&lt;/author&gt;&lt;/authors&gt;&lt;/contributors&gt;&lt;titles&gt;&lt;title&gt;Sickle Cell Research for Treatment and Cure&lt;/title&gt;&lt;/titles&gt;&lt;dates&gt;&lt;year&gt;2002&lt;/year&gt;&lt;/dates&gt;&lt;pub-location&gt;Bethesda, MD&lt;/pub-location&gt;&lt;publisher&gt;National Institutes of Health&lt;/publisher&gt;&lt;urls&gt;&lt;/urls&gt;&lt;/record&gt;&lt;/Cite&gt;&lt;/EndNote&gt;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92</w:t>
      </w:r>
      <w:r w:rsidR="002E48E2" w:rsidRPr="00165819">
        <w:rPr>
          <w:rFonts w:ascii="Calibri" w:hAnsi="Calibri" w:cs="Calibri"/>
          <w:sz w:val="22"/>
          <w:szCs w:val="22"/>
        </w:rPr>
        <w:fldChar w:fldCharType="end"/>
      </w:r>
      <w:r w:rsidRPr="00165819">
        <w:rPr>
          <w:rFonts w:ascii="Calibri" w:hAnsi="Calibri" w:cs="Calibri"/>
          <w:sz w:val="22"/>
          <w:szCs w:val="22"/>
        </w:rPr>
        <w:t xml:space="preserve"> and is associated with a significantly reduced life expectancy</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&lt;EndNote&gt;&lt;Cite&gt;&lt;Author&gt;Platt OS&lt;/Author&gt;&lt;Year&gt;1994&lt;/Year&gt;&lt;RecNum&gt;8838&lt;/RecNum&gt;&lt;DisplayText&gt;&lt;style face="superscript"&gt;59&lt;/style&gt;&lt;/DisplayText&gt;&lt;record&gt;&lt;rec-number&gt;8838&lt;/rec-number&gt;&lt;foreign-keys&gt;&lt;key app="EN" db-id="wtdst0ra6wztp9eatv4ps09wtwt0xddw25a0"&gt;8838&lt;/key&gt;&lt;/foreign-keys&gt;&lt;ref-type name="Journal Article"&gt;17&lt;/ref-type&gt;&lt;contributors&gt;&lt;authors&gt;&lt;author&gt;Platt OS,&lt;/author&gt;&lt;author&gt;Brambilla DJ,&lt;/author&gt;&lt;author&gt;Rosse WF,&lt;/author&gt;&lt;author&gt;Milner PF,&lt;/author&gt;&lt;author&gt;Castro O,&lt;/author&gt;&lt;author&gt;Steinberg M,&lt;/author&gt;&lt;author&gt;Klug P,&lt;/author&gt;&lt;/authors&gt;&lt;/contributors&gt;&lt;auth-address&gt;Department of Medicine, Children&amp;apos;s Hospital, Boston, MA 02115.&lt;/auth-address&gt;&lt;titles&gt;&lt;title&gt;Mortality in sickle cell disease. Life expectancy and risk factors for early death&lt;/title&gt;&lt;secondary-title&gt;N Engl J Med&lt;/secondary-title&gt;&lt;/titles&gt;&lt;periodical&gt;&lt;full-title&gt;N Engl J Med&lt;/full-title&gt;&lt;/periodical&gt;&lt;pages&gt;1639-44&lt;/pages&gt;&lt;volume&gt;330&lt;/volume&gt;&lt;number&gt;23&lt;/number&gt;&lt;keywords&gt;&lt;keyword&gt;Adult&lt;/keyword&gt;&lt;keyword&gt;Aged&lt;/keyword&gt;&lt;keyword&gt;Anemia, Sickle Cell/*mortality&lt;/keyword&gt;&lt;keyword&gt;Cause of Death&lt;/keyword&gt;&lt;keyword&gt;Child&lt;/keyword&gt;&lt;keyword&gt;Female&lt;/keyword&gt;&lt;keyword&gt;Hemoglobin SC Disease/*mortality&lt;/keyword&gt;&lt;keyword&gt;Humans&lt;/keyword&gt;&lt;keyword&gt;*Life Expectancy&lt;/keyword&gt;&lt;keyword&gt;Male&lt;/keyword&gt;&lt;keyword&gt;Middle Aged&lt;/keyword&gt;&lt;keyword&gt;Probability&lt;/keyword&gt;&lt;keyword&gt;Regression Analysis&lt;/keyword&gt;&lt;keyword&gt;Risk Factors&lt;/keyword&gt;&lt;keyword&gt;Survival Analysis&lt;/keyword&gt;&lt;keyword&gt;beta-Thalassemia/mortality&lt;/keyword&gt;&lt;/keywords&gt;&lt;dates&gt;&lt;year&gt;1994&lt;/year&gt;&lt;pub-dates&gt;&lt;date&gt;Jun 9&lt;/date&gt;&lt;/pub-dates&gt;&lt;/dates&gt;&lt;accession-num&gt;7993409&lt;/accession-num&gt;&lt;urls&gt;&lt;related-urls&gt;&lt;url&gt;http://www.ncbi.nlm.nih.gov/entrez/query.fcgi?cmd=Retrieve&amp;amp;db=PubMed&amp;amp;dopt=Citation&amp;amp;list_uids=7993409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59</w:t>
      </w:r>
      <w:r w:rsidR="002E48E2" w:rsidRPr="00165819">
        <w:rPr>
          <w:rFonts w:ascii="Calibri" w:hAnsi="Calibri" w:cs="Calibri"/>
          <w:sz w:val="22"/>
          <w:szCs w:val="22"/>
        </w:rPr>
        <w:fldChar w:fldCharType="end"/>
      </w:r>
      <w:r w:rsidRPr="00165819">
        <w:rPr>
          <w:rFonts w:ascii="Calibri" w:hAnsi="Calibri" w:cs="Calibri"/>
          <w:sz w:val="22"/>
          <w:szCs w:val="22"/>
        </w:rPr>
        <w:t xml:space="preserve">. While painful vaso-occlusive crises are the most common complication of SCD (occurring in ~50% of children with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by age five)</w:t>
      </w:r>
      <w:r w:rsidR="002E48E2" w:rsidRPr="00165819">
        <w:rPr>
          <w:rFonts w:ascii="Calibri" w:hAnsi="Calibri" w:cs="Calibri"/>
          <w:sz w:val="22"/>
          <w:szCs w:val="22"/>
        </w:rPr>
        <w:fldChar w:fldCharType="begin">
          <w:fldData xml:space="preserve">PEVuZE5vdGU+PENpdGU+PEF1dGhvcj5HaWxsIEZNPC9BdXRob3I+PFllYXI+MTk5NTwvWWVhcj48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PEVuZE5vdGU+PENpdGU+PEF1dGhvcj5HaWxsIEZNPC9BdXRob3I+PFllYXI+MTk5NTwvWWVhcj48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114</w:t>
      </w:r>
      <w:r w:rsidR="002E48E2" w:rsidRPr="00165819">
        <w:rPr>
          <w:rFonts w:ascii="Calibri" w:hAnsi="Calibri" w:cs="Calibri"/>
          <w:sz w:val="22"/>
          <w:szCs w:val="22"/>
        </w:rPr>
        <w:fldChar w:fldCharType="end"/>
      </w:r>
      <w:r w:rsidRPr="00165819">
        <w:rPr>
          <w:rFonts w:ascii="Calibri" w:hAnsi="Calibri" w:cs="Calibri"/>
          <w:sz w:val="22"/>
          <w:szCs w:val="22"/>
        </w:rPr>
        <w:t>, ACS is the second most common complication and is a leading cause of death among patients with SCD</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&lt;EndNote&gt;&lt;Cite&gt;&lt;Author&gt;Platt OS&lt;/Author&gt;&lt;Year&gt;1994&lt;/Year&gt;&lt;RecNum&gt;8838&lt;/RecNum&gt;&lt;DisplayText&gt;&lt;style face="superscript"&gt;59&lt;/style&gt;&lt;/DisplayText&gt;&lt;record&gt;&lt;rec-number&gt;8838&lt;/rec-number&gt;&lt;foreign-keys&gt;&lt;key app="EN" db-id="wtdst0ra6wztp9eatv4ps09wtwt0xddw25a0"&gt;8838&lt;/key&gt;&lt;/foreign-keys&gt;&lt;ref-type name="Journal Article"&gt;17&lt;/ref-type&gt;&lt;contributors&gt;&lt;authors&gt;&lt;author&gt;Platt OS,&lt;/author&gt;&lt;author&gt;Brambilla DJ,&lt;/author&gt;&lt;author&gt;Rosse WF,&lt;/author&gt;&lt;author&gt;Milner PF,&lt;/author&gt;&lt;author&gt;Castro O,&lt;/author&gt;&lt;author&gt;Steinberg M,&lt;/author&gt;&lt;author&gt;Klug P,&lt;/author&gt;&lt;/authors&gt;&lt;/contributors&gt;&lt;auth-address&gt;Department of Medicine, Children&amp;apos;s Hospital, Boston, MA 02115.&lt;/auth-address&gt;&lt;titles&gt;&lt;title&gt;Mortality in sickle cell disease. Life expectancy and risk factors for early death&lt;/title&gt;&lt;secondary-title&gt;N Engl J Med&lt;/secondary-title&gt;&lt;/titles&gt;&lt;periodical&gt;&lt;full-title&gt;N Engl J Med&lt;/full-title&gt;&lt;/periodical&gt;&lt;pages&gt;1639-44&lt;/pages&gt;&lt;volume&gt;330&lt;/volume&gt;&lt;number&gt;23&lt;/number&gt;&lt;keywords&gt;&lt;keyword&gt;Adult&lt;/keyword&gt;&lt;keyword&gt;Aged&lt;/keyword&gt;&lt;keyword&gt;Anemia, Sickle Cell/*mortality&lt;/keyword&gt;&lt;keyword&gt;Cause of Death&lt;/keyword&gt;&lt;keyword&gt;Child&lt;/keyword&gt;&lt;keyword&gt;Female&lt;/keyword&gt;&lt;keyword&gt;Hemoglobin SC Disease/*mortality&lt;/keyword&gt;&lt;keyword&gt;Humans&lt;/keyword&gt;&lt;keyword&gt;*Life Expectancy&lt;/keyword&gt;&lt;keyword&gt;Male&lt;/keyword&gt;&lt;keyword&gt;Middle Aged&lt;/keyword&gt;&lt;keyword&gt;Probability&lt;/keyword&gt;&lt;keyword&gt;Regression Analysis&lt;/keyword&gt;&lt;keyword&gt;Risk Factors&lt;/keyword&gt;&lt;keyword&gt;Survival Analysis&lt;/keyword&gt;&lt;keyword&gt;beta-Thalassemia/mortality&lt;/keyword&gt;&lt;/keywords&gt;&lt;dates&gt;&lt;year&gt;1994&lt;/year&gt;&lt;pub-dates&gt;&lt;date&gt;Jun 9&lt;/date&gt;&lt;/pub-dates&gt;&lt;/dates&gt;&lt;accession-num&gt;7993409&lt;/accession-num&gt;&lt;urls&gt;&lt;related-urls&gt;&lt;url&gt;http://www.ncbi.nlm.nih.gov/entrez/query.fcgi?cmd=Retrieve&amp;amp;db=PubMed&amp;amp;dopt=Citation&amp;amp;list_uids=7993409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59</w:t>
      </w:r>
      <w:r w:rsidR="002E48E2" w:rsidRPr="00165819">
        <w:rPr>
          <w:rFonts w:ascii="Calibri" w:hAnsi="Calibri" w:cs="Calibri"/>
          <w:sz w:val="22"/>
          <w:szCs w:val="22"/>
        </w:rPr>
        <w:fldChar w:fldCharType="end"/>
      </w:r>
      <w:r w:rsidRPr="00165819">
        <w:rPr>
          <w:rFonts w:ascii="Calibri" w:hAnsi="Calibri" w:cs="Calibri"/>
          <w:sz w:val="22"/>
          <w:szCs w:val="22"/>
        </w:rPr>
        <w:t xml:space="preserve">. Among 291 children with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followed prospectively from infancy in the Cooperative Study of Sickle Cell Disease, approximately 25% had an episode of ACS by age 2, and half had an episode of ACS by 6 years of age. Among children who had an episode of ACS, 25% had a recurrence within 6-9 months</w:t>
      </w:r>
      <w:r w:rsidR="002E48E2" w:rsidRPr="00165819">
        <w:rPr>
          <w:rFonts w:ascii="Calibri" w:hAnsi="Calibri" w:cs="Calibri"/>
          <w:sz w:val="22"/>
          <w:szCs w:val="22"/>
        </w:rPr>
        <w:fldChar w:fldCharType="begin">
          <w:fldData xml:space="preserve">PEVuZE5vdGU+PENpdGU+PEF1dGhvcj5HaWxsIEZNPC9BdXRob3I+PFllYXI+MTk5NTwvWWVhcj48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PEVuZE5vdGU+PENpdGU+PEF1dGhvcj5HaWxsIEZNPC9BdXRob3I+PFllYXI+MTk5NTwvWWVhcj48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114</w:t>
      </w:r>
      <w:r w:rsidR="002E48E2" w:rsidRPr="00165819">
        <w:rPr>
          <w:rFonts w:ascii="Calibri" w:hAnsi="Calibri" w:cs="Calibri"/>
          <w:sz w:val="22"/>
          <w:szCs w:val="22"/>
        </w:rPr>
        <w:fldChar w:fldCharType="end"/>
      </w:r>
      <w:r w:rsidRPr="00165819">
        <w:rPr>
          <w:rFonts w:ascii="Calibri" w:hAnsi="Calibri" w:cs="Calibri"/>
          <w:sz w:val="22"/>
          <w:szCs w:val="22"/>
        </w:rPr>
        <w:t>.</w:t>
      </w:r>
    </w:p>
    <w:p w:rsidR="000071F2" w:rsidRPr="00165819" w:rsidRDefault="000071F2" w:rsidP="004D5A15">
      <w:pPr>
        <w:spacing w:after="120"/>
        <w:rPr>
          <w:rFonts w:ascii="Calibri" w:hAnsi="Calibri" w:cs="Calibri"/>
          <w:sz w:val="22"/>
          <w:szCs w:val="22"/>
        </w:rPr>
      </w:pPr>
      <w:r w:rsidRPr="00165819">
        <w:rPr>
          <w:rFonts w:ascii="Calibri" w:hAnsi="Calibri" w:cs="Calibri"/>
          <w:b/>
          <w:sz w:val="22"/>
          <w:szCs w:val="22"/>
        </w:rPr>
        <w:t xml:space="preserve">Association between </w:t>
      </w:r>
      <w:r w:rsidR="00C47163" w:rsidRPr="00165819">
        <w:rPr>
          <w:rFonts w:ascii="Calibri" w:hAnsi="Calibri" w:cs="Calibri"/>
          <w:b/>
          <w:sz w:val="22"/>
          <w:szCs w:val="22"/>
        </w:rPr>
        <w:t>sickle cell disease and obstructive lung disease</w:t>
      </w:r>
      <w:r w:rsidRPr="00165819">
        <w:rPr>
          <w:rFonts w:ascii="Calibri" w:hAnsi="Calibri" w:cs="Calibri"/>
          <w:b/>
          <w:sz w:val="22"/>
          <w:szCs w:val="22"/>
        </w:rPr>
        <w:t xml:space="preserve">: </w:t>
      </w:r>
      <w:r w:rsidRPr="00165819">
        <w:rPr>
          <w:rFonts w:ascii="Calibri" w:hAnsi="Calibri" w:cs="Calibri"/>
          <w:sz w:val="22"/>
          <w:szCs w:val="22"/>
        </w:rPr>
        <w:t>Data suggest that children with SCD have a propensity towards asthma. In a Jamaican study of 80 schoolchildren with SCD and 80  matched controls, 48% of the children with SCD had asthma compared to 22% of controls (p=.002)</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&lt;EndNote&gt;&lt;Cite&gt;&lt;Author&gt;Knight-Madden JM&lt;/Author&gt;&lt;Year&gt;2005&lt;/Year&gt;&lt;RecNum&gt;9435&lt;/RecNum&gt;&lt;DisplayText&gt;&lt;style face="superscript"&gt;10&lt;/style&gt;&lt;/DisplayText&gt;&lt;record&gt;&lt;rec-number&gt;9435&lt;/rec-number&gt;&lt;foreign-keys&gt;&lt;key app="EN" db-id="wtdst0ra6wztp9eatv4ps09wtwt0xddw25a0"&gt;9435&lt;/key&gt;&lt;/foreign-keys&gt;&lt;ref-type name="Journal Article"&gt;17&lt;/ref-type&gt;&lt;contributors&gt;&lt;authors&gt;&lt;author&gt;Knight-Madden JM,&lt;/author&gt;&lt;author&gt;Forrester TS,&lt;/author&gt;&lt;author&gt;Lewis NA,&lt;/author&gt;&lt;author&gt;Greenough A,&lt;/author&gt;&lt;/authors&gt;&lt;/contributors&gt;&lt;auth-address&gt;Sickle Cell Unit, Tropical Medicine Research Institute, University of the West Indies, Mona, Kingston 5, Jamaica. jennifer.knightmadden@uwimona.edu.jm&lt;/auth-address&gt;&lt;titles&gt;&lt;title&gt;Asthma in children with sickle cell disease and its association with acute chest syndrome&lt;/title&gt;&lt;secondary-title&gt;Thorax&lt;/secondary-title&gt;&lt;/titles&gt;&lt;periodical&gt;&lt;full-title&gt;Thorax&lt;/full-title&gt;&lt;/periodical&gt;&lt;pages&gt;206-10&lt;/pages&gt;&lt;volume&gt;60&lt;/volume&gt;&lt;number&gt;3&lt;/number&gt;&lt;keywords&gt;&lt;keyword&gt;Acute Disease&lt;/keyword&gt;&lt;keyword&gt;Anemia, Sickle Cell/*complications/physiopathology&lt;/keyword&gt;&lt;keyword&gt;Asthma/complications/physiopathology&lt;/keyword&gt;&lt;keyword&gt;Child&lt;/keyword&gt;&lt;keyword&gt;Child, Preschool&lt;/keyword&gt;&lt;keyword&gt;Female&lt;/keyword&gt;&lt;keyword&gt;Forced Expiratory Volume/physiology&lt;/keyword&gt;&lt;keyword&gt;Humans&lt;/keyword&gt;&lt;keyword&gt;Lung Diseases/*complications/physiopathology&lt;/keyword&gt;&lt;keyword&gt;Male&lt;/keyword&gt;&lt;keyword&gt;Syndrome&lt;/keyword&gt;&lt;keyword&gt;Vital Capacity/physiology&lt;/keyword&gt;&lt;/keywords&gt;&lt;dates&gt;&lt;year&gt;2005&lt;/year&gt;&lt;pub-dates&gt;&lt;date&gt;Mar&lt;/date&gt;&lt;/pub-dates&gt;&lt;/dates&gt;&lt;accession-num&gt;15741436&lt;/accession-num&gt;&lt;urls&gt;&lt;related-urls&gt;&lt;url&gt;http://www.ncbi.nlm.nih.gov/entrez/query.fcgi?cmd=Retrieve&amp;amp;db=PubMed&amp;amp;dopt=Citation&amp;amp;list_uids=15741436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10</w:t>
      </w:r>
      <w:r w:rsidR="002E48E2" w:rsidRPr="00165819">
        <w:rPr>
          <w:rFonts w:ascii="Calibri" w:hAnsi="Calibri" w:cs="Calibri"/>
          <w:sz w:val="22"/>
          <w:szCs w:val="22"/>
        </w:rPr>
        <w:fldChar w:fldCharType="end"/>
      </w:r>
      <w:r w:rsidRPr="00165819">
        <w:rPr>
          <w:rFonts w:ascii="Calibri" w:hAnsi="Calibri" w:cs="Calibri"/>
          <w:sz w:val="22"/>
          <w:szCs w:val="22"/>
        </w:rPr>
        <w:t>. Once diagnosed, asthma increases the incidence of ACS and painful crises. Among 80 children with SCD in Jamaica, asthma and atopy were more common among those with recurrent ACS (</w:t>
      </w:r>
      <w:r w:rsidRPr="00165819">
        <w:rPr>
          <w:rFonts w:ascii="Calibri" w:hAnsi="Calibri" w:cs="Calibri"/>
          <w:sz w:val="22"/>
          <w:szCs w:val="22"/>
          <w:u w:val="single"/>
        </w:rPr>
        <w:t>&gt;</w:t>
      </w:r>
      <w:r w:rsidRPr="00165819">
        <w:rPr>
          <w:rFonts w:ascii="Calibri" w:hAnsi="Calibri" w:cs="Calibri"/>
          <w:sz w:val="22"/>
          <w:szCs w:val="22"/>
        </w:rPr>
        <w:t xml:space="preserve"> 4 episodes) compared to those with </w:t>
      </w:r>
      <w:r w:rsidRPr="00165819">
        <w:rPr>
          <w:rFonts w:ascii="Calibri" w:hAnsi="Calibri" w:cs="Calibri"/>
          <w:sz w:val="22"/>
          <w:szCs w:val="22"/>
          <w:u w:val="single"/>
        </w:rPr>
        <w:t>&lt;</w:t>
      </w:r>
      <w:r w:rsidRPr="00165819">
        <w:rPr>
          <w:rFonts w:ascii="Calibri" w:hAnsi="Calibri" w:cs="Calibri"/>
          <w:sz w:val="22"/>
          <w:szCs w:val="22"/>
        </w:rPr>
        <w:t>1 episode of ACS (53% vs. 12%, p&lt;.001)</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&lt;EndNote&gt;&lt;Cite&gt;&lt;Author&gt;Knight-Madden JM&lt;/Author&gt;&lt;Year&gt;2005&lt;/Year&gt;&lt;RecNum&gt;9435&lt;/RecNum&gt;&lt;DisplayText&gt;&lt;style face="superscript"&gt;10&lt;/style&gt;&lt;/DisplayText&gt;&lt;record&gt;&lt;rec-number&gt;9435&lt;/rec-number&gt;&lt;foreign-keys&gt;&lt;key app="EN" db-id="wtdst0ra6wztp9eatv4ps09wtwt0xddw25a0"&gt;9435&lt;/key&gt;&lt;/foreign-keys&gt;&lt;ref-type name="Journal Article"&gt;17&lt;/ref-type&gt;&lt;contributors&gt;&lt;authors&gt;&lt;author&gt;Knight-Madden JM,&lt;/author&gt;&lt;author&gt;Forrester TS,&lt;/author&gt;&lt;author&gt;Lewis NA,&lt;/author&gt;&lt;author&gt;Greenough A,&lt;/author&gt;&lt;/authors&gt;&lt;/contributors&gt;&lt;auth-address&gt;Sickle Cell Unit, Tropical Medicine Research Institute, University of the West Indies, Mona, Kingston 5, Jamaica. jennifer.knightmadden@uwimona.edu.jm&lt;/auth-address&gt;&lt;titles&gt;&lt;title&gt;Asthma in children with sickle cell disease and its association with acute chest syndrome&lt;/title&gt;&lt;secondary-title&gt;Thorax&lt;/secondary-title&gt;&lt;/titles&gt;&lt;periodical&gt;&lt;full-title&gt;Thorax&lt;/full-title&gt;&lt;/periodical&gt;&lt;pages&gt;206-10&lt;/pages&gt;&lt;volume&gt;60&lt;/volume&gt;&lt;number&gt;3&lt;/number&gt;&lt;keywords&gt;&lt;keyword&gt;Acute Disease&lt;/keyword&gt;&lt;keyword&gt;Anemia, Sickle Cell/*complications/physiopathology&lt;/keyword&gt;&lt;keyword&gt;Asthma/complications/physiopathology&lt;/keyword&gt;&lt;keyword&gt;Child&lt;/keyword&gt;&lt;keyword&gt;Child, Preschool&lt;/keyword&gt;&lt;keyword&gt;Female&lt;/keyword&gt;&lt;keyword&gt;Forced Expiratory Volume/physiology&lt;/keyword&gt;&lt;keyword&gt;Humans&lt;/keyword&gt;&lt;keyword&gt;Lung Diseases/*complications/physiopathology&lt;/keyword&gt;&lt;keyword&gt;Male&lt;/keyword&gt;&lt;keyword&gt;Syndrome&lt;/keyword&gt;&lt;keyword&gt;Vital Capacity/physiology&lt;/keyword&gt;&lt;/keywords&gt;&lt;dates&gt;&lt;year&gt;2005&lt;/year&gt;&lt;pub-dates&gt;&lt;date&gt;Mar&lt;/date&gt;&lt;/pub-dates&gt;&lt;/dates&gt;&lt;accession-num&gt;15741436&lt;/accession-num&gt;&lt;urls&gt;&lt;related-urls&gt;&lt;url&gt;http://www.ncbi.nlm.nih.gov/entrez/query.fcgi?cmd=Retrieve&amp;amp;db=PubMed&amp;amp;dopt=Citation&amp;amp;list_uids=15741436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10</w:t>
      </w:r>
      <w:r w:rsidR="002E48E2" w:rsidRPr="00165819">
        <w:rPr>
          <w:rFonts w:ascii="Calibri" w:hAnsi="Calibri" w:cs="Calibri"/>
          <w:sz w:val="22"/>
          <w:szCs w:val="22"/>
        </w:rPr>
        <w:fldChar w:fldCharType="end"/>
      </w:r>
      <w:r w:rsidRPr="00165819">
        <w:rPr>
          <w:rFonts w:ascii="Calibri" w:hAnsi="Calibri" w:cs="Calibri"/>
          <w:sz w:val="22"/>
          <w:szCs w:val="22"/>
        </w:rPr>
        <w:t>. Longitudinal analyses of prospective data from 291 children in the Cooperative Study of Sickle Cell Disease (CSSCD)  found that those with a physician diagnosis of asthma were younger at the time of their first episode of ACS, had twice as many episodes of ACS, and had more frequent pain crises than the children without asthma</w:t>
      </w:r>
      <w:r w:rsidR="002E48E2" w:rsidRPr="00165819">
        <w:rPr>
          <w:rFonts w:ascii="Calibri" w:hAnsi="Calibri" w:cs="Calibri"/>
          <w:sz w:val="22"/>
          <w:szCs w:val="22"/>
        </w:rPr>
        <w:fldChar w:fldCharType="begin"/>
      </w:r>
      <w:r w:rsidR="00A674B4" w:rsidRPr="00165819">
        <w:rPr>
          <w:rFonts w:ascii="Calibri" w:hAnsi="Calibri" w:cs="Calibri"/>
          <w:sz w:val="22"/>
          <w:szCs w:val="22"/>
        </w:rPr>
        <w:instrText xml:space="preserve"> ADDIN EN.CITE &lt;EndNote&gt;&lt;Cite&gt;&lt;Author&gt;Boyd JH&lt;/Author&gt;&lt;Year&gt;2006&lt;/Year&gt;&lt;RecNum&gt;8815&lt;/RecNum&gt;&lt;DisplayText&gt;&lt;style face="superscript"&gt;8&lt;/style&gt;&lt;/DisplayText&gt;&lt;record&gt;&lt;rec-number&gt;8815&lt;/rec-number&gt;&lt;foreign-keys&gt;&lt;key app="EN" db-id="wtdst0ra6wztp9eatv4ps09wtwt0xddw25a0"&gt;8815&lt;/key&gt;&lt;/foreign-keys&gt;&lt;ref-type name="Journal Article"&gt;17&lt;/ref-type&gt;&lt;contributors&gt;&lt;authors&gt;&lt;author&gt;Boyd JH, &lt;/author&gt;&lt;author&gt;Macklin EA,&lt;/author&gt;&lt;author&gt;Strunk RC, &lt;/author&gt;&lt;author&gt;DeBaun MR,&lt;/author&gt;&lt;/authors&gt;&lt;/contributors&gt;&lt;auth-address&gt;Department of Pediatrics, Division of Allergy and Pulmonary Medicine, Washington University School of Medicine in St Louis, Patient Oriented Research Unit, 4444 Forest Park Blvd, CB 8519, St Louis, MO 63108, USA.&lt;/auth-address&gt;&lt;titles&gt;&lt;title&gt;Asthma is associated with acute chest syndrome and pain in children with sickle cell anemia&lt;/title&gt;&lt;secondary-title&gt;Blood&lt;/secondary-title&gt;&lt;/titles&gt;&lt;periodical&gt;&lt;full-title&gt;Blood&lt;/full-title&gt;&lt;/periodical&gt;&lt;pages&gt;2923-7&lt;/pages&gt;&lt;volume&gt;108&lt;/volume&gt;&lt;number&gt;9&lt;/number&gt;&lt;keywords&gt;&lt;keyword&gt;Adolescent&lt;/keyword&gt;&lt;keyword&gt;Adult&lt;/keyword&gt;&lt;keyword&gt;Anemia, Sickle Cell/complications/*physiopathology&lt;/keyword&gt;&lt;keyword&gt;Asthma/*epidemiology&lt;/keyword&gt;&lt;keyword&gt;Chest Pain/*epidemiology&lt;/keyword&gt;&lt;keyword&gt;Child&lt;/keyword&gt;&lt;keyword&gt;Humans&lt;/keyword&gt;&lt;keyword&gt;Pain/*epidemiology&lt;/keyword&gt;&lt;keyword&gt;Risk Factors&lt;/keyword&gt;&lt;keyword&gt;Time Factors&lt;/keyword&gt;&lt;/keywords&gt;&lt;dates&gt;&lt;year&gt;2006&lt;/year&gt;&lt;pub-dates&gt;&lt;date&gt;Nov 1&lt;/date&gt;&lt;/pub-dates&gt;&lt;/dates&gt;&lt;accession-num&gt;16690969&lt;/accession-num&gt;&lt;urls&gt;&lt;related-urls&gt;&lt;url&gt;http://www.ncbi.nlm.nih.gov/entrez/query.fcgi?cmd=Retrieve&amp;amp;db=PubMed&amp;amp;dopt=Citation&amp;amp;list_uids=16690969 &lt;/url&gt;&lt;/related-urls&gt;&lt;/urls&gt;&lt;/record&gt;&lt;/Cite&gt;&lt;/EndNote&gt;</w:instrText>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8</w:t>
      </w:r>
      <w:r w:rsidR="002E48E2" w:rsidRPr="00165819">
        <w:rPr>
          <w:rFonts w:ascii="Calibri" w:hAnsi="Calibri" w:cs="Calibri"/>
          <w:sz w:val="22"/>
          <w:szCs w:val="22"/>
        </w:rPr>
        <w:fldChar w:fldCharType="end"/>
      </w:r>
      <w:r w:rsidRPr="00165819">
        <w:rPr>
          <w:rFonts w:ascii="Calibri" w:hAnsi="Calibri" w:cs="Calibri"/>
          <w:sz w:val="22"/>
          <w:szCs w:val="22"/>
        </w:rPr>
        <w:t xml:space="preserve">. Prospective data from the CSSCD also demonstrated that a </w:t>
      </w:r>
      <w:r w:rsidRPr="00165819">
        <w:rPr>
          <w:rFonts w:ascii="Calibri" w:hAnsi="Calibri" w:cs="Calibri"/>
          <w:sz w:val="22"/>
          <w:szCs w:val="22"/>
        </w:rPr>
        <w:lastRenderedPageBreak/>
        <w:t>physician diagnosis of asthma was associated with an increased risk of mortality (HR 2.36, 95%CI 1.21-4.62, p=.01)</w: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PEVuZE5vdGU+PENpdGU+PEF1dGhvcj5Cb3lkIEpIPC9BdXRob3I+PFllYXI+MjAwNzwvWWVhcj48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11</w:t>
      </w:r>
      <w:r w:rsidR="002E48E2" w:rsidRPr="00165819">
        <w:rPr>
          <w:rFonts w:ascii="Calibri" w:hAnsi="Calibri" w:cs="Calibri"/>
          <w:sz w:val="22"/>
          <w:szCs w:val="22"/>
        </w:rPr>
        <w:fldChar w:fldCharType="end"/>
      </w:r>
      <w:r w:rsidRPr="00165819">
        <w:rPr>
          <w:rFonts w:ascii="Calibri" w:hAnsi="Calibri" w:cs="Calibri"/>
          <w:sz w:val="22"/>
          <w:szCs w:val="22"/>
        </w:rPr>
        <w:t>. There are likely common mechanisms that contribute to the development of an asthma-like phenotype and ACS in these children. Asthma exacerbations and ACS have each been associated with increased oxidative stress</w:t>
      </w:r>
      <w:r w:rsidR="002E48E2" w:rsidRPr="00165819">
        <w:rPr>
          <w:rFonts w:ascii="Calibri" w:hAnsi="Calibri" w:cs="Calibri"/>
          <w:sz w:val="22"/>
          <w:szCs w:val="22"/>
        </w:rPr>
        <w:fldChar w:fldCharType="begin">
          <w:fldData xml:space="preserve">PEVuZE5vdGU+PENpdGU+PEF1dGhvcj5Ed29yc2tpPC9BdXRob3I+PFllYXI+MjAwMTwvWWVhcj48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PEVuZE5vdGU+PENpdGU+PEF1dGhvcj5Ed29yc2tpPC9BdXRob3I+PFllYXI+MjAwMTwvWWVhcj48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115-117</w:t>
      </w:r>
      <w:r w:rsidR="002E48E2" w:rsidRPr="00165819">
        <w:rPr>
          <w:rFonts w:ascii="Calibri" w:hAnsi="Calibri" w:cs="Calibri"/>
          <w:sz w:val="22"/>
          <w:szCs w:val="22"/>
        </w:rPr>
        <w:fldChar w:fldCharType="end"/>
      </w:r>
      <w:r w:rsidRPr="00165819">
        <w:rPr>
          <w:rFonts w:ascii="Calibri" w:hAnsi="Calibri" w:cs="Calibri"/>
          <w:sz w:val="22"/>
          <w:szCs w:val="22"/>
        </w:rPr>
        <w:t xml:space="preserve"> and decreased arginine and nitric oxide bioavailabilty</w:t>
      </w:r>
      <w:r w:rsidR="002E48E2" w:rsidRPr="00165819">
        <w:rPr>
          <w:rFonts w:ascii="Calibri" w:hAnsi="Calibri" w:cs="Calibri"/>
          <w:sz w:val="22"/>
          <w:szCs w:val="22"/>
        </w:rPr>
        <w:fldChar w:fldCharType="begin">
          <w:fldData xml:space="preserve">PEVuZE5vdGU+PENpdGU+PEF1dGhvcj5Nb3JyaXMgQ1I8L0F1dGhvcj48WWVhcj4yMDA0PC9ZZWFy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PEVuZE5vdGU+PENpdGU+PEF1dGhvcj5Nb3JyaXMgQ1I8L0F1dGhvcj48WWVhcj4yMDA0PC9ZZWFy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100, 118-120</w:t>
      </w:r>
      <w:r w:rsidR="002E48E2" w:rsidRPr="00165819">
        <w:rPr>
          <w:rFonts w:ascii="Calibri" w:hAnsi="Calibri" w:cs="Calibri"/>
          <w:sz w:val="22"/>
          <w:szCs w:val="22"/>
        </w:rPr>
        <w:fldChar w:fldCharType="end"/>
      </w:r>
      <w:r w:rsidRPr="00165819">
        <w:rPr>
          <w:rFonts w:ascii="Calibri" w:hAnsi="Calibri" w:cs="Calibri"/>
          <w:sz w:val="22"/>
          <w:szCs w:val="22"/>
        </w:rPr>
        <w:t>.</w:t>
      </w:r>
    </w:p>
    <w:p w:rsidR="000071F2" w:rsidRPr="00165819" w:rsidRDefault="000071F2" w:rsidP="004D5A15">
      <w:pPr>
        <w:spacing w:after="120"/>
        <w:rPr>
          <w:rFonts w:ascii="Calibri" w:hAnsi="Calibri" w:cs="Calibri"/>
          <w:sz w:val="22"/>
          <w:szCs w:val="22"/>
        </w:rPr>
      </w:pPr>
      <w:r w:rsidRPr="00165819">
        <w:rPr>
          <w:rFonts w:ascii="Calibri" w:hAnsi="Calibri" w:cs="Calibri"/>
          <w:sz w:val="22"/>
          <w:szCs w:val="22"/>
        </w:rPr>
        <w:t>Several small studies have shown changes in lung function among children with SCD, even in the absence of ACS.  In a study of 64 children (ages 5-16 yrs) with SCD and 64 controls, the mean values for lung function parameters were within normal limits for both groups. However, children with SCD had lower absolute values for FVC, FEV</w:t>
      </w:r>
      <w:r w:rsidRPr="00165819">
        <w:rPr>
          <w:rFonts w:ascii="Calibri" w:hAnsi="Calibri" w:cs="Calibri"/>
          <w:sz w:val="22"/>
          <w:szCs w:val="22"/>
          <w:vertAlign w:val="subscript"/>
        </w:rPr>
        <w:t>1</w:t>
      </w:r>
      <w:r w:rsidRPr="00165819">
        <w:rPr>
          <w:rFonts w:ascii="Calibri" w:hAnsi="Calibri" w:cs="Calibri"/>
          <w:sz w:val="22"/>
          <w:szCs w:val="22"/>
        </w:rPr>
        <w:t>, PEFR, and TLC than those without SCD</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&lt;EndNote&gt;&lt;Cite&gt;&lt;Author&gt;Sylvester KP&lt;/Author&gt;&lt;Year&gt;2004&lt;/Year&gt;&lt;RecNum&gt;8821&lt;/RecNum&gt;&lt;DisplayText&gt;&lt;style face="superscript"&gt;65&lt;/style&gt;&lt;/DisplayText&gt;&lt;record&gt;&lt;rec-number&gt;8821&lt;/rec-number&gt;&lt;foreign-keys&gt;&lt;key app="EN" db-id="wtdst0ra6wztp9eatv4ps09wtwt0xddw25a0"&gt;8821&lt;/key&gt;&lt;/foreign-keys&gt;&lt;ref-type name="Journal Article"&gt;17&lt;/ref-type&gt;&lt;contributors&gt;&lt;authors&gt;&lt;author&gt;Sylvester KP,&lt;/author&gt;&lt;author&gt;Patey RA,&lt;/author&gt;&lt;author&gt;Milligan P,&lt;/author&gt;&lt;author&gt;Dick M,&lt;/author&gt;&lt;author&gt;Rafferty GF,&lt;/author&gt;&lt;author&gt;Rees D,&lt;/author&gt;&lt;author&gt;Thein SL,&lt;/author&gt;&lt;author&gt;Greenough A,&lt;/author&gt;&lt;/authors&gt;&lt;/contributors&gt;&lt;auth-address&gt;Department of Child Health, Guy&amp;apos;s, King&amp;apos;s &amp;amp; St Thomas&amp;apos; School of Medicine, King&amp;apos;s College, London, UK.&lt;/auth-address&gt;&lt;titles&gt;&lt;title&gt;Pulmonary function abnormalities in children with sickle cell disease&lt;/title&gt;&lt;secondary-title&gt;Thorax&lt;/secondary-title&gt;&lt;/titles&gt;&lt;periodical&gt;&lt;full-title&gt;Thorax&lt;/full-title&gt;&lt;/periodical&gt;&lt;pages&gt;67-70&lt;/pages&gt;&lt;volume&gt;59&lt;/volume&gt;&lt;number&gt;1&lt;/number&gt;&lt;keywords&gt;&lt;keyword&gt;Adolescent&lt;/keyword&gt;&lt;keyword&gt;Anemia, Sickle Cell/*physiopathology&lt;/keyword&gt;&lt;keyword&gt;Child&lt;/keyword&gt;&lt;keyword&gt;Child, Preschool&lt;/keyword&gt;&lt;keyword&gt;Female&lt;/keyword&gt;&lt;keyword&gt;Forced Expiratory Volume/physiology&lt;/keyword&gt;&lt;keyword&gt;Humans&lt;/keyword&gt;&lt;keyword&gt;Lung Diseases/*physiopathology&lt;/keyword&gt;&lt;keyword&gt;Male&lt;/keyword&gt;&lt;keyword&gt;Peak Expiratory Flow Rate/physiology&lt;/keyword&gt;&lt;keyword&gt;Vital Capacity/physiology&lt;/keyword&gt;&lt;/keywords&gt;&lt;dates&gt;&lt;year&gt;2004&lt;/year&gt;&lt;pub-dates&gt;&lt;date&gt;Jan&lt;/date&gt;&lt;/pub-dates&gt;&lt;/dates&gt;&lt;accession-num&gt;14694252&lt;/accession-num&gt;&lt;urls&gt;&lt;related-urls&gt;&lt;url&gt;http://www.ncbi.nlm.nih.gov/entrez/query.fcgi?cmd=Retrieve&amp;amp;db=PubMed&amp;amp;dopt=Citation&amp;amp;list_uids=14694252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65</w:t>
      </w:r>
      <w:r w:rsidR="002E48E2" w:rsidRPr="00165819">
        <w:rPr>
          <w:rFonts w:ascii="Calibri" w:hAnsi="Calibri" w:cs="Calibri"/>
          <w:sz w:val="22"/>
          <w:szCs w:val="22"/>
        </w:rPr>
        <w:fldChar w:fldCharType="end"/>
      </w:r>
      <w:r w:rsidRPr="00165819">
        <w:rPr>
          <w:rFonts w:ascii="Calibri" w:hAnsi="Calibri" w:cs="Calibri"/>
          <w:sz w:val="22"/>
          <w:szCs w:val="22"/>
        </w:rPr>
        <w:t xml:space="preserve">. In a retrospective study of 63 children with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Koumbourlis</w:t>
      </w:r>
      <w:proofErr w:type="spellEnd"/>
      <w:r w:rsidRPr="00165819">
        <w:rPr>
          <w:rFonts w:ascii="Calibri" w:hAnsi="Calibri" w:cs="Calibri"/>
          <w:sz w:val="22"/>
          <w:szCs w:val="22"/>
        </w:rPr>
        <w:t xml:space="preserve"> et al. found that 22 (35%) had an obstructive pattern on spirometry. Of 41 children that had post-bronchodilator spirometry, 22 (54%) had bronchodilator responsiveness</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AC&lt;/Author&gt;&lt;Year&gt;2001&lt;/Year&gt;&lt;RecNum&gt;8958&lt;/RecNum&gt;&lt;DisplayText&gt;&lt;style face="superscript"&gt;60&lt;/style&gt;&lt;/DisplayText&gt;&lt;record&gt;&lt;rec-number&gt;8958&lt;/rec-number&gt;&lt;foreign-keys&gt;&lt;key app="EN" db-id="wtdst0ra6wztp9eatv4ps09wtwt0xddw25a0"&gt;8958&lt;/key&gt;&lt;/foreign-keys&gt;&lt;ref-type name="Journal Article"&gt;17&lt;/ref-type&gt;&lt;contributors&gt;&lt;authors&gt;&lt;author&gt;Koumbourlis AC,&lt;/author&gt;&lt;author&gt;Zar HJ,&lt;/author&gt;&lt;author&gt;Hurlet-Jensen A,&lt;/author&gt;&lt;author&gt;Goldberg MR,&lt;/author&gt;&lt;/authors&gt;&lt;/contributors&gt;&lt;auth-address&gt;Division of Pediatric Pulmonology, College of Physicians and Surgeons of Columbia University and Babies and Children&amp;apos;s Hospital of New York, New York, New York 10032, USA.&lt;/auth-address&gt;&lt;titles&gt;&lt;title&gt;Prevalence and reversibility of lower airway obstruction in children with sickle cell disease&lt;/title&gt;&lt;secondary-title&gt;J Pediatr&lt;/secondary-title&gt;&lt;/titles&gt;&lt;periodical&gt;&lt;full-title&gt;J Pediatr&lt;/full-title&gt;&lt;/periodical&gt;&lt;pages&gt;188-92&lt;/pages&gt;&lt;volume&gt;138&lt;/volume&gt;&lt;number&gt;2&lt;/number&gt;&lt;keywords&gt;&lt;keyword&gt;Adolescent&lt;/keyword&gt;&lt;keyword&gt;Airway Obstruction/epidemiology/*etiology/physiopathology&lt;/keyword&gt;&lt;keyword&gt;Child&lt;/keyword&gt;&lt;keyword&gt;Hemoglobin SC Disease/*complications&lt;/keyword&gt;&lt;keyword&gt;Humans&lt;/keyword&gt;&lt;keyword&gt;Lung Diseases, Obstructive/etiology&lt;/keyword&gt;&lt;keyword&gt;Maximal Expiratory Flow-Volume Curves&lt;/keyword&gt;&lt;keyword&gt;Plethysmography, Whole Body&lt;/keyword&gt;&lt;keyword&gt;Prevalence&lt;/keyword&gt;&lt;keyword&gt;Retrospective Studies&lt;/keyword&gt;&lt;/keywords&gt;&lt;dates&gt;&lt;year&gt;2001&lt;/year&gt;&lt;pub-dates&gt;&lt;date&gt;Feb&lt;/date&gt;&lt;/pub-dates&gt;&lt;/dates&gt;&lt;accession-num&gt;11174615&lt;/accession-num&gt;&lt;urls&gt;&lt;related-urls&gt;&lt;url&gt;http://www.ncbi.nlm.nih.gov/entrez/query.fcgi?cmd=Retrieve&amp;amp;db=PubMed&amp;amp;dopt=Citation&amp;amp;list_uids=11174615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60</w:t>
      </w:r>
      <w:r w:rsidR="002E48E2" w:rsidRPr="00165819">
        <w:rPr>
          <w:rFonts w:ascii="Calibri" w:hAnsi="Calibri" w:cs="Calibri"/>
          <w:sz w:val="22"/>
          <w:szCs w:val="22"/>
        </w:rPr>
        <w:fldChar w:fldCharType="end"/>
      </w:r>
      <w:r w:rsidRPr="00165819">
        <w:rPr>
          <w:rFonts w:ascii="Calibri" w:hAnsi="Calibri" w:cs="Calibri"/>
          <w:sz w:val="22"/>
          <w:szCs w:val="22"/>
        </w:rPr>
        <w:t xml:space="preserve">. </w:t>
      </w:r>
      <w:proofErr w:type="spellStart"/>
      <w:r w:rsidRPr="00165819">
        <w:rPr>
          <w:rFonts w:ascii="Calibri" w:hAnsi="Calibri" w:cs="Calibri"/>
          <w:sz w:val="22"/>
          <w:szCs w:val="22"/>
        </w:rPr>
        <w:t>Koumbourlis</w:t>
      </w:r>
      <w:proofErr w:type="spellEnd"/>
      <w:r w:rsidRPr="00165819">
        <w:rPr>
          <w:rFonts w:ascii="Calibri" w:hAnsi="Calibri" w:cs="Calibri"/>
          <w:sz w:val="22"/>
          <w:szCs w:val="22"/>
        </w:rPr>
        <w:t xml:space="preserve"> also examined pulmonary function of 20 infants and toddlers (age 3-30 months) with SCD and found evidence of airway obstruction and hyperinflation in all subjects regardless of history of ACS, suggesting that SCD has pulmonary sequelae as early as infancy</w:t>
      </w:r>
      <w:r w:rsidR="002E48E2" w:rsidRPr="00165819">
        <w:rPr>
          <w:rFonts w:ascii="Calibri" w:hAnsi="Calibri" w:cs="Calibri"/>
          <w:sz w:val="22"/>
          <w:szCs w:val="22"/>
        </w:rPr>
        <w:fldChar w:fldCharType="begin"/>
      </w:r>
      <w:r w:rsidR="00F92D82" w:rsidRPr="00165819">
        <w:rPr>
          <w:rFonts w:ascii="Calibri" w:hAnsi="Calibri" w:cs="Calibri"/>
          <w:sz w:val="22"/>
          <w:szCs w:val="22"/>
        </w:rPr>
        <w:instrText xml:space="preserve"> ADDIN EN.CITE &lt;EndNote&gt;&lt;Cite&gt;&lt;Author&gt;Koumbourlis AC&lt;/Author&gt;&lt;Year&gt;1997&lt;/Year&gt;&lt;RecNum&gt;8962&lt;/RecNum&gt;&lt;DisplayText&gt;&lt;style face="superscript"&gt;66&lt;/style&gt;&lt;/DisplayText&gt;&lt;record&gt;&lt;rec-number&gt;8962&lt;/rec-number&gt;&lt;foreign-keys&gt;&lt;key app="EN" db-id="wtdst0ra6wztp9eatv4ps09wtwt0xddw25a0"&gt;8962&lt;/key&gt;&lt;/foreign-keys&gt;&lt;ref-type name="Journal Article"&gt;17&lt;/ref-type&gt;&lt;contributors&gt;&lt;authors&gt;&lt;author&gt;Koumbourlis AC,&lt;/author&gt;&lt;author&gt;Hurlet-Jensen A,&lt;/author&gt;&lt;author&gt;Bye MR,&lt;/author&gt;&lt;/authors&gt;&lt;/contributors&gt;&lt;auth-address&gt;Department of Pediatrics, College of Physicians and Surgeons of Columbia University, New York, New York, USA.&lt;/auth-address&gt;&lt;titles&gt;&lt;title&gt;Lung function in infants with sickle cell disease&lt;/title&gt;&lt;secondary-title&gt;Pediatr Pulmonol&lt;/secondary-title&gt;&lt;/titles&gt;&lt;periodical&gt;&lt;full-title&gt;Pediatr Pulmonol&lt;/full-title&gt;&lt;/periodical&gt;&lt;pages&gt;277-81&lt;/pages&gt;&lt;volume&gt;24&lt;/volume&gt;&lt;number&gt;4&lt;/number&gt;&lt;keywords&gt;&lt;keyword&gt;Airway Resistance&lt;/keyword&gt;&lt;keyword&gt;Anemia, Sickle Cell/complications/*physiopathology&lt;/keyword&gt;&lt;keyword&gt;Child, Preschool&lt;/keyword&gt;&lt;keyword&gt;Female&lt;/keyword&gt;&lt;keyword&gt;Fetal Hemoglobin&lt;/keyword&gt;&lt;keyword&gt;Functional Residual Capacity&lt;/keyword&gt;&lt;keyword&gt;Hemoglobin SC Disease/physiopathology&lt;/keyword&gt;&lt;keyword&gt;Hemoglobin, Sickle&lt;/keyword&gt;&lt;keyword&gt;Humans&lt;/keyword&gt;&lt;keyword&gt;Infant&lt;/keyword&gt;&lt;keyword&gt;Lung/*physiopathology&lt;/keyword&gt;&lt;keyword&gt;Lung Compliance&lt;/keyword&gt;&lt;keyword&gt;Male&lt;/keyword&gt;&lt;keyword&gt;Respiratory Function Tests&lt;/keyword&gt;&lt;keyword&gt;Respiratory Tract Diseases/complications&lt;/keyword&gt;&lt;/keywords&gt;&lt;dates&gt;&lt;year&gt;1997&lt;/year&gt;&lt;pub-dates&gt;&lt;date&gt;Oct&lt;/date&gt;&lt;/pub-dates&gt;&lt;/dates&gt;&lt;accession-num&gt;9368261&lt;/accession-num&gt;&lt;urls&gt;&lt;related-urls&gt;&lt;url&gt;http://www.ncbi.nlm.nih.gov/entrez/query.fcgi?cmd=Retrieve&amp;amp;db=PubMed&amp;amp;dopt=Citation&amp;amp;list_uids=9368261 &lt;/url&gt;&lt;/related-urls&gt;&lt;/urls&gt;&lt;/record&gt;&lt;/Cite&gt;&lt;/EndNote&gt;</w:instrText>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66</w:t>
      </w:r>
      <w:r w:rsidR="002E48E2" w:rsidRPr="00165819">
        <w:rPr>
          <w:rFonts w:ascii="Calibri" w:hAnsi="Calibri" w:cs="Calibri"/>
          <w:sz w:val="22"/>
          <w:szCs w:val="22"/>
        </w:rPr>
        <w:fldChar w:fldCharType="end"/>
      </w:r>
      <w:r w:rsidRPr="00165819">
        <w:rPr>
          <w:rFonts w:ascii="Calibri" w:hAnsi="Calibri" w:cs="Calibri"/>
          <w:sz w:val="22"/>
          <w:szCs w:val="22"/>
        </w:rPr>
        <w:t>. Recently, the first large longitudinal study of lung function in children with SCD (N=312) demonstrated a decline in FEV</w:t>
      </w:r>
      <w:r w:rsidRPr="00165819">
        <w:rPr>
          <w:rFonts w:ascii="Calibri" w:hAnsi="Calibri" w:cs="Calibri"/>
          <w:sz w:val="22"/>
          <w:szCs w:val="22"/>
          <w:vertAlign w:val="subscript"/>
        </w:rPr>
        <w:t>1</w:t>
      </w:r>
      <w:r w:rsidRPr="00165819">
        <w:rPr>
          <w:rFonts w:ascii="Calibri" w:hAnsi="Calibri" w:cs="Calibri"/>
          <w:sz w:val="22"/>
          <w:szCs w:val="22"/>
        </w:rPr>
        <w:t xml:space="preserve"> in these children at a rate of 3% per year</w: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PEVuZE5vdGU+PENpdGU+PEF1dGhvcj5NYWNMZWFuPC9BdXRob3I+PFllYXI+MjAwODwvWWVhcj48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67</w:t>
      </w:r>
      <w:r w:rsidR="002E48E2" w:rsidRPr="00165819">
        <w:rPr>
          <w:rFonts w:ascii="Calibri" w:hAnsi="Calibri" w:cs="Calibri"/>
          <w:sz w:val="22"/>
          <w:szCs w:val="22"/>
        </w:rPr>
        <w:fldChar w:fldCharType="end"/>
      </w:r>
      <w:r w:rsidRPr="00165819">
        <w:rPr>
          <w:rFonts w:ascii="Calibri" w:hAnsi="Calibri" w:cs="Calibri"/>
          <w:sz w:val="22"/>
          <w:szCs w:val="22"/>
        </w:rPr>
        <w:t>, which equals or exceeds the rate of lung function decline in children with cystic fibrosis</w:t>
      </w:r>
      <w:r w:rsidR="002E48E2" w:rsidRPr="00165819">
        <w:rPr>
          <w:rFonts w:ascii="Calibri" w:hAnsi="Calibri" w:cs="Calibri"/>
          <w:sz w:val="22"/>
          <w:szCs w:val="22"/>
        </w:rPr>
        <w:fldChar w:fldCharType="begin">
          <w:fldData xml:space="preserve">PEVuZE5vdGU+PENpdGU+PEF1dGhvcj5Lb25zdGFuPC9BdXRob3I+PFllYXI+MjAwNzwvWWVhcj48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PEVuZE5vdGU+PENpdGU+PEF1dGhvcj5Lb25zdGFuPC9BdXRob3I+PFllYXI+MjAwNzwvWWVhcj48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69</w:t>
      </w:r>
      <w:r w:rsidR="002E48E2" w:rsidRPr="00165819">
        <w:rPr>
          <w:rFonts w:ascii="Calibri" w:hAnsi="Calibri" w:cs="Calibri"/>
          <w:sz w:val="22"/>
          <w:szCs w:val="22"/>
        </w:rPr>
        <w:fldChar w:fldCharType="end"/>
      </w:r>
      <w:r w:rsidRPr="00165819">
        <w:rPr>
          <w:rFonts w:ascii="Calibri" w:hAnsi="Calibri" w:cs="Calibri"/>
          <w:sz w:val="22"/>
          <w:szCs w:val="22"/>
        </w:rPr>
        <w:t>.</w:t>
      </w:r>
    </w:p>
    <w:p w:rsidR="000071F2" w:rsidRPr="00165819" w:rsidRDefault="000071F2" w:rsidP="004D5A15">
      <w:pPr>
        <w:spacing w:after="120"/>
        <w:rPr>
          <w:rFonts w:ascii="Calibri" w:hAnsi="Calibri" w:cs="Calibri"/>
          <w:color w:val="FF0000"/>
          <w:sz w:val="22"/>
          <w:szCs w:val="22"/>
        </w:rPr>
      </w:pPr>
      <w:r w:rsidRPr="00165819">
        <w:rPr>
          <w:rFonts w:ascii="Calibri" w:hAnsi="Calibri" w:cs="Calibri"/>
          <w:sz w:val="22"/>
          <w:szCs w:val="22"/>
        </w:rPr>
        <w:t>Airway obstruction has been associated with significant long-term morbidity for children with SCD. In a retrospective cohort study of 102 children with SCD, 13% had lower airway obstruction (reduced FEV1/FVC ratio). Those with lower airway obstruction subsequently had higher rates of pain (RR 2.16 95%CI 1.08-4.26, p=.03) and spent more days in the hospital for pain or ACS (17.9 days versus 6.2 days, p&lt;.01) than those without airway obstruction</w: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dCI+Mzwvc3R5bGU+PC9EaXNwbGF5VGV4dD48cmVjb3JkPjxyZWMtbnVtYmVyPjE0MDA1PC9yZWMt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</w:fldData>
        </w:fldChar>
      </w:r>
      <w:r w:rsidR="00A674B4"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PEVuZE5vdGU+PENpdGU+PEF1dGhvcj5Cb3lkIEpIPC9BdXRob3I+PFllYXI+MjAwOTwvWWVhcj48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</w:fldData>
        </w:fldChar>
      </w:r>
      <w:r w:rsidR="00A674B4"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674B4" w:rsidRPr="00165819">
        <w:rPr>
          <w:rFonts w:ascii="Calibri" w:hAnsi="Calibri" w:cs="Calibri"/>
          <w:noProof/>
          <w:sz w:val="22"/>
          <w:szCs w:val="22"/>
          <w:vertAlign w:val="superscript"/>
        </w:rPr>
        <w:t>3</w:t>
      </w:r>
      <w:r w:rsidR="002E48E2" w:rsidRPr="00165819">
        <w:rPr>
          <w:rFonts w:ascii="Calibri" w:hAnsi="Calibri" w:cs="Calibri"/>
          <w:sz w:val="22"/>
          <w:szCs w:val="22"/>
        </w:rPr>
        <w:fldChar w:fldCharType="end"/>
      </w:r>
      <w:r w:rsidRPr="00165819">
        <w:rPr>
          <w:rFonts w:ascii="Calibri" w:hAnsi="Calibri" w:cs="Calibri"/>
          <w:sz w:val="22"/>
          <w:szCs w:val="22"/>
        </w:rPr>
        <w:t>.</w:t>
      </w:r>
      <w:r w:rsidRPr="00165819">
        <w:rPr>
          <w:rFonts w:ascii="Calibri" w:hAnsi="Calibri" w:cs="Calibri"/>
          <w:color w:val="FF0000"/>
          <w:sz w:val="22"/>
          <w:szCs w:val="22"/>
        </w:rPr>
        <w:t xml:space="preserve"> </w:t>
      </w:r>
      <w:r w:rsidRPr="00165819">
        <w:rPr>
          <w:rFonts w:ascii="Calibri" w:hAnsi="Calibri" w:cs="Calibri"/>
          <w:sz w:val="22"/>
          <w:szCs w:val="22"/>
        </w:rPr>
        <w:t xml:space="preserve">Children in the CSSCD with airway obstruction (FEV1 and/or FEV1/FVC ratio less than the 95%CI for normal after adjusting for height, age, gender, and race) had more frequent episodes of pain (p=.01) and ACS (p=.01), and a higher risk of death (exact log-rank test p=.03) than children without airway obstruction (unpublished data, Strunk RC, personal communication). </w:t>
      </w:r>
    </w:p>
    <w:p w:rsidR="000071F2" w:rsidRPr="00165819" w:rsidRDefault="000071F2" w:rsidP="00C16CB1">
      <w:pPr>
        <w:spacing w:after="120"/>
        <w:rPr>
          <w:rFonts w:ascii="Calibri" w:hAnsi="Calibri" w:cs="Calibri"/>
          <w:sz w:val="22"/>
          <w:szCs w:val="22"/>
        </w:rPr>
      </w:pPr>
      <w:r w:rsidRPr="00165819">
        <w:rPr>
          <w:rFonts w:ascii="Calibri" w:hAnsi="Calibri" w:cs="Calibri"/>
          <w:b/>
          <w:sz w:val="22"/>
          <w:szCs w:val="22"/>
        </w:rPr>
        <w:t xml:space="preserve">The </w:t>
      </w:r>
      <w:r w:rsidR="00C47163" w:rsidRPr="00165819">
        <w:rPr>
          <w:rFonts w:ascii="Calibri" w:hAnsi="Calibri" w:cs="Calibri"/>
          <w:b/>
          <w:sz w:val="22"/>
          <w:szCs w:val="22"/>
        </w:rPr>
        <w:t>nitric oxide pathway: a shared feature of sickle cell disease and asthma pathogenesis</w:t>
      </w:r>
      <w:r w:rsidR="00C47163" w:rsidRPr="00165819">
        <w:rPr>
          <w:rFonts w:ascii="Calibri" w:hAnsi="Calibri" w:cs="Calibri"/>
          <w:sz w:val="22"/>
          <w:szCs w:val="22"/>
        </w:rPr>
        <w:t xml:space="preserve"> </w:t>
      </w:r>
      <w:r w:rsidRPr="00165819">
        <w:rPr>
          <w:rFonts w:ascii="Calibri" w:hAnsi="Calibri" w:cs="Calibri"/>
          <w:sz w:val="22"/>
          <w:szCs w:val="22"/>
        </w:rPr>
        <w:t>Endothelial derived Nitric Oxide (NO) is a bioactive compound with many important roles in vascular homeostasis in SCD, including facilitating vasodilation</w:t>
      </w:r>
      <w:r w:rsidR="002E48E2" w:rsidRPr="00165819">
        <w:rPr>
          <w:rFonts w:ascii="Calibri" w:hAnsi="Calibri" w:cs="Calibri"/>
          <w:sz w:val="22"/>
          <w:szCs w:val="22"/>
        </w:rPr>
        <w:fldChar w:fldCharType="begin">
          <w:fldData xml:space="preserve">PEVuZE5vdGU+PENpdGU+PEF1dGhvcj5OYXRoPC9BdXRob3I+PFllYXI+MjAwMDwvWWVhcj48UmVj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PEVuZE5vdGU+PENpdGU+PEF1dGhvcj5OYXRoPC9BdXRob3I+PFllYXI+MjAwMDwvWWVhcj48UmVj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121, 122</w:t>
      </w:r>
      <w:r w:rsidR="002E48E2" w:rsidRPr="00165819">
        <w:rPr>
          <w:rFonts w:ascii="Calibri" w:hAnsi="Calibri" w:cs="Calibri"/>
          <w:sz w:val="22"/>
          <w:szCs w:val="22"/>
        </w:rPr>
        <w:fldChar w:fldCharType="end"/>
      </w:r>
      <w:r w:rsidRPr="00165819">
        <w:rPr>
          <w:rFonts w:ascii="Calibri" w:hAnsi="Calibri" w:cs="Calibri"/>
          <w:sz w:val="22"/>
          <w:szCs w:val="22"/>
        </w:rPr>
        <w:t>, inhibiting the expression of the potent vasoconstrictor Endothelin-1</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&lt;EndNote&gt;&lt;Cite&gt;&lt;Author&gt;Boulanger&lt;/Author&gt;&lt;Year&gt;1990&lt;/Year&gt;&lt;RecNum&gt;16521&lt;/RecNum&gt;&lt;DisplayText&gt;&lt;style face="superscript"&gt;123&lt;/style&gt;&lt;/DisplayText&gt;&lt;record&gt;&lt;rec-number&gt;16521&lt;/rec-number&gt;&lt;foreign-keys&gt;&lt;key app="EN" db-id="wtdst0ra6wztp9eatv4ps09wtwt0xddw25a0"&gt;16521&lt;/key&gt;&lt;/foreign-keys&gt;&lt;ref-type name="Journal Article"&gt;17&lt;/ref-type&gt;&lt;contributors&gt;&lt;authors&gt;&lt;author&gt;Boulanger, C.&lt;/author&gt;&lt;author&gt;Luscher, T. F.&lt;/author&gt;&lt;/authors&gt;&lt;/contributors&gt;&lt;auth-address&gt;Department of Research, University Hospital, Basel, Switzerland.&lt;/auth-address&gt;&lt;titles&gt;&lt;title&gt;Release of endothelin from the porcine aorta. Inhibition by endothelium-derived nitric oxide&lt;/title&gt;&lt;secondary-title&gt;J Clin Invest&lt;/secondary-title&gt;&lt;/titles&gt;&lt;periodical&gt;&lt;full-title&gt;J Clin Invest&lt;/full-title&gt;&lt;/periodical&gt;&lt;pages&gt;587-90&lt;/pages&gt;&lt;volume&gt;85&lt;/volume&gt;&lt;number&gt;2&lt;/number&gt;&lt;edition&gt;1990/02/01&lt;/edition&gt;&lt;keywords&gt;&lt;keyword&gt;Animals&lt;/keyword&gt;&lt;keyword&gt;Aorta/metabolism&lt;/keyword&gt;&lt;keyword&gt;Arginine/analogs &amp;amp; derivatives/pharmacology&lt;/keyword&gt;&lt;keyword&gt;Calcimycin/pharmacology&lt;/keyword&gt;&lt;keyword&gt;Cyclic GMP/analogs &amp;amp; derivatives/pharmacology&lt;/keyword&gt;&lt;keyword&gt;Endothelins&lt;/keyword&gt;&lt;keyword&gt;Endothelium, Vascular/*physiology&lt;/keyword&gt;&lt;keyword&gt;Nitric Oxide/*pharmacology&lt;/keyword&gt;&lt;keyword&gt;Peptide Biosynthesis&lt;/keyword&gt;&lt;keyword&gt;Peptides/*metabolism&lt;/keyword&gt;&lt;keyword&gt;Superoxide Dismutase/pharmacology&lt;/keyword&gt;&lt;keyword&gt;Swine&lt;/keyword&gt;&lt;keyword&gt;Thrombin/pharmacology&lt;/keyword&gt;&lt;keyword&gt;omega-N-Methylarginine&lt;/keyword&gt;&lt;/keywords&gt;&lt;dates&gt;&lt;year&gt;1990&lt;/year&gt;&lt;pub-dates&gt;&lt;date&gt;Feb&lt;/date&gt;&lt;/pub-dates&gt;&lt;/dates&gt;&lt;isbn&gt;0021-9738 (Print)&amp;#xD;0021-9738 (Linking)&lt;/isbn&gt;&lt;accession-num&gt;2153712&lt;/accession-num&gt;&lt;urls&gt;&lt;related-urls&gt;&lt;url&gt;http://www.ncbi.nlm.nih.gov/entrez/query.fcgi?cmd=Retrieve&amp;amp;db=PubMed&amp;amp;dopt=Citation&amp;amp;list_uids=2153712&lt;/url&gt;&lt;/related-urls&gt;&lt;/urls&gt;&lt;custom2&gt;296463&lt;/custom2&gt;&lt;electronic-resource-num&gt;10.1172/JCI114477&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123</w:t>
      </w:r>
      <w:r w:rsidR="002E48E2" w:rsidRPr="00165819">
        <w:rPr>
          <w:rFonts w:ascii="Calibri" w:hAnsi="Calibri" w:cs="Calibri"/>
          <w:sz w:val="22"/>
          <w:szCs w:val="22"/>
        </w:rPr>
        <w:fldChar w:fldCharType="end"/>
      </w:r>
      <w:r w:rsidRPr="00165819">
        <w:rPr>
          <w:rFonts w:ascii="Calibri" w:hAnsi="Calibri" w:cs="Calibri"/>
          <w:sz w:val="22"/>
          <w:szCs w:val="22"/>
        </w:rPr>
        <w:t>, inhibiting platelet activation</w:t>
      </w:r>
      <w:r w:rsidR="002E48E2" w:rsidRPr="00165819">
        <w:rPr>
          <w:rFonts w:ascii="Calibri" w:hAnsi="Calibri" w:cs="Calibri"/>
          <w:sz w:val="22"/>
          <w:szCs w:val="22"/>
        </w:rPr>
        <w:fldChar w:fldCharType="begin">
          <w:fldData xml:space="preserve">PEVuZE5vdGU+PENpdGU+PEF1dGhvcj5TY2hhZmVyPC9BdXRob3I+PFllYXI+MjAwNDwvWWVhcj48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PEVuZE5vdGU+PENpdGU+PEF1dGhvcj5TY2hhZmVyPC9BdXRob3I+PFllYXI+MjAwNDwvWWVhcj48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124</w:t>
      </w:r>
      <w:r w:rsidR="002E48E2" w:rsidRPr="00165819">
        <w:rPr>
          <w:rFonts w:ascii="Calibri" w:hAnsi="Calibri" w:cs="Calibri"/>
          <w:sz w:val="22"/>
          <w:szCs w:val="22"/>
        </w:rPr>
        <w:fldChar w:fldCharType="end"/>
      </w:r>
      <w:r w:rsidRPr="00165819">
        <w:rPr>
          <w:rFonts w:ascii="Calibri" w:hAnsi="Calibri" w:cs="Calibri"/>
          <w:sz w:val="22"/>
          <w:szCs w:val="22"/>
        </w:rPr>
        <w:t>, and attenuating blood cell adhesion to endothelium</w:t>
      </w:r>
      <w:r w:rsidR="002E48E2" w:rsidRPr="00165819">
        <w:rPr>
          <w:rFonts w:ascii="Calibri" w:hAnsi="Calibri" w:cs="Calibri"/>
          <w:sz w:val="22"/>
          <w:szCs w:val="22"/>
        </w:rPr>
        <w:fldChar w:fldCharType="begin">
          <w:fldData xml:space="preserve">PEVuZE5vdGU+PENpdGU+PEF1dGhvcj5TcGllY2tlcjwvQXV0aG9yPjxZZWFyPjE5OTg8L1llYXI+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PEVuZE5vdGU+PENpdGU+PEF1dGhvcj5TcGllY2tlcjwvQXV0aG9yPjxZZWFyPjE5OTg8L1llYXI+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125</w:t>
      </w:r>
      <w:r w:rsidR="002E48E2" w:rsidRPr="00165819">
        <w:rPr>
          <w:rFonts w:ascii="Calibri" w:hAnsi="Calibri" w:cs="Calibri"/>
          <w:sz w:val="22"/>
          <w:szCs w:val="22"/>
        </w:rPr>
        <w:fldChar w:fldCharType="end"/>
      </w:r>
      <w:r w:rsidRPr="00165819">
        <w:rPr>
          <w:rFonts w:ascii="Calibri" w:hAnsi="Calibri" w:cs="Calibri"/>
          <w:sz w:val="22"/>
          <w:szCs w:val="22"/>
        </w:rPr>
        <w:t>. One of the major consequences of the hemolysis seen in SCD is the release of free hemoglobin</w:t>
      </w:r>
      <w:r w:rsidR="00C16CB1" w:rsidRPr="00165819">
        <w:rPr>
          <w:rFonts w:ascii="Calibri" w:hAnsi="Calibri" w:cs="Calibri"/>
          <w:sz w:val="22"/>
          <w:szCs w:val="22"/>
        </w:rPr>
        <w:t xml:space="preserve"> </w:t>
      </w:r>
      <w:r w:rsidRPr="00165819">
        <w:rPr>
          <w:rFonts w:ascii="Calibri" w:hAnsi="Calibri" w:cs="Calibri"/>
          <w:sz w:val="22"/>
          <w:szCs w:val="22"/>
        </w:rPr>
        <w:t>and arginase into plasma and the overproduction of reactive oxygen species (ROS). Free hemoglobin and ROS have synergistic effects, exponentially increasing the rate of scavenging endothelium-derived NO</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&lt;EndNote&gt;&lt;Cite&gt;&lt;Author&gt;Wood&lt;/Author&gt;&lt;Year&gt;2008&lt;/Year&gt;&lt;RecNum&gt;16519&lt;/RecNum&gt;&lt;DisplayText&gt;&lt;style face="superscript"&gt;120&lt;/style&gt;&lt;/DisplayText&gt;&lt;record&gt;&lt;rec-number&gt;16519&lt;/rec-number&gt;&lt;foreign-keys&gt;&lt;key app="EN" db-id="wtdst0ra6wztp9eatv4ps09wtwt0xddw25a0"&gt;16519&lt;/key&gt;&lt;/foreign-keys&gt;&lt;ref-type name="Journal Article"&gt;17&lt;/ref-type&gt;&lt;contributors&gt;&lt;authors&gt;&lt;author&gt;Wood, K. C.&lt;/author&gt;&lt;author&gt;Hsu, L. L.&lt;/author&gt;&lt;author&gt;Gladwin, M. T.&lt;/author&gt;&lt;/authors&gt;&lt;/contributors&gt;&lt;auth-address&gt;Vascular Medicine Branch, National Heart Lung Blood Institute, National Institutes of Health, Bethesda, MD 20892, USA.&lt;/auth-address&gt;&lt;titles&gt;&lt;title&gt;Sickle cell disease vasculopathy: a state of nitric oxide resistance&lt;/title&gt;&lt;secondary-title&gt;Free Radic Biol Med&lt;/secondary-title&gt;&lt;/titles&gt;&lt;periodical&gt;&lt;full-title&gt;Free Radic Biol Med&lt;/full-title&gt;&lt;/periodical&gt;&lt;pages&gt;1506-28&lt;/pages&gt;&lt;volume&gt;44&lt;/volume&gt;&lt;number&gt;8&lt;/number&gt;&lt;edition&gt;2008/02/12&lt;/edition&gt;&lt;keywords&gt;&lt;keyword&gt;Anemia, Sickle Cell/metabolism/*physiopathology/therapy&lt;/keyword&gt;&lt;keyword&gt;Animals&lt;/keyword&gt;&lt;keyword&gt;Endothelium, Vascular/metabolism&lt;/keyword&gt;&lt;keyword&gt;Hemolysis&lt;/keyword&gt;&lt;keyword&gt;Humans&lt;/keyword&gt;&lt;keyword&gt;Mice&lt;/keyword&gt;&lt;keyword&gt;Nitric Oxide/*metabolism&lt;/keyword&gt;&lt;keyword&gt;Nitric Oxide Synthase Type III/metabolism&lt;/keyword&gt;&lt;keyword&gt;Oxidative Stress&lt;/keyword&gt;&lt;keyword&gt;Reactive Oxygen Species/metabolism&lt;/keyword&gt;&lt;keyword&gt;*Vascular Resistance&lt;/keyword&gt;&lt;/keywords&gt;&lt;dates&gt;&lt;year&gt;2008&lt;/year&gt;&lt;pub-dates&gt;&lt;date&gt;Apr 15&lt;/date&gt;&lt;/pub-dates&gt;&lt;/dates&gt;&lt;isbn&gt;0891-5849 (Print)&amp;#xD;0891-5849 (Linking)&lt;/isbn&gt;&lt;accession-num&gt;18261470&lt;/accession-num&gt;&lt;urls&gt;&lt;related-urls&gt;&lt;url&gt;http://www.ncbi.nlm.nih.gov/entrez/query.fcgi?cmd=Retrieve&amp;amp;db=PubMed&amp;amp;dopt=Citation&amp;amp;list_uids=18261470&lt;/url&gt;&lt;/related-urls&gt;&lt;/urls&gt;&lt;electronic-resource-num&gt;S0891-5849(08)00033-6 [pii]&amp;#xD;10.1016/j.freeradbiomed.2008.01.008&lt;/electronic-resource-num&gt;&lt;language&gt;eng&lt;/language&gt;&lt;/record&gt;&lt;/Cite&gt;&lt;/EndNote&gt;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120</w:t>
      </w:r>
      <w:r w:rsidR="002E48E2" w:rsidRPr="00165819">
        <w:rPr>
          <w:rFonts w:ascii="Calibri" w:hAnsi="Calibri" w:cs="Calibri"/>
          <w:sz w:val="22"/>
          <w:szCs w:val="22"/>
        </w:rPr>
        <w:fldChar w:fldCharType="end"/>
      </w:r>
      <w:r w:rsidRPr="00165819">
        <w:rPr>
          <w:rFonts w:ascii="Calibri" w:hAnsi="Calibri" w:cs="Calibri"/>
          <w:sz w:val="22"/>
          <w:szCs w:val="22"/>
        </w:rPr>
        <w:t>. This results in increased consumption of L-arginine, the amino acid precursor of NO. In addition, arginase released by lysed erythrocytes further depletes NO availability by competing with Nitric Oxide Synthetase (NOS) and metabolizing L-arginine into ornithine. Depletion of NO leads to the increased vasoconstriction, decreased blood flow to tissues, platelet activation, and ultimately end organ injury commonly seen in SCD</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&lt;EndNote&gt;&lt;Cite&gt;&lt;Author&gt;Wood&lt;/Author&gt;&lt;Year&gt;2008&lt;/Year&gt;&lt;RecNum&gt;16519&lt;/RecNum&gt;&lt;DisplayText&gt;&lt;style face="superscript"&gt;120&lt;/style&gt;&lt;/DisplayText&gt;&lt;record&gt;&lt;rec-number&gt;16519&lt;/rec-number&gt;&lt;foreign-keys&gt;&lt;key app="EN" db-id="wtdst0ra6wztp9eatv4ps09wtwt0xddw25a0"&gt;16519&lt;/key&gt;&lt;/foreign-keys&gt;&lt;ref-type name="Journal Article"&gt;17&lt;/ref-type&gt;&lt;contributors&gt;&lt;authors&gt;&lt;author&gt;Wood, K. C.&lt;/author&gt;&lt;author&gt;Hsu, L. L.&lt;/author&gt;&lt;author&gt;Gladwin, M. T.&lt;/author&gt;&lt;/authors&gt;&lt;/contributors&gt;&lt;auth-address&gt;Vascular Medicine Branch, National Heart Lung Blood Institute, National Institutes of Health, Bethesda, MD 20892, USA.&lt;/auth-address&gt;&lt;titles&gt;&lt;title&gt;Sickle cell disease vasculopathy: a state of nitric oxide resistance&lt;/title&gt;&lt;secondary-title&gt;Free Radic Biol Med&lt;/secondary-title&gt;&lt;/titles&gt;&lt;periodical&gt;&lt;full-title&gt;Free Radic Biol Med&lt;/full-title&gt;&lt;/periodical&gt;&lt;pages&gt;1506-28&lt;/pages&gt;&lt;volume&gt;44&lt;/volume&gt;&lt;number&gt;8&lt;/number&gt;&lt;edition&gt;2008/02/12&lt;/edition&gt;&lt;keywords&gt;&lt;keyword&gt;Anemia, Sickle Cell/metabolism/*physiopathology/therapy&lt;/keyword&gt;&lt;keyword&gt;Animals&lt;/keyword&gt;&lt;keyword&gt;Endothelium, Vascular/metabolism&lt;/keyword&gt;&lt;keyword&gt;Hemolysis&lt;/keyword&gt;&lt;keyword&gt;Humans&lt;/keyword&gt;&lt;keyword&gt;Mice&lt;/keyword&gt;&lt;keyword&gt;Nitric Oxide/*metabolism&lt;/keyword&gt;&lt;keyword&gt;Nitric Oxide Synthase Type III/metabolism&lt;/keyword&gt;&lt;keyword&gt;Oxidative Stress&lt;/keyword&gt;&lt;keyword&gt;Reactive Oxygen Species/metabolism&lt;/keyword&gt;&lt;keyword&gt;*Vascular Resistance&lt;/keyword&gt;&lt;/keywords&gt;&lt;dates&gt;&lt;year&gt;2008&lt;/year&gt;&lt;pub-dates&gt;&lt;date&gt;Apr 15&lt;/date&gt;&lt;/pub-dates&gt;&lt;/dates&gt;&lt;isbn&gt;0891-5849 (Print)&amp;#xD;0891-5849 (Linking)&lt;/isbn&gt;&lt;accession-num&gt;18261470&lt;/accession-num&gt;&lt;urls&gt;&lt;related-urls&gt;&lt;url&gt;http://www.ncbi.nlm.nih.gov/entrez/query.fcgi?cmd=Retrieve&amp;amp;db=PubMed&amp;amp;dopt=Citation&amp;amp;list_uids=18261470&lt;/url&gt;&lt;/related-urls&gt;&lt;/urls&gt;&lt;electronic-resource-num&gt;S0891-5849(08)00033-6 [pii]&amp;#xD;10.1016/j.freeradbiomed.2008.01.008&lt;/electronic-resource-num&gt;&lt;language&gt;eng&lt;/language&gt;&lt;/record&gt;&lt;/Cite&gt;&lt;/EndNote&gt;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120</w:t>
      </w:r>
      <w:r w:rsidR="002E48E2" w:rsidRPr="00165819">
        <w:rPr>
          <w:rFonts w:ascii="Calibri" w:hAnsi="Calibri" w:cs="Calibri"/>
          <w:sz w:val="22"/>
          <w:szCs w:val="22"/>
        </w:rPr>
        <w:fldChar w:fldCharType="end"/>
      </w:r>
      <w:r w:rsidRPr="00165819">
        <w:rPr>
          <w:rFonts w:ascii="Calibri" w:hAnsi="Calibri" w:cs="Calibri"/>
          <w:sz w:val="22"/>
          <w:szCs w:val="22"/>
        </w:rPr>
        <w:t>.</w:t>
      </w:r>
    </w:p>
    <w:p w:rsidR="000071F2" w:rsidRPr="00165819" w:rsidRDefault="000071F2" w:rsidP="00C16CB1">
      <w:pPr>
        <w:spacing w:after="120"/>
        <w:rPr>
          <w:rFonts w:ascii="Calibri" w:hAnsi="Calibri" w:cs="Calibri"/>
          <w:sz w:val="22"/>
          <w:szCs w:val="22"/>
        </w:rPr>
      </w:pPr>
      <w:r w:rsidRPr="00165819">
        <w:rPr>
          <w:rFonts w:ascii="Calibri" w:hAnsi="Calibri" w:cs="Calibri"/>
          <w:sz w:val="22"/>
          <w:szCs w:val="22"/>
        </w:rPr>
        <w:t xml:space="preserve">Recently, the arginine-NO axis has gained considerable attention as a contributing factor in airway inflammation, hyperresponsiveness, and obstruction. In the airways, NO is produced by epithelial cells, smooth muscle cells and neurons and acts as a neurotransmitter in the inhibitory </w:t>
      </w:r>
      <w:proofErr w:type="spellStart"/>
      <w:r w:rsidRPr="00165819">
        <w:rPr>
          <w:rFonts w:ascii="Calibri" w:hAnsi="Calibri" w:cs="Calibri"/>
          <w:sz w:val="22"/>
          <w:szCs w:val="22"/>
        </w:rPr>
        <w:t>nonadrenergic</w:t>
      </w:r>
      <w:proofErr w:type="spellEnd"/>
      <w:r w:rsidRPr="00165819">
        <w:rPr>
          <w:rFonts w:ascii="Calibri" w:hAnsi="Calibri" w:cs="Calibri"/>
          <w:sz w:val="22"/>
          <w:szCs w:val="22"/>
        </w:rPr>
        <w:t>, noncholinergic (</w:t>
      </w:r>
      <w:proofErr w:type="spellStart"/>
      <w:r w:rsidRPr="00165819">
        <w:rPr>
          <w:rFonts w:ascii="Calibri" w:hAnsi="Calibri" w:cs="Calibri"/>
          <w:sz w:val="22"/>
          <w:szCs w:val="22"/>
        </w:rPr>
        <w:t>iNANC</w:t>
      </w:r>
      <w:proofErr w:type="spellEnd"/>
      <w:r w:rsidRPr="00165819">
        <w:rPr>
          <w:rFonts w:ascii="Calibri" w:hAnsi="Calibri" w:cs="Calibri"/>
          <w:sz w:val="22"/>
          <w:szCs w:val="22"/>
        </w:rPr>
        <w:t>) system</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&lt;EndNote&gt;&lt;Cite&gt;&lt;Author&gt;Di Maria&lt;/Author&gt;&lt;Year&gt;2000&lt;/Year&gt;&lt;RecNum&gt;16524&lt;/RecNum&gt;&lt;DisplayText&gt;&lt;style face="superscript"&gt;126&lt;/style&gt;&lt;/DisplayText&gt;&lt;record&gt;&lt;rec-number&gt;16524&lt;/rec-number&gt;&lt;foreign-keys&gt;&lt;key app="EN" db-id="wtdst0ra6wztp9eatv4ps09wtwt0xddw25a0"&gt;16524&lt;/key&gt;&lt;/foreign-keys&gt;&lt;ref-type name="Journal Article"&gt;17&lt;/ref-type&gt;&lt;contributors&gt;&lt;authors&gt;&lt;author&gt;Di Maria, G. U.&lt;/author&gt;&lt;author&gt;Spicuzza, L.&lt;/author&gt;&lt;author&gt;Mistretta, A.&lt;/author&gt;&lt;author&gt;Mazzarella, G.&lt;/author&gt;&lt;/authors&gt;&lt;/contributors&gt;&lt;auth-address&gt;Institute of Respiratory Diseases, University of Catania, Italy. gdimaria@qubisoft.it&lt;/auth-address&gt;&lt;titles&gt;&lt;title&gt;Role of endogenous nitric oxide in asthma&lt;/title&gt;&lt;secondary-title&gt;Allergy&lt;/secondary-title&gt;&lt;/titles&gt;&lt;periodical&gt;&lt;full-title&gt;Allergy&lt;/full-title&gt;&lt;/periodical&gt;&lt;pages&gt;31-5&lt;/pages&gt;&lt;volume&gt;55 Suppl 61&lt;/volume&gt;&lt;edition&gt;2000/08/05&lt;/edition&gt;&lt;keywords&gt;&lt;keyword&gt;Animals&lt;/keyword&gt;&lt;keyword&gt;Asthma/immunology/metabolism/*physiopathology&lt;/keyword&gt;&lt;keyword&gt;Bronchi/metabolism/physiopathology&lt;/keyword&gt;&lt;keyword&gt;Bronchoconstriction&lt;/keyword&gt;&lt;keyword&gt;Humans&lt;/keyword&gt;&lt;keyword&gt;Muscle, Smooth/metabolism/physiopathology&lt;/keyword&gt;&lt;keyword&gt;Nitric Oxide/*physiology&lt;/keyword&gt;&lt;/keywords&gt;&lt;dates&gt;&lt;year&gt;2000&lt;/year&gt;&lt;/dates&gt;&lt;isbn&gt;0105-4538 (Print)&amp;#xD;0105-4538 (Linking)&lt;/isbn&gt;&lt;accession-num&gt;10919503&lt;/accession-num&gt;&lt;urls&gt;&lt;related-urls&gt;&lt;url&gt;http://www.ncbi.nlm.nih.gov/entrez/query.fcgi?cmd=Retrieve&amp;amp;db=PubMed&amp;amp;dopt=Citation&amp;amp;list_uids=10919503&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126</w:t>
      </w:r>
      <w:r w:rsidR="002E48E2" w:rsidRPr="00165819">
        <w:rPr>
          <w:rFonts w:ascii="Calibri" w:hAnsi="Calibri" w:cs="Calibri"/>
          <w:sz w:val="22"/>
          <w:szCs w:val="22"/>
        </w:rPr>
        <w:fldChar w:fldCharType="end"/>
      </w:r>
      <w:r w:rsidRPr="00165819">
        <w:rPr>
          <w:rFonts w:ascii="Calibri" w:hAnsi="Calibri" w:cs="Calibri"/>
          <w:sz w:val="22"/>
          <w:szCs w:val="22"/>
        </w:rPr>
        <w:t xml:space="preserve">. The </w:t>
      </w:r>
      <w:proofErr w:type="spellStart"/>
      <w:r w:rsidRPr="00165819">
        <w:rPr>
          <w:rFonts w:ascii="Calibri" w:hAnsi="Calibri" w:cs="Calibri"/>
          <w:sz w:val="22"/>
          <w:szCs w:val="22"/>
        </w:rPr>
        <w:t>iNANC</w:t>
      </w:r>
      <w:proofErr w:type="spellEnd"/>
      <w:r w:rsidRPr="00165819">
        <w:rPr>
          <w:rFonts w:ascii="Calibri" w:hAnsi="Calibri" w:cs="Calibri"/>
          <w:sz w:val="22"/>
          <w:szCs w:val="22"/>
        </w:rPr>
        <w:t xml:space="preserve"> system is the only </w:t>
      </w:r>
      <w:proofErr w:type="spellStart"/>
      <w:r w:rsidRPr="00165819">
        <w:rPr>
          <w:rFonts w:ascii="Calibri" w:hAnsi="Calibri" w:cs="Calibri"/>
          <w:i/>
          <w:sz w:val="22"/>
          <w:szCs w:val="22"/>
        </w:rPr>
        <w:t>bronchorelaxant</w:t>
      </w:r>
      <w:proofErr w:type="spellEnd"/>
      <w:r w:rsidRPr="00165819">
        <w:rPr>
          <w:rFonts w:ascii="Calibri" w:hAnsi="Calibri" w:cs="Calibri"/>
          <w:sz w:val="22"/>
          <w:szCs w:val="22"/>
        </w:rPr>
        <w:t xml:space="preserve"> neural pathway in human airways. </w:t>
      </w:r>
      <w:proofErr w:type="spellStart"/>
      <w:r w:rsidRPr="00165819">
        <w:rPr>
          <w:rFonts w:ascii="Calibri" w:hAnsi="Calibri" w:cs="Calibri"/>
          <w:sz w:val="22"/>
          <w:szCs w:val="22"/>
        </w:rPr>
        <w:t>Aizawa</w:t>
      </w:r>
      <w:proofErr w:type="spellEnd"/>
      <w:r w:rsidRPr="00165819">
        <w:rPr>
          <w:rFonts w:ascii="Calibri" w:hAnsi="Calibri" w:cs="Calibri"/>
          <w:sz w:val="22"/>
          <w:szCs w:val="22"/>
        </w:rPr>
        <w:t xml:space="preserve"> and colleagues demonstrated the bronchoprotective effects of NO in cats by both inhibiting the release of NO from </w:t>
      </w:r>
      <w:proofErr w:type="spellStart"/>
      <w:r w:rsidRPr="00165819">
        <w:rPr>
          <w:rFonts w:ascii="Calibri" w:hAnsi="Calibri" w:cs="Calibri"/>
          <w:sz w:val="22"/>
          <w:szCs w:val="22"/>
        </w:rPr>
        <w:t>iNANC</w:t>
      </w:r>
      <w:proofErr w:type="spellEnd"/>
      <w:r w:rsidRPr="00165819">
        <w:rPr>
          <w:rFonts w:ascii="Calibri" w:hAnsi="Calibri" w:cs="Calibri"/>
          <w:sz w:val="22"/>
          <w:szCs w:val="22"/>
        </w:rPr>
        <w:t xml:space="preserve"> neurons and blocking NO synthetase activity, each of which resulted in increased airway responsiveness</w:t>
      </w:r>
      <w:r w:rsidR="002E48E2" w:rsidRPr="00165819">
        <w:rPr>
          <w:rFonts w:ascii="Calibri" w:hAnsi="Calibri" w:cs="Calibri"/>
          <w:sz w:val="22"/>
          <w:szCs w:val="22"/>
        </w:rPr>
        <w:fldChar w:fldCharType="begin">
          <w:fldData xml:space="preserve">PEVuZE5vdGU+PENpdGU+PEF1dGhvcj5BaXphd2E8L0F1dGhvcj48WWVhcj4xOTk5PC9ZZWFyPjxS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PEVuZE5vdGU+PENpdGU+PEF1dGhvcj5BaXphd2E8L0F1dGhvcj48WWVhcj4xOTk5PC9ZZWFyPjxS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127</w:t>
      </w:r>
      <w:r w:rsidR="002E48E2" w:rsidRPr="00165819">
        <w:rPr>
          <w:rFonts w:ascii="Calibri" w:hAnsi="Calibri" w:cs="Calibri"/>
          <w:sz w:val="22"/>
          <w:szCs w:val="22"/>
        </w:rPr>
        <w:fldChar w:fldCharType="end"/>
      </w:r>
      <w:r w:rsidRPr="00165819">
        <w:rPr>
          <w:rFonts w:ascii="Calibri" w:hAnsi="Calibri" w:cs="Calibri"/>
          <w:sz w:val="22"/>
          <w:szCs w:val="22"/>
        </w:rPr>
        <w:t>. Several human and animal studies have demonstrated that inhaled NO significantly attenuates methacholine- and histamine-induced bronchoconstriction</w:t>
      </w:r>
      <w:r w:rsidR="001063E8"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PEVuZE5vdGU+PENpdGU+PEF1dGhvcj5Ib2dtYW48L0F1dGhvcj48WWVhcj4xOTkzPC9ZZWFyPjxS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PEVuZE5vdGU+PENpdGU+PEF1dGhvcj5Ib2dtYW48L0F1dGhvcj48WWVhcj4xOTkzPC9ZZWFyPjxS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128-131</w:t>
      </w:r>
      <w:r w:rsidR="002E48E2" w:rsidRPr="00165819">
        <w:rPr>
          <w:rFonts w:ascii="Calibri" w:hAnsi="Calibri" w:cs="Calibri"/>
          <w:sz w:val="22"/>
          <w:szCs w:val="22"/>
        </w:rPr>
        <w:fldChar w:fldCharType="end"/>
      </w:r>
      <w:r w:rsidRPr="00165819">
        <w:rPr>
          <w:rFonts w:ascii="Calibri" w:hAnsi="Calibri" w:cs="Calibri"/>
          <w:sz w:val="22"/>
          <w:szCs w:val="22"/>
        </w:rPr>
        <w:t xml:space="preserve">. Although asthma has traditionally been associated with </w:t>
      </w:r>
      <w:r w:rsidRPr="00165819">
        <w:rPr>
          <w:rFonts w:ascii="Calibri" w:hAnsi="Calibri" w:cs="Calibri"/>
          <w:sz w:val="22"/>
          <w:szCs w:val="22"/>
        </w:rPr>
        <w:lastRenderedPageBreak/>
        <w:t xml:space="preserve">increased exhaled NO as a result of inflammation, asthmatics may have decreased </w:t>
      </w:r>
      <w:r w:rsidRPr="00165819">
        <w:rPr>
          <w:rFonts w:ascii="Calibri" w:hAnsi="Calibri" w:cs="Calibri"/>
          <w:i/>
          <w:sz w:val="22"/>
          <w:szCs w:val="22"/>
        </w:rPr>
        <w:t>bioavailability</w:t>
      </w:r>
      <w:r w:rsidRPr="00165819">
        <w:rPr>
          <w:rFonts w:ascii="Calibri" w:hAnsi="Calibri" w:cs="Calibri"/>
          <w:sz w:val="22"/>
          <w:szCs w:val="22"/>
        </w:rPr>
        <w:t xml:space="preserve"> of NO. Morris et al demonstrated decreased plasma concentrations of arginine (45</w:t>
      </w:r>
      <w:r w:rsidRPr="00165819">
        <w:rPr>
          <w:rFonts w:ascii="Calibri" w:hAnsi="Calibri" w:cs="Calibri"/>
          <w:sz w:val="22"/>
          <w:szCs w:val="22"/>
          <w:u w:val="single"/>
        </w:rPr>
        <w:t>+</w:t>
      </w:r>
      <w:r w:rsidRPr="00165819">
        <w:rPr>
          <w:rFonts w:ascii="Calibri" w:hAnsi="Calibri" w:cs="Calibri"/>
          <w:sz w:val="22"/>
          <w:szCs w:val="22"/>
        </w:rPr>
        <w:t>22</w:t>
      </w:r>
      <w:r w:rsidRPr="00165819">
        <w:rPr>
          <w:rFonts w:ascii="Calibri" w:hAnsi="Calibri" w:cs="Calibri"/>
          <w:sz w:val="22"/>
          <w:szCs w:val="22"/>
        </w:rPr>
        <w:sym w:font="Symbol" w:char="F06D"/>
      </w:r>
      <w:r w:rsidRPr="00165819">
        <w:rPr>
          <w:rFonts w:ascii="Calibri" w:hAnsi="Calibri" w:cs="Calibri"/>
          <w:sz w:val="22"/>
          <w:szCs w:val="22"/>
        </w:rPr>
        <w:t>M vs. 94</w:t>
      </w:r>
      <w:r w:rsidRPr="00165819">
        <w:rPr>
          <w:rFonts w:ascii="Calibri" w:hAnsi="Calibri" w:cs="Calibri"/>
          <w:sz w:val="22"/>
          <w:szCs w:val="22"/>
          <w:u w:val="single"/>
        </w:rPr>
        <w:t>+</w:t>
      </w:r>
      <w:r w:rsidRPr="00165819">
        <w:rPr>
          <w:rFonts w:ascii="Calibri" w:hAnsi="Calibri" w:cs="Calibri"/>
          <w:sz w:val="22"/>
          <w:szCs w:val="22"/>
        </w:rPr>
        <w:t>29</w:t>
      </w:r>
      <w:r w:rsidRPr="00165819">
        <w:rPr>
          <w:rFonts w:ascii="Calibri" w:hAnsi="Calibri" w:cs="Calibri"/>
          <w:sz w:val="22"/>
          <w:szCs w:val="22"/>
        </w:rPr>
        <w:sym w:font="Symbol" w:char="F06D"/>
      </w:r>
      <w:r w:rsidRPr="00165819">
        <w:rPr>
          <w:rFonts w:ascii="Calibri" w:hAnsi="Calibri" w:cs="Calibri"/>
          <w:sz w:val="22"/>
          <w:szCs w:val="22"/>
        </w:rPr>
        <w:t>M, p&lt;.0001) and increased serum arginase activity (1.6</w:t>
      </w:r>
      <w:r w:rsidRPr="00165819">
        <w:rPr>
          <w:rFonts w:ascii="Calibri" w:hAnsi="Calibri" w:cs="Calibri"/>
          <w:i/>
          <w:sz w:val="22"/>
          <w:szCs w:val="22"/>
          <w:u w:val="single"/>
        </w:rPr>
        <w:t>+</w:t>
      </w:r>
      <w:r w:rsidRPr="00165819">
        <w:rPr>
          <w:rFonts w:ascii="Calibri" w:hAnsi="Calibri" w:cs="Calibri"/>
          <w:sz w:val="22"/>
          <w:szCs w:val="22"/>
        </w:rPr>
        <w:t>0.8</w:t>
      </w:r>
      <w:r w:rsidRPr="00165819">
        <w:rPr>
          <w:rFonts w:ascii="Calibri" w:hAnsi="Calibri" w:cs="Calibri"/>
          <w:sz w:val="22"/>
          <w:szCs w:val="22"/>
        </w:rPr>
        <w:sym w:font="Symbol" w:char="F06D"/>
      </w:r>
      <w:r w:rsidRPr="00165819">
        <w:rPr>
          <w:rFonts w:ascii="Calibri" w:hAnsi="Calibri" w:cs="Calibri"/>
          <w:sz w:val="22"/>
          <w:szCs w:val="22"/>
        </w:rPr>
        <w:t>mol/ml/hr vs. 0.5</w:t>
      </w:r>
      <w:r w:rsidRPr="00165819">
        <w:rPr>
          <w:rFonts w:ascii="Calibri" w:hAnsi="Calibri" w:cs="Calibri"/>
          <w:sz w:val="22"/>
          <w:szCs w:val="22"/>
          <w:u w:val="single"/>
        </w:rPr>
        <w:t>+</w:t>
      </w:r>
      <w:r w:rsidRPr="00165819">
        <w:rPr>
          <w:rFonts w:ascii="Calibri" w:hAnsi="Calibri" w:cs="Calibri"/>
          <w:sz w:val="22"/>
          <w:szCs w:val="22"/>
        </w:rPr>
        <w:t>3</w:t>
      </w:r>
      <w:r w:rsidRPr="00165819">
        <w:rPr>
          <w:rFonts w:ascii="Calibri" w:hAnsi="Calibri" w:cs="Calibri"/>
          <w:sz w:val="22"/>
          <w:szCs w:val="22"/>
        </w:rPr>
        <w:sym w:font="Symbol" w:char="F06D"/>
      </w:r>
      <w:r w:rsidRPr="00165819">
        <w:rPr>
          <w:rFonts w:ascii="Calibri" w:hAnsi="Calibri" w:cs="Calibri"/>
          <w:sz w:val="22"/>
          <w:szCs w:val="22"/>
        </w:rPr>
        <w:t>mol/ml/hr, p&lt;.0001) in asthma patients compared to controls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&lt;EndNote&gt;&lt;Cite&gt;&lt;Author&gt;Morris CR&lt;/Author&gt;&lt;Year&gt;2004&lt;/Year&gt;&lt;RecNum&gt;9368&lt;/RecNum&gt;&lt;DisplayText&gt;&lt;style face="superscript"&gt;118&lt;/style&gt;&lt;/DisplayText&gt;&lt;record&gt;&lt;rec-number&gt;9368&lt;/rec-number&gt;&lt;foreign-keys&gt;&lt;key app="EN" db-id="wtdst0ra6wztp9eatv4ps09wtwt0xddw25a0"&gt;9368&lt;/key&gt;&lt;/foreign-keys&gt;&lt;ref-type name="Journal Article"&gt;17&lt;/ref-type&gt;&lt;contributors&gt;&lt;authors&gt;&lt;author&gt;Morris CR,&lt;/author&gt;&lt;author&gt;Poljakovic M,&lt;/author&gt;&lt;author&gt;Lavrisha L,&lt;/author&gt;&lt;author&gt;Machado L,&lt;/author&gt;&lt;author&gt;Kuypers FA,&lt;/author&gt;&lt;author&gt;Morris SM Jr,&lt;/author&gt;&lt;/authors&gt;&lt;/contributors&gt;&lt;auth-address&gt;Department of Emergency Medicine, Children&amp;apos;s Hospital and Research Center at Oakland, Oakland, CA 94609, USA. claudiamorris@comcast.net&lt;/auth-address&gt;&lt;titles&gt;&lt;title&gt;Decreased arginine bioavailability and increased serum arginase activity in asthma&lt;/title&gt;&lt;secondary-title&gt;Am J Respir Crit Care Med&lt;/secondary-title&gt;&lt;/titles&gt;&lt;periodical&gt;&lt;full-title&gt;Am J Respir Crit Care Med&lt;/full-title&gt;&lt;/periodical&gt;&lt;pages&gt;148-53&lt;/pages&gt;&lt;volume&gt;170&lt;/volume&gt;&lt;number&gt;2&lt;/number&gt;&lt;keywords&gt;&lt;keyword&gt;Adolescent&lt;/keyword&gt;&lt;keyword&gt;Adult&lt;/keyword&gt;&lt;keyword&gt;Amino Acids/blood&lt;/keyword&gt;&lt;keyword&gt;Arginase/*blood&lt;/keyword&gt;&lt;keyword&gt;Arginine/*pharmacokinetics&lt;/keyword&gt;&lt;keyword&gt;Asthma/*blood/*enzymology/therapy&lt;/keyword&gt;&lt;keyword&gt;Biological Availability&lt;/keyword&gt;&lt;keyword&gt;Breath Tests&lt;/keyword&gt;&lt;keyword&gt;Child&lt;/keyword&gt;&lt;keyword&gt;Child, Preschool&lt;/keyword&gt;&lt;keyword&gt;Female&lt;/keyword&gt;&lt;keyword&gt;Hospitalization&lt;/keyword&gt;&lt;keyword&gt;Humans&lt;/keyword&gt;&lt;keyword&gt;Male&lt;/keyword&gt;&lt;keyword&gt;Middle Aged&lt;/keyword&gt;&lt;keyword&gt;Nitric Oxide/analysis&lt;/keyword&gt;&lt;/keywords&gt;&lt;dates&gt;&lt;year&gt;2004&lt;/year&gt;&lt;pub-dates&gt;&lt;date&gt;Jul 15&lt;/date&gt;&lt;/pub-dates&gt;&lt;/dates&gt;&lt;accession-num&gt;15070820&lt;/accession-num&gt;&lt;urls&gt;&lt;related-urls&gt;&lt;url&gt;http://www.ncbi.nlm.nih.gov/entrez/query.fcgi?cmd=Retrieve&amp;amp;db=PubMed&amp;amp;dopt=Citation&amp;amp;list_uids=15070820 &lt;/url&gt;&lt;/related-urls&gt;&lt;/urls&gt;&lt;/record&gt;&lt;/Cite&gt;&lt;/EndNote&gt;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118</w:t>
      </w:r>
      <w:r w:rsidR="002E48E2" w:rsidRPr="00165819">
        <w:rPr>
          <w:rFonts w:ascii="Calibri" w:hAnsi="Calibri" w:cs="Calibri"/>
          <w:sz w:val="22"/>
          <w:szCs w:val="22"/>
        </w:rPr>
        <w:fldChar w:fldCharType="end"/>
      </w:r>
      <w:r w:rsidRPr="00165819">
        <w:rPr>
          <w:rFonts w:ascii="Calibri" w:hAnsi="Calibri" w:cs="Calibri"/>
          <w:sz w:val="22"/>
          <w:szCs w:val="22"/>
        </w:rPr>
        <w:t>. In a guinea pig model of allergic asthma, inhalation of both an arginine and an arginase inhibitor were protective against airway hyperresponsiveness to histamine and obstruction and inflammation in response to inhalation of inhaled allergen (ovalbumin)</w:t>
      </w:r>
      <w:r w:rsidR="002E48E2" w:rsidRPr="00165819">
        <w:rPr>
          <w:rFonts w:ascii="Calibri" w:hAnsi="Calibri" w:cs="Calibri"/>
          <w:sz w:val="22"/>
          <w:szCs w:val="22"/>
        </w:rPr>
        <w:fldChar w:fldCharType="begin">
          <w:fldData xml:space="preserve">PEVuZE5vdGU+PENpdGU+PEF1dGhvcj5NYWFyc2luZ2g8L0F1dGhvcj48WWVhcj4yMDA4PC9ZZWFy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PEVuZE5vdGU+PENpdGU+PEF1dGhvcj5NYWFyc2luZ2g8L0F1dGhvcj48WWVhcj4yMDA4PC9ZZWFy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132</w:t>
      </w:r>
      <w:r w:rsidR="002E48E2" w:rsidRPr="00165819">
        <w:rPr>
          <w:rFonts w:ascii="Calibri" w:hAnsi="Calibri" w:cs="Calibri"/>
          <w:sz w:val="22"/>
          <w:szCs w:val="22"/>
        </w:rPr>
        <w:fldChar w:fldCharType="end"/>
      </w:r>
      <w:r w:rsidRPr="00165819">
        <w:rPr>
          <w:rFonts w:ascii="Calibri" w:hAnsi="Calibri" w:cs="Calibri"/>
          <w:sz w:val="22"/>
          <w:szCs w:val="22"/>
        </w:rPr>
        <w:t>.</w:t>
      </w:r>
    </w:p>
    <w:p w:rsidR="000071F2" w:rsidRPr="00165819" w:rsidRDefault="000071F2" w:rsidP="00C16CB1">
      <w:pPr>
        <w:spacing w:after="120"/>
        <w:rPr>
          <w:rFonts w:ascii="Calibri" w:hAnsi="Calibri" w:cs="Calibri"/>
          <w:sz w:val="22"/>
          <w:szCs w:val="22"/>
        </w:rPr>
      </w:pPr>
      <w:r w:rsidRPr="00165819">
        <w:rPr>
          <w:rFonts w:ascii="Calibri" w:hAnsi="Calibri" w:cs="Calibri"/>
          <w:b/>
          <w:sz w:val="22"/>
          <w:szCs w:val="22"/>
        </w:rPr>
        <w:t xml:space="preserve">The </w:t>
      </w:r>
      <w:r w:rsidR="00C47163" w:rsidRPr="00165819">
        <w:rPr>
          <w:rFonts w:ascii="Calibri" w:hAnsi="Calibri" w:cs="Calibri"/>
          <w:b/>
          <w:sz w:val="22"/>
          <w:szCs w:val="22"/>
        </w:rPr>
        <w:t>role of oxidative stress in sickle cell disease pathogenesis</w:t>
      </w:r>
      <w:r w:rsidRPr="00165819">
        <w:rPr>
          <w:rFonts w:ascii="Calibri" w:hAnsi="Calibri" w:cs="Calibri"/>
          <w:b/>
          <w:sz w:val="22"/>
          <w:szCs w:val="22"/>
        </w:rPr>
        <w:t>:</w:t>
      </w:r>
      <w:r w:rsidRPr="00165819">
        <w:rPr>
          <w:rFonts w:ascii="Calibri" w:hAnsi="Calibri" w:cs="Calibri"/>
          <w:sz w:val="22"/>
          <w:szCs w:val="22"/>
        </w:rPr>
        <w:t xml:space="preserve"> Among individuals with SCD, abnormal erythrocytes, white blood cells, and vascular endothelium are each a significant source of oxidative stress which may be involved in the pathogenesis of sickle cell disease via several mechanisms. These mechanisms include the activation and upregulation of endothelial adhesion molecules by ROS, and direct injury of the endothelium by peroxidation of the lipid membrane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&lt;EndNote&gt;&lt;Cite&gt;&lt;Author&gt;Klings&lt;/Author&gt;&lt;Year&gt;2001&lt;/Year&gt;&lt;RecNum&gt;16518&lt;/RecNum&gt;&lt;DisplayText&gt;&lt;style face="superscript"&gt;117&lt;/style&gt;&lt;/DisplayText&gt;&lt;record&gt;&lt;rec-number&gt;16518&lt;/rec-number&gt;&lt;foreign-keys&gt;&lt;key app="EN" db-id="wtdst0ra6wztp9eatv4ps09wtwt0xddw25a0"&gt;16518&lt;/key&gt;&lt;/foreign-keys&gt;&lt;ref-type name="Journal Article"&gt;17&lt;/ref-type&gt;&lt;contributors&gt;&lt;authors&gt;&lt;author&gt;Klings, E. S.&lt;/author&gt;&lt;author&gt;Farber, H. W.&lt;/author&gt;&lt;/authors&gt;&lt;/contributors&gt;&lt;auth-address&gt;The Pulmonary Center, Boston University School of Medicine, 715 Albany Street, Boston, MA 02118, USA. eklings@lung.bumc.bu.edu&lt;/auth-address&gt;&lt;titles&gt;&lt;title&gt;Role of free radicals in the pathogenesis of acute chest syndrome in sickle cell disease&lt;/title&gt;&lt;secondary-title&gt;Respir Res&lt;/secondary-title&gt;&lt;/titles&gt;&lt;periodical&gt;&lt;full-title&gt;Respir Res&lt;/full-title&gt;&lt;/periodical&gt;&lt;pages&gt;280-5&lt;/pages&gt;&lt;volume&gt;2&lt;/volume&gt;&lt;number&gt;5&lt;/number&gt;&lt;edition&gt;2001/11/01&lt;/edition&gt;&lt;keywords&gt;&lt;keyword&gt;Anemia, Sickle Cell/blood/*complications/physiopathology&lt;/keyword&gt;&lt;keyword&gt;Animals&lt;/keyword&gt;&lt;keyword&gt;Antioxidants/metabolism&lt;/keyword&gt;&lt;keyword&gt;Erythrocytes/metabolism&lt;/keyword&gt;&lt;keyword&gt;Free Radicals/*blood&lt;/keyword&gt;&lt;keyword&gt;Humans&lt;/keyword&gt;&lt;keyword&gt;Leukocytes/metabolism&lt;/keyword&gt;&lt;keyword&gt;Oxidants/blood&lt;/keyword&gt;&lt;keyword&gt;Thorax/physiology&lt;/keyword&gt;&lt;/keywords&gt;&lt;dates&gt;&lt;year&gt;2001&lt;/year&gt;&lt;/dates&gt;&lt;isbn&gt;1465-9921 (Print)&amp;#xD;1465-9921 (Linking)&lt;/isbn&gt;&lt;accession-num&gt;11686897&lt;/accession-num&gt;&lt;urls&gt;&lt;related-urls&gt;&lt;url&gt;http://www.ncbi.nlm.nih.gov/entrez/query.fcgi?cmd=Retrieve&amp;amp;db=PubMed&amp;amp;dopt=Citation&amp;amp;list_uids=11686897&lt;/url&gt;&lt;/related-urls&gt;&lt;/urls&gt;&lt;custom2&gt;59517&lt;/custom2&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117</w:t>
      </w:r>
      <w:r w:rsidR="002E48E2" w:rsidRPr="00165819">
        <w:rPr>
          <w:rFonts w:ascii="Calibri" w:hAnsi="Calibri" w:cs="Calibri"/>
          <w:sz w:val="22"/>
          <w:szCs w:val="22"/>
        </w:rPr>
        <w:fldChar w:fldCharType="end"/>
      </w:r>
      <w:r w:rsidRPr="00165819">
        <w:rPr>
          <w:rFonts w:ascii="Calibri" w:hAnsi="Calibri" w:cs="Calibri"/>
          <w:sz w:val="22"/>
          <w:szCs w:val="22"/>
        </w:rPr>
        <w:t>. There is evidence linking increased oxidative stress to sickle cell disease morbidity. In a study of donor blood cells from patients with sickle cell disease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and </w:t>
      </w:r>
      <w:proofErr w:type="spellStart"/>
      <w:r w:rsidRPr="00165819">
        <w:rPr>
          <w:rFonts w:ascii="Calibri" w:hAnsi="Calibri" w:cs="Calibri"/>
          <w:sz w:val="22"/>
          <w:szCs w:val="22"/>
        </w:rPr>
        <w:t>HbS</w:t>
      </w:r>
      <w:proofErr w:type="spellEnd"/>
      <w:r w:rsidRPr="00165819">
        <w:rPr>
          <w:rFonts w:ascii="Calibri" w:hAnsi="Calibri" w:cs="Calibri"/>
          <w:sz w:val="22"/>
          <w:szCs w:val="22"/>
        </w:rPr>
        <w:t>/</w:t>
      </w:r>
      <w:r w:rsidRPr="00165819">
        <w:rPr>
          <w:rFonts w:ascii="Calibri" w:hAnsi="Calibri" w:cs="Calibri"/>
          <w:sz w:val="22"/>
          <w:szCs w:val="22"/>
        </w:rPr>
        <w:sym w:font="Symbol" w:char="F062"/>
      </w:r>
      <w:r w:rsidRPr="00165819">
        <w:rPr>
          <w:rFonts w:ascii="Calibri" w:hAnsi="Calibri" w:cs="Calibri"/>
          <w:sz w:val="22"/>
          <w:szCs w:val="22"/>
        </w:rPr>
        <w:t>-</w:t>
      </w:r>
      <w:proofErr w:type="spellStart"/>
      <w:r w:rsidRPr="00165819">
        <w:rPr>
          <w:rFonts w:ascii="Calibri" w:hAnsi="Calibri" w:cs="Calibri"/>
          <w:sz w:val="22"/>
          <w:szCs w:val="22"/>
        </w:rPr>
        <w:t>thal</w:t>
      </w:r>
      <w:proofErr w:type="spellEnd"/>
      <w:r w:rsidRPr="00165819">
        <w:rPr>
          <w:rFonts w:ascii="Calibri" w:hAnsi="Calibri" w:cs="Calibri"/>
          <w:sz w:val="22"/>
          <w:szCs w:val="22"/>
        </w:rPr>
        <w:t>) and controls, red blood cells, neutrophils, and platelets from sickle cell patients had higher ROS production compared to blood cells from controls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&lt;EndNote&gt;&lt;Cite&gt;&lt;Author&gt;Amer J&lt;/Author&gt;&lt;Year&gt;2006&lt;/Year&gt;&lt;RecNum&gt;9272&lt;/RecNum&gt;&lt;DisplayText&gt;&lt;style face="superscript"&gt;133&lt;/style&gt;&lt;/DisplayText&gt;&lt;record&gt;&lt;rec-number&gt;9272&lt;/rec-number&gt;&lt;foreign-keys&gt;&lt;key app="EN" db-id="wtdst0ra6wztp9eatv4ps09wtwt0xddw25a0"&gt;9272&lt;/key&gt;&lt;/foreign-keys&gt;&lt;ref-type name="Journal Article"&gt;17&lt;/ref-type&gt;&lt;contributors&gt;&lt;authors&gt;&lt;author&gt;Amer J,&lt;/author&gt;&lt;author&gt;Ghoti H,&lt;/author&gt;&lt;author&gt;Rachmilewitz E,&lt;/author&gt;&lt;author&gt;Koren A,&lt;/author&gt;&lt;author&gt;Levin C,&lt;/author&gt;&lt;author&gt;Fibach E,&lt;/author&gt;&lt;/authors&gt;&lt;/contributors&gt;&lt;auth-address&gt;Hadassah - Hebrew University Medical Centre, Jerusalem.&lt;/auth-address&gt;&lt;titles&gt;&lt;title&gt;Red blood cells, platelets and polymorphonuclear neutrophils of patients with sickle cell disease exhibit oxidative stress that can be ameliorated by antioxidants&lt;/title&gt;&lt;secondary-title&gt;Br J Haematol&lt;/secondary-title&gt;&lt;/titles&gt;&lt;periodical&gt;&lt;full-title&gt;Br J Haematol&lt;/full-title&gt;&lt;/periodical&gt;&lt;pages&gt;108-13&lt;/pages&gt;&lt;volume&gt;132&lt;/volume&gt;&lt;number&gt;1&lt;/number&gt;&lt;keywords&gt;&lt;keyword&gt;Adolescent&lt;/keyword&gt;&lt;keyword&gt;Adult&lt;/keyword&gt;&lt;keyword&gt;Anemia, Sickle Cell/*blood/physiopathology&lt;/keyword&gt;&lt;keyword&gt;Antioxidants/*pharmacology&lt;/keyword&gt;&lt;keyword&gt;Blood Platelets/drug effects/physiology&lt;/keyword&gt;&lt;keyword&gt;Cell Separation/methods&lt;/keyword&gt;&lt;keyword&gt;Cells, Cultured&lt;/keyword&gt;&lt;keyword&gt;Child&lt;/keyword&gt;&lt;keyword&gt;Child, Preschool&lt;/keyword&gt;&lt;keyword&gt;Erythrocytes/drug effects/physiology&lt;/keyword&gt;&lt;keyword&gt;Female&lt;/keyword&gt;&lt;keyword&gt;Flow Cytometry&lt;/keyword&gt;&lt;keyword&gt;Glutathione/blood&lt;/keyword&gt;&lt;keyword&gt;Humans&lt;/keyword&gt;&lt;keyword&gt;Male&lt;/keyword&gt;&lt;keyword&gt;Neutrophils/drug effects/physiology&lt;/keyword&gt;&lt;keyword&gt;Oxidative Stress/*drug effects&lt;/keyword&gt;&lt;keyword&gt;Reactive Oxygen Species/blood&lt;/keyword&gt;&lt;/keywords&gt;&lt;dates&gt;&lt;year&gt;2006&lt;/year&gt;&lt;pub-dates&gt;&lt;date&gt;Jan&lt;/date&gt;&lt;/pub-dates&gt;&lt;/dates&gt;&lt;accession-num&gt;16371026&lt;/accession-num&gt;&lt;urls&gt;&lt;related-urls&gt;&lt;url&gt;http://www.ncbi.nlm.nih.gov/entrez/query.fcgi?cmd=Retrieve&amp;amp;db=PubMed&amp;amp;dopt=Citation&amp;amp;list_uids=16371026 &lt;/url&gt;&lt;/related-urls&gt;&lt;/urls&gt;&lt;/record&gt;&lt;/Cite&gt;&lt;/EndNote&gt;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133</w:t>
      </w:r>
      <w:r w:rsidR="002E48E2" w:rsidRPr="00165819">
        <w:rPr>
          <w:rFonts w:ascii="Calibri" w:hAnsi="Calibri" w:cs="Calibri"/>
          <w:sz w:val="22"/>
          <w:szCs w:val="22"/>
        </w:rPr>
        <w:fldChar w:fldCharType="end"/>
      </w:r>
      <w:r w:rsidRPr="00165819">
        <w:rPr>
          <w:rFonts w:ascii="Calibri" w:hAnsi="Calibri" w:cs="Calibri"/>
          <w:sz w:val="22"/>
          <w:szCs w:val="22"/>
        </w:rPr>
        <w:t xml:space="preserve">.  African-American adolescents with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in steady state had significantly higher levels of urinary F-2 </w:t>
      </w:r>
      <w:proofErr w:type="spellStart"/>
      <w:r w:rsidRPr="00165819">
        <w:rPr>
          <w:rFonts w:ascii="Calibri" w:hAnsi="Calibri" w:cs="Calibri"/>
          <w:sz w:val="22"/>
          <w:szCs w:val="22"/>
        </w:rPr>
        <w:t>isoprostanes</w:t>
      </w:r>
      <w:proofErr w:type="spellEnd"/>
      <w:r w:rsidRPr="00165819">
        <w:rPr>
          <w:rFonts w:ascii="Calibri" w:hAnsi="Calibri" w:cs="Calibri"/>
          <w:sz w:val="22"/>
          <w:szCs w:val="22"/>
        </w:rPr>
        <w:t xml:space="preserve"> (which are prostaglandin-like compounds produced by the peroxidation of cell membrane arachidonic acid</w:t>
      </w:r>
      <w:r w:rsidR="002E48E2" w:rsidRPr="00165819">
        <w:rPr>
          <w:rFonts w:ascii="Calibri" w:hAnsi="Calibri" w:cs="Calibri"/>
          <w:sz w:val="22"/>
          <w:szCs w:val="22"/>
        </w:rPr>
        <w:fldChar w:fldCharType="begin">
          <w:fldData xml:space="preserve">PEVuZE5vdGU+PENpdGU+PEF1dGhvcj5NaWxuZTwvQXV0aG9yPjxZZWFyPjIwMDc8L1llYXI+PFJl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PEVuZE5vdGU+PENpdGU+PEF1dGhvcj5NaWxuZTwvQXV0aG9yPjxZZWFyPjIwMDc8L1llYXI+PFJl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134, 135</w:t>
      </w:r>
      <w:r w:rsidR="002E48E2" w:rsidRPr="00165819">
        <w:rPr>
          <w:rFonts w:ascii="Calibri" w:hAnsi="Calibri" w:cs="Calibri"/>
          <w:sz w:val="22"/>
          <w:szCs w:val="22"/>
        </w:rPr>
        <w:fldChar w:fldCharType="end"/>
      </w:r>
      <w:r w:rsidRPr="00165819">
        <w:rPr>
          <w:rFonts w:ascii="Calibri" w:hAnsi="Calibri" w:cs="Calibri"/>
          <w:sz w:val="22"/>
          <w:szCs w:val="22"/>
        </w:rPr>
        <w:t>)  than controls</w:t>
      </w:r>
      <w:r w:rsidR="002E48E2" w:rsidRPr="00165819">
        <w:rPr>
          <w:rFonts w:ascii="Calibri" w:hAnsi="Calibri" w:cs="Calibri"/>
          <w:sz w:val="22"/>
          <w:szCs w:val="22"/>
        </w:rPr>
        <w:fldChar w:fldCharType="begin">
          <w:fldData xml:space="preserve">PEVuZE5vdGU+PENpdGU+PEF1dGhvcj5Ba29ob3VlPC9BdXRob3I+PFllYXI+MjAwNzwvWWVhcj48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PEVuZE5vdGU+PENpdGU+PEF1dGhvcj5Ba29ob3VlPC9BdXRob3I+PFllYXI+MjAwNzwvWWVhcj48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136</w:t>
      </w:r>
      <w:r w:rsidR="002E48E2" w:rsidRPr="00165819">
        <w:rPr>
          <w:rFonts w:ascii="Calibri" w:hAnsi="Calibri" w:cs="Calibri"/>
          <w:sz w:val="22"/>
          <w:szCs w:val="22"/>
        </w:rPr>
        <w:fldChar w:fldCharType="end"/>
      </w:r>
      <w:r w:rsidRPr="00165819">
        <w:rPr>
          <w:rFonts w:ascii="Calibri" w:hAnsi="Calibri" w:cs="Calibri"/>
          <w:sz w:val="22"/>
          <w:szCs w:val="22"/>
        </w:rPr>
        <w:t>. Adults and children with ACS had a 9-fold increase in plasma levels of F2-isoprostanes compared to normal controls and a 6-fold increase compared to patients with SCD at baseline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&lt;EndNote&gt;&lt;Cite&gt;&lt;Author&gt;Klings&lt;/Author&gt;&lt;Year&gt;2001&lt;/Year&gt;&lt;RecNum&gt;16517&lt;/RecNum&gt;&lt;DisplayText&gt;&lt;style face="superscript"&gt;119&lt;/style&gt;&lt;/DisplayText&gt;&lt;record&gt;&lt;rec-number&gt;16517&lt;/rec-number&gt;&lt;foreign-keys&gt;&lt;key app="EN" db-id="wtdst0ra6wztp9eatv4ps09wtwt0xddw25a0"&gt;16517&lt;/key&gt;&lt;/foreign-keys&gt;&lt;ref-type name="Journal Article"&gt;17&lt;/ref-type&gt;&lt;contributors&gt;&lt;authors&gt;&lt;author&gt;Klings, E. S.&lt;/author&gt;&lt;author&gt;Christman, B. W.&lt;/author&gt;&lt;author&gt;McClung, J.&lt;/author&gt;&lt;author&gt;Stucchi, A. F.&lt;/author&gt;&lt;author&gt;McMahon, L.&lt;/author&gt;&lt;author&gt;Brauer, M.&lt;/author&gt;&lt;author&gt;Farber, H. W.&lt;/author&gt;&lt;/authors&gt;&lt;/contributors&gt;&lt;auth-address&gt;The Pulmonary Center, Department of Surgical Research, Boston University School of Medicine, Boston, Massachusetts 02118, USA. eklings@lung.bumc.bu.edu&lt;/auth-address&gt;&lt;titles&gt;&lt;title&gt;Increased F2 isoprostanes in the acute chest syndrome of sickle cell disease as a marker of oxidative stress&lt;/title&gt;&lt;secondary-title&gt;Am J Respir Crit Care Med&lt;/secondary-title&gt;&lt;/titles&gt;&lt;periodical&gt;&lt;full-title&gt;Am J Respir Crit Care Med&lt;/full-title&gt;&lt;/periodical&gt;&lt;pages&gt;1248-52&lt;/pages&gt;&lt;volume&gt;164&lt;/volume&gt;&lt;number&gt;7&lt;/number&gt;&lt;edition&gt;2001/10/24&lt;/edition&gt;&lt;keywords&gt;&lt;keyword&gt;Acute Disease&lt;/keyword&gt;&lt;keyword&gt;Adult&lt;/keyword&gt;&lt;keyword&gt;Anemia, Sickle Cell/*blood/complications&lt;/keyword&gt;&lt;keyword&gt;Chest Pain/*blood/etiology&lt;/keyword&gt;&lt;keyword&gt;F2-Isoprostanes/*blood&lt;/keyword&gt;&lt;keyword&gt;Female&lt;/keyword&gt;&lt;keyword&gt;Humans&lt;/keyword&gt;&lt;keyword&gt;Male&lt;/keyword&gt;&lt;keyword&gt;*Oxidative Stress&lt;/keyword&gt;&lt;/keywords&gt;&lt;dates&gt;&lt;year&gt;2001&lt;/year&gt;&lt;pub-dates&gt;&lt;date&gt;Oct 1&lt;/date&gt;&lt;/pub-dates&gt;&lt;/dates&gt;&lt;isbn&gt;1073-449X (Print)&amp;#xD;1073-449X (Linking)&lt;/isbn&gt;&lt;accession-num&gt;11673218&lt;/accession-num&gt;&lt;urls&gt;&lt;related-urls&gt;&lt;url&gt;http://www.ncbi.nlm.nih.gov/entrez/query.fcgi?cmd=Retrieve&amp;amp;db=PubMed&amp;amp;dopt=Citation&amp;amp;list_uids=11673218&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119</w:t>
      </w:r>
      <w:r w:rsidR="002E48E2" w:rsidRPr="00165819">
        <w:rPr>
          <w:rFonts w:ascii="Calibri" w:hAnsi="Calibri" w:cs="Calibri"/>
          <w:sz w:val="22"/>
          <w:szCs w:val="22"/>
        </w:rPr>
        <w:fldChar w:fldCharType="end"/>
      </w:r>
      <w:r w:rsidRPr="00165819">
        <w:rPr>
          <w:rFonts w:ascii="Calibri" w:hAnsi="Calibri" w:cs="Calibri"/>
          <w:sz w:val="22"/>
          <w:szCs w:val="22"/>
        </w:rPr>
        <w:t>.</w:t>
      </w:r>
    </w:p>
    <w:p w:rsidR="00AF43F4" w:rsidRPr="00165819" w:rsidRDefault="00AF43F4" w:rsidP="00C16CB1">
      <w:pPr>
        <w:spacing w:after="120"/>
        <w:rPr>
          <w:rFonts w:ascii="Calibri" w:hAnsi="Calibri" w:cs="Calibri"/>
          <w:sz w:val="22"/>
          <w:szCs w:val="22"/>
        </w:rPr>
      </w:pPr>
      <w:r w:rsidRPr="00165819">
        <w:rPr>
          <w:rFonts w:ascii="Calibri" w:hAnsi="Calibri" w:cs="Calibri"/>
          <w:b/>
          <w:sz w:val="22"/>
          <w:szCs w:val="22"/>
        </w:rPr>
        <w:t xml:space="preserve">Why </w:t>
      </w:r>
      <w:proofErr w:type="spellStart"/>
      <w:r w:rsidR="00C47163" w:rsidRPr="00165819">
        <w:rPr>
          <w:rFonts w:ascii="Calibri" w:hAnsi="Calibri" w:cs="Calibri"/>
          <w:b/>
          <w:sz w:val="22"/>
          <w:szCs w:val="22"/>
        </w:rPr>
        <w:t>isoprostanes</w:t>
      </w:r>
      <w:proofErr w:type="spellEnd"/>
      <w:r w:rsidR="00C47163" w:rsidRPr="00165819">
        <w:rPr>
          <w:rFonts w:ascii="Calibri" w:hAnsi="Calibri" w:cs="Calibri"/>
          <w:b/>
          <w:sz w:val="22"/>
          <w:szCs w:val="22"/>
        </w:rPr>
        <w:t xml:space="preserve"> may have a causal role in pulmonary disease</w:t>
      </w:r>
      <w:r w:rsidRPr="00165819">
        <w:rPr>
          <w:rFonts w:ascii="Calibri" w:hAnsi="Calibri" w:cs="Calibri"/>
          <w:b/>
          <w:sz w:val="22"/>
          <w:szCs w:val="22"/>
        </w:rPr>
        <w:t>:</w:t>
      </w:r>
      <w:r w:rsidRPr="00165819">
        <w:rPr>
          <w:rFonts w:ascii="Calibri" w:hAnsi="Calibri" w:cs="Calibri"/>
          <w:sz w:val="22"/>
          <w:szCs w:val="22"/>
        </w:rPr>
        <w:t xml:space="preserve"> Isoprostanes have been shown to induce bronchoconstriction and increased airway responsiveness</w:t>
      </w:r>
      <w:r w:rsidR="002E48E2" w:rsidRPr="00165819">
        <w:rPr>
          <w:rFonts w:ascii="Calibri" w:hAnsi="Calibri" w:cs="Calibri"/>
          <w:sz w:val="22"/>
          <w:szCs w:val="22"/>
        </w:rPr>
        <w:fldChar w:fldCharType="begin">
          <w:fldData xml:space="preserve">PEVuZE5vdGU+PENpdGU+PEF1dGhvcj5DYXRhbGxpPC9BdXRob3I+PFllYXI+MjAwNDwvWWVhcj48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PEVuZE5vdGU+PENpdGU+PEF1dGhvcj5DYXRhbGxpPC9BdXRob3I+PFllYXI+MjAwNDwvWWVhcj48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137</w:t>
      </w:r>
      <w:r w:rsidR="002E48E2" w:rsidRPr="00165819">
        <w:rPr>
          <w:rFonts w:ascii="Calibri" w:hAnsi="Calibri" w:cs="Calibri"/>
          <w:sz w:val="22"/>
          <w:szCs w:val="22"/>
        </w:rPr>
        <w:fldChar w:fldCharType="end"/>
      </w:r>
      <w:r w:rsidRPr="00165819">
        <w:rPr>
          <w:rFonts w:ascii="Calibri" w:hAnsi="Calibri" w:cs="Calibri"/>
          <w:sz w:val="22"/>
          <w:szCs w:val="22"/>
        </w:rPr>
        <w:t xml:space="preserve"> in human airways through their activation of thromboxane A2 </w:t>
      </w:r>
      <w:proofErr w:type="spellStart"/>
      <w:r w:rsidRPr="00165819">
        <w:rPr>
          <w:rFonts w:ascii="Calibri" w:hAnsi="Calibri" w:cs="Calibri"/>
          <w:sz w:val="22"/>
          <w:szCs w:val="22"/>
        </w:rPr>
        <w:t>prostanoid</w:t>
      </w:r>
      <w:proofErr w:type="spellEnd"/>
      <w:r w:rsidRPr="00165819">
        <w:rPr>
          <w:rFonts w:ascii="Calibri" w:hAnsi="Calibri" w:cs="Calibri"/>
          <w:sz w:val="22"/>
          <w:szCs w:val="22"/>
        </w:rPr>
        <w:t xml:space="preserve"> (TP) receptors</w:t>
      </w:r>
      <w:r w:rsidR="002E48E2" w:rsidRPr="00165819">
        <w:rPr>
          <w:rFonts w:ascii="Calibri" w:hAnsi="Calibri" w:cs="Calibri"/>
          <w:sz w:val="22"/>
          <w:szCs w:val="22"/>
        </w:rPr>
        <w:fldChar w:fldCharType="begin">
          <w:fldData xml:space="preserve">PEVuZE5vdGU+PENpdGU+PEF1dGhvcj5LYXdpa292YTwvQXV0aG9yPjxZZWFyPjE5OTY8L1llYXI+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PEVuZE5vdGU+PENpdGU+PEF1dGhvcj5LYXdpa292YTwvQXV0aG9yPjxZZWFyPjE5OTY8L1llYXI+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138</w:t>
      </w:r>
      <w:r w:rsidR="002E48E2" w:rsidRPr="00165819">
        <w:rPr>
          <w:rFonts w:ascii="Calibri" w:hAnsi="Calibri" w:cs="Calibri"/>
          <w:sz w:val="22"/>
          <w:szCs w:val="22"/>
        </w:rPr>
        <w:fldChar w:fldCharType="end"/>
      </w:r>
      <w:r w:rsidRPr="00165819">
        <w:rPr>
          <w:rFonts w:ascii="Calibri" w:hAnsi="Calibri" w:cs="Calibri"/>
          <w:sz w:val="22"/>
          <w:szCs w:val="22"/>
        </w:rPr>
        <w:t>, as well as nonspecific airway hyperresponsiveness</w:t>
      </w:r>
      <w:r w:rsidR="002E48E2" w:rsidRPr="00165819">
        <w:rPr>
          <w:rFonts w:ascii="Calibri" w:hAnsi="Calibri" w:cs="Calibri"/>
          <w:sz w:val="22"/>
          <w:szCs w:val="22"/>
        </w:rPr>
        <w:fldChar w:fldCharType="begin">
          <w:fldData xml:space="preserve">PEVuZE5vdGU+PENpdGU+PEF1dGhvcj5DYXRhbGxpPC9BdXRob3I+PFllYXI+MjAwNDwvWWVhcj48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PEVuZE5vdGU+PENpdGU+PEF1dGhvcj5DYXRhbGxpPC9BdXRob3I+PFllYXI+MjAwNDwvWWVhcj48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137</w:t>
      </w:r>
      <w:r w:rsidR="002E48E2" w:rsidRPr="00165819">
        <w:rPr>
          <w:rFonts w:ascii="Calibri" w:hAnsi="Calibri" w:cs="Calibri"/>
          <w:sz w:val="22"/>
          <w:szCs w:val="22"/>
        </w:rPr>
        <w:fldChar w:fldCharType="end"/>
      </w:r>
      <w:r w:rsidRPr="00165819">
        <w:rPr>
          <w:rFonts w:ascii="Calibri" w:hAnsi="Calibri" w:cs="Calibri"/>
          <w:sz w:val="22"/>
          <w:szCs w:val="22"/>
        </w:rPr>
        <w:t>. This could explain why children with SCD, already subject to increased oxidative stress, also have a tendency towards airway obstruction and airway hyper-responsiveness, even in the absence of classic atopic asthma. Isoprostanes also appear to evoke pulmonary vasoconstriction through activation of TP receptors, tyrosine kinase and Rho kinase</w:t>
      </w:r>
      <w:r w:rsidR="00376399"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PEVuZE5vdGU+PENpdGU+PEF1dGhvcj5KYW5zc2VuPC9BdXRob3I+PFllYXI+MjAwMTwvWWVhcj48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PEVuZE5vdGU+PENpdGU+PEF1dGhvcj5KYW5zc2VuPC9BdXRob3I+PFllYXI+MjAwMTwvWWVhcj48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139</w:t>
      </w:r>
      <w:r w:rsidR="002E48E2" w:rsidRPr="00165819">
        <w:rPr>
          <w:rFonts w:ascii="Calibri" w:hAnsi="Calibri" w:cs="Calibri"/>
          <w:sz w:val="22"/>
          <w:szCs w:val="22"/>
        </w:rPr>
        <w:fldChar w:fldCharType="end"/>
      </w:r>
      <w:r w:rsidR="00376399" w:rsidRPr="00165819">
        <w:rPr>
          <w:rFonts w:ascii="Calibri" w:hAnsi="Calibri" w:cs="Calibri"/>
          <w:sz w:val="22"/>
          <w:szCs w:val="22"/>
        </w:rPr>
        <w:t xml:space="preserve"> </w:t>
      </w:r>
      <w:r w:rsidRPr="00165819">
        <w:rPr>
          <w:rFonts w:ascii="Calibri" w:hAnsi="Calibri" w:cs="Calibri"/>
          <w:sz w:val="22"/>
          <w:szCs w:val="22"/>
        </w:rPr>
        <w:t>and have been shown to stimulate the pulmonary endothelium to release endothelin, a powerful vasoconstrictor</w:t>
      </w:r>
      <w:r w:rsidR="002E48E2" w:rsidRPr="00165819">
        <w:rPr>
          <w:rFonts w:ascii="Calibri" w:hAnsi="Calibri" w:cs="Calibri"/>
          <w:sz w:val="22"/>
          <w:szCs w:val="22"/>
        </w:rPr>
        <w:fldChar w:fldCharType="begin">
          <w:fldData xml:space="preserve">PEVuZE5vdGU+PENpdGU+PEF1dGhvcj5SdWVmPC9BdXRob3I+PFllYXI+MjAwMTwvWWVhcj48UmVj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==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PEVuZE5vdGU+PENpdGU+PEF1dGhvcj5SdWVmPC9BdXRob3I+PFllYXI+MjAwMTwvWWVhcj48UmVj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==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140-142</w:t>
      </w:r>
      <w:r w:rsidR="002E48E2" w:rsidRPr="00165819">
        <w:rPr>
          <w:rFonts w:ascii="Calibri" w:hAnsi="Calibri" w:cs="Calibri"/>
          <w:sz w:val="22"/>
          <w:szCs w:val="22"/>
        </w:rPr>
        <w:fldChar w:fldCharType="end"/>
      </w:r>
      <w:r w:rsidRPr="00165819">
        <w:rPr>
          <w:rFonts w:ascii="Calibri" w:hAnsi="Calibri" w:cs="Calibri"/>
          <w:sz w:val="22"/>
          <w:szCs w:val="22"/>
        </w:rPr>
        <w:t>. The combination of deformed, sickled erythrocytes and pulmonary vasoconstriction leads to decreased reduced pulmonary perfusion and the entrapment of sickled cells</w:t>
      </w:r>
      <w:r w:rsidR="002E48E2" w:rsidRPr="00165819">
        <w:rPr>
          <w:rFonts w:ascii="Calibri" w:hAnsi="Calibri" w:cs="Calibri"/>
          <w:sz w:val="22"/>
          <w:szCs w:val="22"/>
        </w:rPr>
        <w:fldChar w:fldCharType="begin">
          <w:fldData xml:space="preserve">PEVuZE5vdGU+PENpdGU+PEF1dGhvcj5BbGRyaWNoPC9BdXRob3I+PFllYXI+MTk5NjwvWWVhcj48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PEVuZE5vdGU+PENpdGU+PEF1dGhvcj5BbGRyaWNoPC9BdXRob3I+PFllYXI+MTk5NjwvWWVhcj48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143</w:t>
      </w:r>
      <w:r w:rsidR="002E48E2" w:rsidRPr="00165819">
        <w:rPr>
          <w:rFonts w:ascii="Calibri" w:hAnsi="Calibri" w:cs="Calibri"/>
          <w:sz w:val="22"/>
          <w:szCs w:val="22"/>
        </w:rPr>
        <w:fldChar w:fldCharType="end"/>
      </w:r>
      <w:r w:rsidRPr="00165819">
        <w:rPr>
          <w:rFonts w:ascii="Calibri" w:hAnsi="Calibri" w:cs="Calibri"/>
          <w:sz w:val="22"/>
          <w:szCs w:val="22"/>
        </w:rPr>
        <w:t xml:space="preserve">. Thus, elevated </w:t>
      </w:r>
      <w:proofErr w:type="spellStart"/>
      <w:r w:rsidRPr="00165819">
        <w:rPr>
          <w:rFonts w:ascii="Calibri" w:hAnsi="Calibri" w:cs="Calibri"/>
          <w:sz w:val="22"/>
          <w:szCs w:val="22"/>
        </w:rPr>
        <w:t>isoprostanes</w:t>
      </w:r>
      <w:proofErr w:type="spellEnd"/>
      <w:r w:rsidRPr="00165819">
        <w:rPr>
          <w:rFonts w:ascii="Calibri" w:hAnsi="Calibri" w:cs="Calibri"/>
          <w:sz w:val="22"/>
          <w:szCs w:val="22"/>
        </w:rPr>
        <w:t xml:space="preserve"> may not only be a marker of oxidative stress, but also be bioactive compounds with deleterious effects for patients with SCD and an asthma-like phenotype.</w:t>
      </w:r>
    </w:p>
    <w:p w:rsidR="00B614DC" w:rsidRPr="00165819" w:rsidRDefault="00AF43F4" w:rsidP="00C16CB1">
      <w:pPr>
        <w:spacing w:after="120"/>
        <w:rPr>
          <w:rFonts w:ascii="Calibri" w:hAnsi="Calibri" w:cs="Calibri"/>
          <w:i/>
          <w:sz w:val="22"/>
          <w:szCs w:val="22"/>
        </w:rPr>
      </w:pPr>
      <w:r w:rsidRPr="00165819">
        <w:rPr>
          <w:rFonts w:ascii="Calibri" w:hAnsi="Calibri" w:cs="Calibri"/>
          <w:b/>
          <w:sz w:val="22"/>
          <w:szCs w:val="22"/>
        </w:rPr>
        <w:t xml:space="preserve">Pulmonary </w:t>
      </w:r>
      <w:r w:rsidR="00C47163" w:rsidRPr="00165819">
        <w:rPr>
          <w:rFonts w:ascii="Calibri" w:hAnsi="Calibri" w:cs="Calibri"/>
          <w:b/>
          <w:sz w:val="22"/>
          <w:szCs w:val="22"/>
        </w:rPr>
        <w:t>s</w:t>
      </w:r>
      <w:r w:rsidRPr="00165819">
        <w:rPr>
          <w:rFonts w:ascii="Calibri" w:hAnsi="Calibri" w:cs="Calibri"/>
          <w:b/>
          <w:sz w:val="22"/>
          <w:szCs w:val="22"/>
        </w:rPr>
        <w:t>equelae of SHS among children without SCD:</w:t>
      </w:r>
      <w:r w:rsidRPr="00165819">
        <w:rPr>
          <w:rFonts w:ascii="Calibri" w:hAnsi="Calibri" w:cs="Calibri"/>
          <w:sz w:val="22"/>
          <w:szCs w:val="22"/>
        </w:rPr>
        <w:t xml:space="preserve"> Exposure to SHS has adverse effects from early infancy through adolescence. Maternal smoking during pregnancy has been unequivocally associated with sudden infant death syndrome (SIDS)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&lt;EndNote&gt;&lt;Cite&gt;&lt;Author&gt;Dwyer&lt;/Author&gt;&lt;Year&gt;1999&lt;/Year&gt;&lt;RecNum&gt;16547&lt;/RecNum&gt;&lt;DisplayText&gt;&lt;style face="superscript"&gt;144&lt;/style&gt;&lt;/DisplayText&gt;&lt;record&gt;&lt;rec-number&gt;16547&lt;/rec-number&gt;&lt;foreign-keys&gt;&lt;key app="EN" db-id="wtdst0ra6wztp9eatv4ps09wtwt0xddw25a0"&gt;16547&lt;/key&gt;&lt;/foreign-keys&gt;&lt;ref-type name="Journal Article"&gt;17&lt;/ref-type&gt;&lt;contributors&gt;&lt;authors&gt;&lt;author&gt;Dwyer, T.&lt;/author&gt;&lt;author&gt;Ponsonby, A. L.&lt;/author&gt;&lt;author&gt;Couper, D.&lt;/author&gt;&lt;/authors&gt;&lt;/contributors&gt;&lt;auth-address&gt;Menzies Centre for Population Health Research, University of Tasmania, Hobart, Australia.&lt;/auth-address&gt;&lt;titles&gt;&lt;title&gt;Tobacco smoke exposure at one month of age and subsequent risk of SIDS--a prospective study&lt;/title&gt;&lt;secondary-title&gt;Am J Epidemiol&lt;/secondary-title&gt;&lt;/titles&gt;&lt;periodical&gt;&lt;full-title&gt;Am J Epidemiol&lt;/full-title&gt;&lt;/periodical&gt;&lt;pages&gt;593-602&lt;/pages&gt;&lt;volume&gt;149&lt;/volume&gt;&lt;number&gt;7&lt;/number&gt;&lt;edition&gt;1999/04/07&lt;/edition&gt;&lt;keywords&gt;&lt;keyword&gt;Adult&lt;/keyword&gt;&lt;keyword&gt;Air Pollution, Indoor/*adverse effects&lt;/keyword&gt;&lt;keyword&gt;Biological Markers/urine&lt;/keyword&gt;&lt;keyword&gt;Case-Control Studies&lt;/keyword&gt;&lt;keyword&gt;Cotinine/urine&lt;/keyword&gt;&lt;keyword&gt;Female&lt;/keyword&gt;&lt;keyword&gt;Humans&lt;/keyword&gt;&lt;keyword&gt;Infant&lt;/keyword&gt;&lt;keyword&gt;Infant, Newborn&lt;/keyword&gt;&lt;keyword&gt;Male&lt;/keyword&gt;&lt;keyword&gt;Maternal Exposure/adverse effects&lt;/keyword&gt;&lt;keyword&gt;Predictive Value of Tests&lt;/keyword&gt;&lt;keyword&gt;Pregnancy&lt;/keyword&gt;&lt;keyword&gt;Prenatal Exposure Delayed Effects&lt;/keyword&gt;&lt;keyword&gt;Prospective Studies&lt;/keyword&gt;&lt;keyword&gt;Sudden Infant Death/epidemiology/*etiology&lt;/keyword&gt;&lt;keyword&gt;Survival Rate&lt;/keyword&gt;&lt;keyword&gt;Tasmania/epidemiology&lt;/keyword&gt;&lt;keyword&gt;Tobacco Smoke Pollution/*adverse effects&lt;/keyword&gt;&lt;/keywords&gt;&lt;dates&gt;&lt;year&gt;1999&lt;/year&gt;&lt;pub-dates&gt;&lt;date&gt;Apr 1&lt;/date&gt;&lt;/pub-dates&gt;&lt;/dates&gt;&lt;isbn&gt;0002-9262 (Print)&amp;#xD;0002-9262 (Linking)&lt;/isbn&gt;&lt;accession-num&gt;10192305&lt;/accession-num&gt;&lt;urls&gt;&lt;related-urls&gt;&lt;url&gt;http://www.ncbi.nlm.nih.gov/entrez/query.fcgi?cmd=Retrieve&amp;amp;db=PubMed&amp;amp;dopt=Citation&amp;amp;list_uids=10192305&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144</w:t>
      </w:r>
      <w:r w:rsidR="002E48E2" w:rsidRPr="00165819">
        <w:rPr>
          <w:rFonts w:ascii="Calibri" w:hAnsi="Calibri" w:cs="Calibri"/>
          <w:sz w:val="22"/>
          <w:szCs w:val="22"/>
        </w:rPr>
        <w:fldChar w:fldCharType="end"/>
      </w:r>
      <w:r w:rsidRPr="00165819">
        <w:rPr>
          <w:rFonts w:ascii="Calibri" w:hAnsi="Calibri" w:cs="Calibri"/>
          <w:sz w:val="22"/>
          <w:szCs w:val="22"/>
        </w:rPr>
        <w:t>, declines in infant and childhood pulmonary function</w:t>
      </w:r>
      <w:r w:rsidR="002E48E2" w:rsidRPr="00165819">
        <w:rPr>
          <w:rFonts w:ascii="Calibri" w:hAnsi="Calibri" w:cs="Calibri"/>
          <w:sz w:val="22"/>
          <w:szCs w:val="22"/>
        </w:rPr>
        <w:fldChar w:fldCharType="begin">
          <w:fldData xml:space="preserve">PEVuZE5vdGU+PENpdGU+PEF1dGhvcj5HaWxsaWxhbmQ8L0F1dGhvcj48WWVhcj4yMDAzPC9ZZWFy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=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PEVuZE5vdGU+PENpdGU+PEF1dGhvcj5HaWxsaWxhbmQ8L0F1dGhvcj48WWVhcj4yMDAzPC9ZZWFy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=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103, 145</w:t>
      </w:r>
      <w:r w:rsidR="002E48E2" w:rsidRPr="00165819">
        <w:rPr>
          <w:rFonts w:ascii="Calibri" w:hAnsi="Calibri" w:cs="Calibri"/>
          <w:sz w:val="22"/>
          <w:szCs w:val="22"/>
        </w:rPr>
        <w:fldChar w:fldCharType="end"/>
      </w:r>
      <w:r w:rsidRPr="00165819">
        <w:rPr>
          <w:rFonts w:ascii="Calibri" w:hAnsi="Calibri" w:cs="Calibri"/>
          <w:sz w:val="22"/>
          <w:szCs w:val="22"/>
        </w:rPr>
        <w:t>,  wheezing</w:t>
      </w:r>
      <w:r w:rsidR="002E48E2" w:rsidRPr="00165819">
        <w:rPr>
          <w:rFonts w:ascii="Calibri" w:hAnsi="Calibri" w:cs="Calibri"/>
          <w:sz w:val="22"/>
          <w:szCs w:val="22"/>
        </w:rPr>
        <w:fldChar w:fldCharType="begin">
          <w:fldData xml:space="preserve">PEVuZE5vdGU+PENpdGU+PEF1dGhvcj5MYW5uZXJvPC9BdXRob3I+PFllYXI+MjAwNjwvWWVhcj48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PEVuZE5vdGU+PENpdGU+PEF1dGhvcj5MYW5uZXJvPC9BdXRob3I+PFllYXI+MjAwNjwvWWVhcj48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146, 147</w:t>
      </w:r>
      <w:r w:rsidR="002E48E2" w:rsidRPr="00165819">
        <w:rPr>
          <w:rFonts w:ascii="Calibri" w:hAnsi="Calibri" w:cs="Calibri"/>
          <w:sz w:val="22"/>
          <w:szCs w:val="22"/>
        </w:rPr>
        <w:fldChar w:fldCharType="end"/>
      </w:r>
      <w:r w:rsidRPr="00165819">
        <w:rPr>
          <w:rFonts w:ascii="Calibri" w:hAnsi="Calibri" w:cs="Calibri"/>
          <w:sz w:val="22"/>
          <w:szCs w:val="22"/>
        </w:rPr>
        <w:t>, and asthma</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&lt;EndNote&gt;&lt;Cite&gt;&lt;Author&gt;Gilliland&lt;/Author&gt;&lt;Year&gt;2001&lt;/Year&gt;&lt;RecNum&gt;16551&lt;/RecNum&gt;&lt;DisplayText&gt;&lt;style face="superscript"&gt;148&lt;/style&gt;&lt;/DisplayText&gt;&lt;record&gt;&lt;rec-number&gt;16551&lt;/rec-number&gt;&lt;foreign-keys&gt;&lt;key app="EN" db-id="wtdst0ra6wztp9eatv4ps09wtwt0xddw25a0"&gt;16551&lt;/key&gt;&lt;/foreign-keys&gt;&lt;ref-type name="Journal Article"&gt;17&lt;/ref-type&gt;&lt;contributors&gt;&lt;authors&gt;&lt;author&gt;Gilliland, F. D.&lt;/author&gt;&lt;author&gt;Li, Y. F.&lt;/author&gt;&lt;author&gt;Peters, J. M.&lt;/author&gt;&lt;/authors&gt;&lt;/contributors&gt;&lt;auth-address&gt;Keck School of Medicine, Department of Preventive Medicine, University of Southern California, Los Angeles, California 90033, USA. gillilland@hsc.usc.edu&lt;/auth-address&gt;&lt;titles&gt;&lt;title&gt;Effects of maternal smoking during pregnancy and environmental tobacco smoke on asthma and wheezing in children&lt;/title&gt;&lt;secondary-title&gt;Am J Respir Crit Care Med&lt;/secondary-title&gt;&lt;/titles&gt;&lt;periodical&gt;&lt;full-title&gt;Am J Respir Crit Care Med&lt;/full-title&gt;&lt;/periodical&gt;&lt;pages&gt;429-36&lt;/pages&gt;&lt;volume&gt;163&lt;/volume&gt;&lt;number&gt;2&lt;/number&gt;&lt;edition&gt;2001/02/17&lt;/edition&gt;&lt;keywords&gt;&lt;keyword&gt;Adolescent&lt;/keyword&gt;&lt;keyword&gt;Asthma/*etiology&lt;/keyword&gt;&lt;keyword&gt;California&lt;/keyword&gt;&lt;keyword&gt;Child&lt;/keyword&gt;&lt;keyword&gt;Child, Preschool&lt;/keyword&gt;&lt;keyword&gt;Female&lt;/keyword&gt;&lt;keyword&gt;Humans&lt;/keyword&gt;&lt;keyword&gt;Infant&lt;/keyword&gt;&lt;keyword&gt;Infant, Newborn&lt;/keyword&gt;&lt;keyword&gt;Male&lt;/keyword&gt;&lt;keyword&gt;Pregnancy&lt;/keyword&gt;&lt;keyword&gt;Respiratory Sounds/*etiology&lt;/keyword&gt;&lt;keyword&gt;Risk Factors&lt;/keyword&gt;&lt;keyword&gt;Smoking/*adverse effects&lt;/keyword&gt;&lt;keyword&gt;Tobacco Smoke Pollution/*adverse effects&lt;/keyword&gt;&lt;/keywords&gt;&lt;dates&gt;&lt;year&gt;2001&lt;/year&gt;&lt;pub-dates&gt;&lt;date&gt;Feb&lt;/date&gt;&lt;/pub-dates&gt;&lt;/dates&gt;&lt;isbn&gt;1073-449X (Print)&amp;#xD;1073-449X (Linking)&lt;/isbn&gt;&lt;accession-num&gt;11179118&lt;/accession-num&gt;&lt;urls&gt;&lt;related-urls&gt;&lt;url&gt;http://www.ncbi.nlm.nih.gov/entrez/query.fcgi?cmd=Retrieve&amp;amp;db=PubMed&amp;amp;dopt=Citation&amp;amp;list_uids=11179118&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148</w:t>
      </w:r>
      <w:r w:rsidR="002E48E2" w:rsidRPr="00165819">
        <w:rPr>
          <w:rFonts w:ascii="Calibri" w:hAnsi="Calibri" w:cs="Calibri"/>
          <w:sz w:val="22"/>
          <w:szCs w:val="22"/>
        </w:rPr>
        <w:fldChar w:fldCharType="end"/>
      </w:r>
      <w:r w:rsidRPr="00165819">
        <w:rPr>
          <w:rFonts w:ascii="Calibri" w:hAnsi="Calibri" w:cs="Calibri"/>
          <w:sz w:val="22"/>
          <w:szCs w:val="22"/>
        </w:rPr>
        <w:t>. Infants with post-natal exposure to SHS in the home have increased incidence of SIDS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&lt;EndNote&gt;&lt;Cite&gt;&lt;Author&gt;Dwyer&lt;/Author&gt;&lt;Year&gt;1999&lt;/Year&gt;&lt;RecNum&gt;16547&lt;/RecNum&gt;&lt;DisplayText&gt;&lt;style face="superscript"&gt;144&lt;/style&gt;&lt;/DisplayText&gt;&lt;record&gt;&lt;rec-number&gt;16547&lt;/rec-number&gt;&lt;foreign-keys&gt;&lt;key app="EN" db-id="wtdst0ra6wztp9eatv4ps09wtwt0xddw25a0"&gt;16547&lt;/key&gt;&lt;/foreign-keys&gt;&lt;ref-type name="Journal Article"&gt;17&lt;/ref-type&gt;&lt;contributors&gt;&lt;authors&gt;&lt;author&gt;Dwyer, T.&lt;/author&gt;&lt;author&gt;Ponsonby, A. L.&lt;/author&gt;&lt;author&gt;Couper, D.&lt;/author&gt;&lt;/authors&gt;&lt;/contributors&gt;&lt;auth-address&gt;Menzies Centre for Population Health Research, University of Tasmania, Hobart, Australia.&lt;/auth-address&gt;&lt;titles&gt;&lt;title&gt;Tobacco smoke exposure at one month of age and subsequent risk of SIDS--a prospective study&lt;/title&gt;&lt;secondary-title&gt;Am J Epidemiol&lt;/secondary-title&gt;&lt;/titles&gt;&lt;periodical&gt;&lt;full-title&gt;Am J Epidemiol&lt;/full-title&gt;&lt;/periodical&gt;&lt;pages&gt;593-602&lt;/pages&gt;&lt;volume&gt;149&lt;/volume&gt;&lt;number&gt;7&lt;/number&gt;&lt;edition&gt;1999/04/07&lt;/edition&gt;&lt;keywords&gt;&lt;keyword&gt;Adult&lt;/keyword&gt;&lt;keyword&gt;Air Pollution, Indoor/*adverse effects&lt;/keyword&gt;&lt;keyword&gt;Biological Markers/urine&lt;/keyword&gt;&lt;keyword&gt;Case-Control Studies&lt;/keyword&gt;&lt;keyword&gt;Cotinine/urine&lt;/keyword&gt;&lt;keyword&gt;Female&lt;/keyword&gt;&lt;keyword&gt;Humans&lt;/keyword&gt;&lt;keyword&gt;Infant&lt;/keyword&gt;&lt;keyword&gt;Infant, Newborn&lt;/keyword&gt;&lt;keyword&gt;Male&lt;/keyword&gt;&lt;keyword&gt;Maternal Exposure/adverse effects&lt;/keyword&gt;&lt;keyword&gt;Predictive Value of Tests&lt;/keyword&gt;&lt;keyword&gt;Pregnancy&lt;/keyword&gt;&lt;keyword&gt;Prenatal Exposure Delayed Effects&lt;/keyword&gt;&lt;keyword&gt;Prospective Studies&lt;/keyword&gt;&lt;keyword&gt;Sudden Infant Death/epidemiology/*etiology&lt;/keyword&gt;&lt;keyword&gt;Survival Rate&lt;/keyword&gt;&lt;keyword&gt;Tasmania/epidemiology&lt;/keyword&gt;&lt;keyword&gt;Tobacco Smoke Pollution/*adverse effects&lt;/keyword&gt;&lt;/keywords&gt;&lt;dates&gt;&lt;year&gt;1999&lt;/year&gt;&lt;pub-dates&gt;&lt;date&gt;Apr 1&lt;/date&gt;&lt;/pub-dates&gt;&lt;/dates&gt;&lt;isbn&gt;0002-9262 (Print)&amp;#xD;0002-9262 (Linking)&lt;/isbn&gt;&lt;accession-num&gt;10192305&lt;/accession-num&gt;&lt;urls&gt;&lt;related-urls&gt;&lt;url&gt;http://www.ncbi.nlm.nih.gov/entrez/query.fcgi?cmd=Retrieve&amp;amp;db=PubMed&amp;amp;dopt=Citation&amp;amp;list_uids=10192305&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144</w:t>
      </w:r>
      <w:r w:rsidR="002E48E2" w:rsidRPr="00165819">
        <w:rPr>
          <w:rFonts w:ascii="Calibri" w:hAnsi="Calibri" w:cs="Calibri"/>
          <w:sz w:val="22"/>
          <w:szCs w:val="22"/>
        </w:rPr>
        <w:fldChar w:fldCharType="end"/>
      </w:r>
      <w:r w:rsidRPr="00165819">
        <w:rPr>
          <w:rFonts w:ascii="Calibri" w:hAnsi="Calibri" w:cs="Calibri"/>
          <w:sz w:val="22"/>
          <w:szCs w:val="22"/>
        </w:rPr>
        <w:t>, wheezing</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&lt;EndNote&gt;&lt;Cite&gt;&lt;Author&gt;Gilliland&lt;/Author&gt;&lt;Year&gt;2001&lt;/Year&gt;&lt;RecNum&gt;16551&lt;/RecNum&gt;&lt;DisplayText&gt;&lt;style face="superscript"&gt;148&lt;/style&gt;&lt;/DisplayText&gt;&lt;record&gt;&lt;rec-number&gt;16551&lt;/rec-number&gt;&lt;foreign-keys&gt;&lt;key app="EN" db-id="wtdst0ra6wztp9eatv4ps09wtwt0xddw25a0"&gt;16551&lt;/key&gt;&lt;/foreign-keys&gt;&lt;ref-type name="Journal Article"&gt;17&lt;/ref-type&gt;&lt;contributors&gt;&lt;authors&gt;&lt;author&gt;Gilliland, F. D.&lt;/author&gt;&lt;author&gt;Li, Y. F.&lt;/author&gt;&lt;author&gt;Peters, J. M.&lt;/author&gt;&lt;/authors&gt;&lt;/contributors&gt;&lt;auth-address&gt;Keck School of Medicine, Department of Preventive Medicine, University of Southern California, Los Angeles, California 90033, USA. gillilland@hsc.usc.edu&lt;/auth-address&gt;&lt;titles&gt;&lt;title&gt;Effects of maternal smoking during pregnancy and environmental tobacco smoke on asthma and wheezing in children&lt;/title&gt;&lt;secondary-title&gt;Am J Respir Crit Care Med&lt;/secondary-title&gt;&lt;/titles&gt;&lt;periodical&gt;&lt;full-title&gt;Am J Respir Crit Care Med&lt;/full-title&gt;&lt;/periodical&gt;&lt;pages&gt;429-36&lt;/pages&gt;&lt;volume&gt;163&lt;/volume&gt;&lt;number&gt;2&lt;/number&gt;&lt;edition&gt;2001/02/17&lt;/edition&gt;&lt;keywords&gt;&lt;keyword&gt;Adolescent&lt;/keyword&gt;&lt;keyword&gt;Asthma/*etiology&lt;/keyword&gt;&lt;keyword&gt;California&lt;/keyword&gt;&lt;keyword&gt;Child&lt;/keyword&gt;&lt;keyword&gt;Child, Preschool&lt;/keyword&gt;&lt;keyword&gt;Female&lt;/keyword&gt;&lt;keyword&gt;Humans&lt;/keyword&gt;&lt;keyword&gt;Infant&lt;/keyword&gt;&lt;keyword&gt;Infant, Newborn&lt;/keyword&gt;&lt;keyword&gt;Male&lt;/keyword&gt;&lt;keyword&gt;Pregnancy&lt;/keyword&gt;&lt;keyword&gt;Respiratory Sounds/*etiology&lt;/keyword&gt;&lt;keyword&gt;Risk Factors&lt;/keyword&gt;&lt;keyword&gt;Smoking/*adverse effects&lt;/keyword&gt;&lt;keyword&gt;Tobacco Smoke Pollution/*adverse effects&lt;/keyword&gt;&lt;/keywords&gt;&lt;dates&gt;&lt;year&gt;2001&lt;/year&gt;&lt;pub-dates&gt;&lt;date&gt;Feb&lt;/date&gt;&lt;/pub-dates&gt;&lt;/dates&gt;&lt;isbn&gt;1073-449X (Print)&amp;#xD;1073-449X (Linking)&lt;/isbn&gt;&lt;accession-num&gt;11179118&lt;/accession-num&gt;&lt;urls&gt;&lt;related-urls&gt;&lt;url&gt;http://www.ncbi.nlm.nih.gov/entrez/query.fcgi?cmd=Retrieve&amp;amp;db=PubMed&amp;amp;dopt=Citation&amp;amp;list_uids=11179118&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148</w:t>
      </w:r>
      <w:r w:rsidR="002E48E2" w:rsidRPr="00165819">
        <w:rPr>
          <w:rFonts w:ascii="Calibri" w:hAnsi="Calibri" w:cs="Calibri"/>
          <w:sz w:val="22"/>
          <w:szCs w:val="22"/>
        </w:rPr>
        <w:fldChar w:fldCharType="end"/>
      </w:r>
      <w:r w:rsidRPr="00165819">
        <w:rPr>
          <w:rFonts w:ascii="Calibri" w:hAnsi="Calibri" w:cs="Calibri"/>
          <w:sz w:val="22"/>
          <w:szCs w:val="22"/>
        </w:rPr>
        <w:t>, bronchiolitis</w:t>
      </w:r>
      <w:r w:rsidR="002E48E2" w:rsidRPr="00165819">
        <w:rPr>
          <w:rFonts w:ascii="Calibri" w:hAnsi="Calibri" w:cs="Calibri"/>
          <w:sz w:val="22"/>
          <w:szCs w:val="22"/>
        </w:rPr>
        <w:fldChar w:fldCharType="begin">
          <w:fldData xml:space="preserve">PEVuZE5vdGU+PENpdGU+PEF1dGhvcj5CcmFkbGV5PC9BdXRob3I+PFllYXI+MjAwNTwvWWVhcj48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PEVuZE5vdGU+PENpdGU+PEF1dGhvcj5CcmFkbGV5PC9BdXRob3I+PFllYXI+MjAwNTwvWWVhcj48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149, 150</w:t>
      </w:r>
      <w:r w:rsidR="002E48E2" w:rsidRPr="00165819">
        <w:rPr>
          <w:rFonts w:ascii="Calibri" w:hAnsi="Calibri" w:cs="Calibri"/>
          <w:sz w:val="22"/>
          <w:szCs w:val="22"/>
        </w:rPr>
        <w:fldChar w:fldCharType="end"/>
      </w:r>
      <w:r w:rsidRPr="00165819">
        <w:rPr>
          <w:rFonts w:ascii="Calibri" w:hAnsi="Calibri" w:cs="Calibri"/>
          <w:sz w:val="22"/>
          <w:szCs w:val="22"/>
        </w:rPr>
        <w:t>, otitis media</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&lt;EndNote&gt;&lt;Cite&gt;&lt;Author&gt;Ilicali&lt;/Author&gt;&lt;Year&gt;1999&lt;/Year&gt;&lt;RecNum&gt;16554&lt;/RecNum&gt;&lt;DisplayText&gt;&lt;style face="superscript"&gt;151&lt;/style&gt;&lt;/DisplayText&gt;&lt;record&gt;&lt;rec-number&gt;16554&lt;/rec-number&gt;&lt;foreign-keys&gt;&lt;key app="EN" db-id="wtdst0ra6wztp9eatv4ps09wtwt0xddw25a0"&gt;16554&lt;/key&gt;&lt;/foreign-keys&gt;&lt;ref-type name="Journal Article"&gt;17&lt;/ref-type&gt;&lt;contributors&gt;&lt;authors&gt;&lt;author&gt;Ilicali, O. C.&lt;/author&gt;&lt;author&gt;Keles, N.&lt;/author&gt;&lt;author&gt;Deger, K.&lt;/author&gt;&lt;author&gt;Savas, I.&lt;/author&gt;&lt;/authors&gt;&lt;/contributors&gt;&lt;auth-address&gt;Department of Otorhinolaryngology, Istanbul Faculty of Medicine, Turkey. ocenker@hotmail.com&lt;/auth-address&gt;&lt;titles&gt;&lt;title&gt;Relationship of passive cigarette smoking to otitis media&lt;/title&gt;&lt;secondary-title&gt;Arch Otolaryngol Head Neck Surg&lt;/secondary-title&gt;&lt;/titles&gt;&lt;periodical&gt;&lt;full-title&gt;Arch Otolaryngol Head Neck Surg&lt;/full-title&gt;&lt;/periodical&gt;&lt;pages&gt;758-62&lt;/pages&gt;&lt;volume&gt;125&lt;/volume&gt;&lt;number&gt;7&lt;/number&gt;&lt;edition&gt;1999/07/16&lt;/edition&gt;&lt;keywords&gt;&lt;keyword&gt;Case-Control Studies&lt;/keyword&gt;&lt;keyword&gt;Child&lt;/keyword&gt;&lt;keyword&gt;Child, Preschool&lt;/keyword&gt;&lt;keyword&gt;Female&lt;/keyword&gt;&lt;keyword&gt;Follow-Up Studies&lt;/keyword&gt;&lt;keyword&gt;Humans&lt;/keyword&gt;&lt;keyword&gt;Male&lt;/keyword&gt;&lt;keyword&gt;Middle Ear Ventilation&lt;/keyword&gt;&lt;keyword&gt;Otitis Media/*etiology/surgery&lt;/keyword&gt;&lt;keyword&gt;Otitis Media with Effusion/*etiology/surgery&lt;/keyword&gt;&lt;keyword&gt;Recurrence&lt;/keyword&gt;&lt;keyword&gt;Risk Factors&lt;/keyword&gt;&lt;keyword&gt;Tobacco Smoke Pollution/*adverse effects&lt;/keyword&gt;&lt;/keywords&gt;&lt;dates&gt;&lt;year&gt;1999&lt;/year&gt;&lt;pub-dates&gt;&lt;date&gt;Jul&lt;/date&gt;&lt;/pub-dates&gt;&lt;/dates&gt;&lt;isbn&gt;0886-4470 (Print)&amp;#xD;0886-4470 (Linking)&lt;/isbn&gt;&lt;accession-num&gt;10406313&lt;/accession-num&gt;&lt;urls&gt;&lt;related-urls&gt;&lt;url&gt;http://www.ncbi.nlm.nih.gov/entrez/query.fcgi?cmd=Retrieve&amp;amp;db=PubMed&amp;amp;dopt=Citation&amp;amp;list_uids=10406313&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151</w:t>
      </w:r>
      <w:r w:rsidR="002E48E2" w:rsidRPr="00165819">
        <w:rPr>
          <w:rFonts w:ascii="Calibri" w:hAnsi="Calibri" w:cs="Calibri"/>
          <w:sz w:val="22"/>
          <w:szCs w:val="22"/>
        </w:rPr>
        <w:fldChar w:fldCharType="end"/>
      </w:r>
      <w:r w:rsidRPr="00165819">
        <w:rPr>
          <w:rFonts w:ascii="Calibri" w:hAnsi="Calibri" w:cs="Calibri"/>
          <w:sz w:val="22"/>
          <w:szCs w:val="22"/>
        </w:rPr>
        <w:t>, and pneumonia</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&lt;EndNote&gt;&lt;Cite&gt;&lt;Author&gt;DiFranza&lt;/Author&gt;&lt;Year&gt;2004&lt;/Year&gt;&lt;RecNum&gt;16486&lt;/RecNum&gt;&lt;DisplayText&gt;&lt;style face="superscript"&gt;101&lt;/style&gt;&lt;/DisplayText&gt;&lt;record&gt;&lt;rec-number&gt;16486&lt;/rec-number&gt;&lt;foreign-keys&gt;&lt;key app="EN" db-id="wtdst0ra6wztp9eatv4ps09wtwt0xddw25a0"&gt;16486&lt;/key&gt;&lt;/foreign-keys&gt;&lt;ref-type name="Journal Article"&gt;17&lt;/ref-type&gt;&lt;contributors&gt;&lt;authors&gt;&lt;author&gt;DiFranza, J. R.&lt;/author&gt;&lt;author&gt;Aligne, C. A.&lt;/author&gt;&lt;author&gt;Weitzman, M.&lt;/author&gt;&lt;/authors&gt;&lt;/contributors&gt;&lt;auth-address&gt;Department of Family Medicine and Community Health, University of Massachusetts Medical School, Worcester, Massachusetts 01655, USA. difranzj@ummhc.org&lt;/auth-address&gt;&lt;titles&gt;&lt;title&gt;Prenatal and postnatal environmental tobacco smoke exposure and children&amp;apos;s health&lt;/title&gt;&lt;secondary-title&gt;Pediatrics&lt;/secondary-title&gt;&lt;/titles&gt;&lt;periodical&gt;&lt;full-title&gt;Pediatrics&lt;/full-title&gt;&lt;/periodical&gt;&lt;pages&gt;1007-15&lt;/pages&gt;&lt;volume&gt;113&lt;/volume&gt;&lt;number&gt;4 Suppl&lt;/number&gt;&lt;edition&gt;2004/04/03&lt;/edition&gt;&lt;keywords&gt;&lt;keyword&gt;Animals&lt;/keyword&gt;&lt;keyword&gt;Asthma/etiology&lt;/keyword&gt;&lt;keyword&gt;Child&lt;/keyword&gt;&lt;keyword&gt;Child Behavior/drug effects&lt;/keyword&gt;&lt;keyword&gt;Embryonic and Fetal Development/*drug effects&lt;/keyword&gt;&lt;keyword&gt;Female&lt;/keyword&gt;&lt;keyword&gt;Humans&lt;/keyword&gt;&lt;keyword&gt;Infant&lt;/keyword&gt;&lt;keyword&gt;Intelligence/drug effects&lt;/keyword&gt;&lt;keyword&gt;Otitis Media/etiology&lt;/keyword&gt;&lt;keyword&gt;Pregnancy&lt;/keyword&gt;&lt;keyword&gt;Respiratory Tract Infections/*etiology&lt;/keyword&gt;&lt;keyword&gt;Smoking/adverse effects&lt;/keyword&gt;&lt;keyword&gt;Sudden Infant Death/etiology&lt;/keyword&gt;&lt;keyword&gt;Tobacco Smoke Pollution/*adverse effects/analysis&lt;/keyword&gt;&lt;/keywords&gt;&lt;dates&gt;&lt;year&gt;2004&lt;/year&gt;&lt;pub-dates&gt;&lt;date&gt;Apr&lt;/date&gt;&lt;/pub-dates&gt;&lt;/dates&gt;&lt;isbn&gt;1098-4275 (Electronic)&amp;#xD;0031-4005 (Linking)&lt;/isbn&gt;&lt;accession-num&gt;15060193&lt;/accession-num&gt;&lt;urls&gt;&lt;related-urls&gt;&lt;url&gt;http://www.ncbi.nlm.nih.gov/entrez/query.fcgi?cmd=Retrieve&amp;amp;db=PubMed&amp;amp;dopt=Citation&amp;amp;list_uids=15060193&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101</w:t>
      </w:r>
      <w:r w:rsidR="002E48E2" w:rsidRPr="00165819">
        <w:rPr>
          <w:rFonts w:ascii="Calibri" w:hAnsi="Calibri" w:cs="Calibri"/>
          <w:sz w:val="22"/>
          <w:szCs w:val="22"/>
        </w:rPr>
        <w:fldChar w:fldCharType="end"/>
      </w:r>
      <w:r w:rsidRPr="00165819">
        <w:rPr>
          <w:rFonts w:ascii="Calibri" w:hAnsi="Calibri" w:cs="Calibri"/>
          <w:sz w:val="22"/>
          <w:szCs w:val="22"/>
        </w:rPr>
        <w:t>. Children with passive smoke exposure are more likely to develop asthma</w:t>
      </w:r>
      <w:r w:rsidR="002E48E2" w:rsidRPr="00165819">
        <w:rPr>
          <w:rFonts w:ascii="Calibri" w:hAnsi="Calibri" w:cs="Calibri"/>
          <w:sz w:val="22"/>
          <w:szCs w:val="22"/>
        </w:rPr>
        <w:fldChar w:fldCharType="begin">
          <w:fldData xml:space="preserve">PEVuZE5vdGU+PENpdGU+PEF1dGhvcj5Ta29yZ2U8L0F1dGhvcj48WWVhcj4yMDA1PC9ZZWFyPjxS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PEVuZE5vdGU+PENpdGU+PEF1dGhvcj5Ta29yZ2U8L0F1dGhvcj48WWVhcj4yMDA1PC9ZZWFyPjxS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152, 153</w:t>
      </w:r>
      <w:r w:rsidR="002E48E2" w:rsidRPr="00165819">
        <w:rPr>
          <w:rFonts w:ascii="Calibri" w:hAnsi="Calibri" w:cs="Calibri"/>
          <w:sz w:val="22"/>
          <w:szCs w:val="22"/>
        </w:rPr>
        <w:fldChar w:fldCharType="end"/>
      </w:r>
      <w:r w:rsidRPr="00165819">
        <w:rPr>
          <w:rFonts w:ascii="Calibri" w:hAnsi="Calibri" w:cs="Calibri"/>
          <w:sz w:val="22"/>
          <w:szCs w:val="22"/>
        </w:rPr>
        <w:t>, and among children diagnosed with asthma, SHS is associated with more severe disease</w:t>
      </w:r>
      <w:r w:rsidR="002E48E2" w:rsidRPr="00165819">
        <w:rPr>
          <w:rFonts w:ascii="Calibri" w:hAnsi="Calibri" w:cs="Calibri"/>
          <w:sz w:val="22"/>
          <w:szCs w:val="22"/>
        </w:rPr>
        <w:fldChar w:fldCharType="begin">
          <w:fldData xml:space="preserve">PEVuZE5vdGU+PENpdGU+PEF1dGhvcj5NYW5uaW5vPC9BdXRob3I+PFllYXI+MjAwMjwvWWVhcj48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=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PEVuZE5vdGU+PENpdGU+PEF1dGhvcj5NYW5uaW5vPC9BdXRob3I+PFllYXI+MjAwMjwvWWVhcj48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=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103, 106</w:t>
      </w:r>
      <w:r w:rsidR="002E48E2" w:rsidRPr="00165819">
        <w:rPr>
          <w:rFonts w:ascii="Calibri" w:hAnsi="Calibri" w:cs="Calibri"/>
          <w:sz w:val="22"/>
          <w:szCs w:val="22"/>
        </w:rPr>
        <w:fldChar w:fldCharType="end"/>
      </w:r>
      <w:r w:rsidRPr="00165819">
        <w:rPr>
          <w:rFonts w:ascii="Calibri" w:hAnsi="Calibri" w:cs="Calibri"/>
          <w:sz w:val="22"/>
          <w:szCs w:val="22"/>
        </w:rPr>
        <w:t xml:space="preserve">. One study of healthy male adolescents found that those exposed to passive smoke had lower </w:t>
      </w:r>
      <w:proofErr w:type="spellStart"/>
      <w:r w:rsidRPr="00165819">
        <w:rPr>
          <w:rFonts w:ascii="Calibri" w:hAnsi="Calibri" w:cs="Calibri"/>
          <w:sz w:val="22"/>
          <w:szCs w:val="22"/>
        </w:rPr>
        <w:t>midflows</w:t>
      </w:r>
      <w:proofErr w:type="spellEnd"/>
      <w:r w:rsidRPr="00165819">
        <w:rPr>
          <w:rFonts w:ascii="Calibri" w:hAnsi="Calibri" w:cs="Calibri"/>
          <w:sz w:val="22"/>
          <w:szCs w:val="22"/>
        </w:rPr>
        <w:t>, higher residual volumes and RV/TLC ratios, and lower diffusion capacity than those without passive smoke exposure. Urine cotinine levels were significantly negatively correlated with diffusion capacity among SHS exposed adolescents (r=-.91, p&lt;.001) but not in those unexposed to SHS (r=.26, p=NS), suggesting a dose-response association</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&lt;EndNote&gt;&lt;Cite&gt;&lt;Author&gt;Rizzi&lt;/Author&gt;&lt;Year&gt;2004&lt;/Year&gt;&lt;RecNum&gt;16489&lt;/RecNum&gt;&lt;DisplayText&gt;&lt;style face="superscript"&gt;104&lt;/style&gt;&lt;/DisplayText&gt;&lt;record&gt;&lt;rec-number&gt;16489&lt;/rec-number&gt;&lt;foreign-keys&gt;&lt;key app="EN" db-id="wtdst0ra6wztp9eatv4ps09wtwt0xddw25a0"&gt;16489&lt;/key&gt;&lt;/foreign-keys&gt;&lt;ref-type name="Journal Article"&gt;17&lt;/ref-type&gt;&lt;contributors&gt;&lt;authors&gt;&lt;author&gt;Rizzi, M.&lt;/author&gt;&lt;author&gt;Sergi, M.&lt;/author&gt;&lt;author&gt;Andreoli, A.&lt;/author&gt;&lt;author&gt;Pecis, M.&lt;/author&gt;&lt;author&gt;Bruschi, C.&lt;/author&gt;&lt;author&gt;Fanfulla, F.&lt;/author&gt;&lt;/authors&gt;&lt;/contributors&gt;&lt;auth-address&gt;Respiratory Function Laboratory, Ospedale Sacco, Milano, Italy.&lt;/auth-address&gt;&lt;titles&gt;&lt;title&gt;Environmental tobacco smoke may induce early lung damage in healthy male adolescents&lt;/title&gt;&lt;secondary-title&gt;Chest&lt;/secondary-title&gt;&lt;/titles&gt;&lt;periodical&gt;&lt;full-title&gt;Chest&lt;/full-title&gt;&lt;/periodical&gt;&lt;pages&gt;1387-93&lt;/pages&gt;&lt;volume&gt;125&lt;/volume&gt;&lt;number&gt;4&lt;/number&gt;&lt;edition&gt;2004/04/14&lt;/edition&gt;&lt;keywords&gt;&lt;keyword&gt;Adolescent&lt;/keyword&gt;&lt;keyword&gt;Cotinine/urine&lt;/keyword&gt;&lt;keyword&gt;Creatine/urine&lt;/keyword&gt;&lt;keyword&gt;Cross-Sectional Studies&lt;/keyword&gt;&lt;keyword&gt;Dose-Response Relationship, Drug&lt;/keyword&gt;&lt;keyword&gt;Female&lt;/keyword&gt;&lt;keyword&gt;Humans&lt;/keyword&gt;&lt;keyword&gt;Lung Volume Measurements&lt;/keyword&gt;&lt;keyword&gt;Male&lt;/keyword&gt;&lt;keyword&gt;Pregnancy&lt;/keyword&gt;&lt;keyword&gt;Prenatal Exposure Delayed Effects&lt;/keyword&gt;&lt;keyword&gt;Pulmonary Diffusing Capacity&lt;/keyword&gt;&lt;keyword&gt;Questionnaires&lt;/keyword&gt;&lt;keyword&gt;*Respiratory Function Tests&lt;/keyword&gt;&lt;keyword&gt;Spirometry&lt;/keyword&gt;&lt;keyword&gt;Tobacco Smoke Pollution/*adverse effects&lt;/keyword&gt;&lt;/keywords&gt;&lt;dates&gt;&lt;year&gt;2004&lt;/year&gt;&lt;pub-dates&gt;&lt;date&gt;Apr&lt;/date&gt;&lt;/pub-dates&gt;&lt;/dates&gt;&lt;isbn&gt;0012-3692 (Print)&amp;#xD;0012-3692 (Linking)&lt;/isbn&gt;&lt;accession-num&gt;15078750&lt;/accession-num&gt;&lt;urls&gt;&lt;related-urls&gt;&lt;url&gt;http://www.ncbi.nlm.nih.gov/entrez/query.fcgi?cmd=Retrieve&amp;amp;db=PubMed&amp;amp;dopt=Citation&amp;amp;list_uids=15078750&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104</w:t>
      </w:r>
      <w:r w:rsidR="002E48E2" w:rsidRPr="00165819">
        <w:rPr>
          <w:rFonts w:ascii="Calibri" w:hAnsi="Calibri" w:cs="Calibri"/>
          <w:sz w:val="22"/>
          <w:szCs w:val="22"/>
        </w:rPr>
        <w:fldChar w:fldCharType="end"/>
      </w:r>
      <w:r w:rsidRPr="00165819">
        <w:rPr>
          <w:rFonts w:ascii="Calibri" w:hAnsi="Calibri" w:cs="Calibri"/>
          <w:sz w:val="22"/>
          <w:szCs w:val="22"/>
        </w:rPr>
        <w:t xml:space="preserve">. </w:t>
      </w:r>
      <w:r w:rsidRPr="00165819">
        <w:rPr>
          <w:rFonts w:ascii="Calibri" w:hAnsi="Calibri" w:cs="Calibri"/>
          <w:i/>
          <w:sz w:val="22"/>
          <w:szCs w:val="22"/>
        </w:rPr>
        <w:t>Given the unequivocal contribution of SHS towards asthma prevalence and severity, and the association between asthma and increased sickle cell-related morbidity and</w:t>
      </w:r>
      <w:r w:rsidR="00EA7AF6" w:rsidRPr="00165819">
        <w:rPr>
          <w:rFonts w:ascii="Calibri" w:hAnsi="Calibri" w:cs="Calibri"/>
          <w:i/>
          <w:sz w:val="22"/>
          <w:szCs w:val="22"/>
        </w:rPr>
        <w:t xml:space="preserve"> </w:t>
      </w:r>
      <w:r w:rsidR="00B614DC" w:rsidRPr="00165819">
        <w:rPr>
          <w:rFonts w:ascii="Calibri" w:hAnsi="Calibri" w:cs="Calibri"/>
          <w:i/>
          <w:sz w:val="22"/>
          <w:szCs w:val="22"/>
        </w:rPr>
        <w:t>mortality, investigation of the contribution of SHS towards sickle-cell related complications represents an important, but understudied, area of research.</w:t>
      </w:r>
    </w:p>
    <w:p w:rsidR="00B614DC" w:rsidRPr="00165819" w:rsidRDefault="00B614DC" w:rsidP="00C16CB1">
      <w:pPr>
        <w:spacing w:after="120"/>
        <w:rPr>
          <w:rFonts w:ascii="Calibri" w:hAnsi="Calibri" w:cs="Calibri"/>
          <w:sz w:val="22"/>
          <w:szCs w:val="22"/>
        </w:rPr>
      </w:pPr>
      <w:r w:rsidRPr="00165819">
        <w:rPr>
          <w:rFonts w:ascii="Calibri" w:hAnsi="Calibri" w:cs="Calibri"/>
          <w:b/>
          <w:sz w:val="22"/>
          <w:szCs w:val="22"/>
        </w:rPr>
        <w:lastRenderedPageBreak/>
        <w:t xml:space="preserve">The </w:t>
      </w:r>
      <w:r w:rsidR="004D5A15" w:rsidRPr="00165819">
        <w:rPr>
          <w:rFonts w:ascii="Calibri" w:hAnsi="Calibri" w:cs="Calibri"/>
          <w:b/>
          <w:sz w:val="22"/>
          <w:szCs w:val="22"/>
        </w:rPr>
        <w:t>p</w:t>
      </w:r>
      <w:r w:rsidRPr="00165819">
        <w:rPr>
          <w:rFonts w:ascii="Calibri" w:hAnsi="Calibri" w:cs="Calibri"/>
          <w:b/>
          <w:sz w:val="22"/>
          <w:szCs w:val="22"/>
        </w:rPr>
        <w:t xml:space="preserve">otential </w:t>
      </w:r>
      <w:r w:rsidR="004D5A15" w:rsidRPr="00165819">
        <w:rPr>
          <w:rFonts w:ascii="Calibri" w:hAnsi="Calibri" w:cs="Calibri"/>
          <w:b/>
          <w:sz w:val="22"/>
          <w:szCs w:val="22"/>
        </w:rPr>
        <w:t>r</w:t>
      </w:r>
      <w:r w:rsidRPr="00165819">
        <w:rPr>
          <w:rFonts w:ascii="Calibri" w:hAnsi="Calibri" w:cs="Calibri"/>
          <w:b/>
          <w:sz w:val="22"/>
          <w:szCs w:val="22"/>
        </w:rPr>
        <w:t xml:space="preserve">ole of </w:t>
      </w:r>
      <w:r w:rsidR="004D5A15" w:rsidRPr="00165819">
        <w:rPr>
          <w:rFonts w:ascii="Calibri" w:hAnsi="Calibri" w:cs="Calibri"/>
          <w:b/>
          <w:sz w:val="22"/>
          <w:szCs w:val="22"/>
        </w:rPr>
        <w:t>o</w:t>
      </w:r>
      <w:r w:rsidRPr="00165819">
        <w:rPr>
          <w:rFonts w:ascii="Calibri" w:hAnsi="Calibri" w:cs="Calibri"/>
          <w:b/>
          <w:sz w:val="22"/>
          <w:szCs w:val="22"/>
        </w:rPr>
        <w:t xml:space="preserve">xidative </w:t>
      </w:r>
      <w:r w:rsidR="004D5A15" w:rsidRPr="00165819">
        <w:rPr>
          <w:rFonts w:ascii="Calibri" w:hAnsi="Calibri" w:cs="Calibri"/>
          <w:b/>
          <w:sz w:val="22"/>
          <w:szCs w:val="22"/>
        </w:rPr>
        <w:t>s</w:t>
      </w:r>
      <w:r w:rsidRPr="00165819">
        <w:rPr>
          <w:rFonts w:ascii="Calibri" w:hAnsi="Calibri" w:cs="Calibri"/>
          <w:b/>
          <w:sz w:val="22"/>
          <w:szCs w:val="22"/>
        </w:rPr>
        <w:t xml:space="preserve">tress in the </w:t>
      </w:r>
      <w:r w:rsidR="004D5A15" w:rsidRPr="00165819">
        <w:rPr>
          <w:rFonts w:ascii="Calibri" w:hAnsi="Calibri" w:cs="Calibri"/>
          <w:b/>
          <w:sz w:val="22"/>
          <w:szCs w:val="22"/>
        </w:rPr>
        <w:t>s</w:t>
      </w:r>
      <w:r w:rsidRPr="00165819">
        <w:rPr>
          <w:rFonts w:ascii="Calibri" w:hAnsi="Calibri" w:cs="Calibri"/>
          <w:b/>
          <w:sz w:val="22"/>
          <w:szCs w:val="22"/>
        </w:rPr>
        <w:t xml:space="preserve">equelae of SHS: </w:t>
      </w:r>
      <w:r w:rsidRPr="00165819">
        <w:rPr>
          <w:rFonts w:ascii="Calibri" w:hAnsi="Calibri" w:cs="Calibri"/>
          <w:sz w:val="22"/>
          <w:szCs w:val="22"/>
        </w:rPr>
        <w:t xml:space="preserve">Diseases in which active cigarette smoking plays a causative role (i.e. COPD, atherosclerosis) are, in part, triggered by oxidative damage by free radicals. In addition to </w:t>
      </w:r>
      <w:r w:rsidRPr="00165819">
        <w:rPr>
          <w:rFonts w:ascii="Calibri" w:hAnsi="Calibri" w:cs="Calibri"/>
          <w:i/>
          <w:sz w:val="22"/>
          <w:szCs w:val="22"/>
        </w:rPr>
        <w:t>in vitro</w:t>
      </w:r>
      <w:r w:rsidRPr="00165819">
        <w:rPr>
          <w:rFonts w:ascii="Calibri" w:hAnsi="Calibri" w:cs="Calibri"/>
          <w:sz w:val="22"/>
          <w:szCs w:val="22"/>
        </w:rPr>
        <w:t xml:space="preserve"> and animal studies that support this</w:t>
      </w:r>
      <w:r w:rsidR="002E48E2" w:rsidRPr="00165819">
        <w:rPr>
          <w:rFonts w:ascii="Calibri" w:hAnsi="Calibri" w:cs="Calibri"/>
          <w:sz w:val="22"/>
          <w:szCs w:val="22"/>
        </w:rPr>
        <w:fldChar w:fldCharType="begin">
          <w:fldData xml:space="preserve">PEVuZE5vdGU+PENpdGU+PEF1dGhvcj5aaGFuZzwvQXV0aG9yPjxZZWFyPjIwMDY8L1llYXI+PFJl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PEVuZE5vdGU+PENpdGU+PEF1dGhvcj5aaGFuZzwvQXV0aG9yPjxZZWFyPjIwMDY8L1llYXI+PFJl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154-156</w:t>
      </w:r>
      <w:r w:rsidR="002E48E2" w:rsidRPr="00165819">
        <w:rPr>
          <w:rFonts w:ascii="Calibri" w:hAnsi="Calibri" w:cs="Calibri"/>
          <w:sz w:val="22"/>
          <w:szCs w:val="22"/>
        </w:rPr>
        <w:fldChar w:fldCharType="end"/>
      </w:r>
      <w:r w:rsidRPr="00165819">
        <w:rPr>
          <w:rFonts w:ascii="Calibri" w:hAnsi="Calibri" w:cs="Calibri"/>
          <w:sz w:val="22"/>
          <w:szCs w:val="22"/>
        </w:rPr>
        <w:t>, Morrow et al. demonstrated elevated levels of F2-isoprostanes in the plasma of smokers compared to nonsmokers. Furthermore, levels of F2-isoprostanes fell significantly after 2 weeks of smoking cessation in young, disease-free smokers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&lt;EndNote&gt;&lt;Cite&gt;&lt;Author&gt;Morrow&lt;/Author&gt;&lt;Year&gt;1995&lt;/Year&gt;&lt;RecNum&gt;16576&lt;/RecNum&gt;&lt;DisplayText&gt;&lt;style face="superscript"&gt;157&lt;/style&gt;&lt;/DisplayText&gt;&lt;record&gt;&lt;rec-number&gt;16576&lt;/rec-number&gt;&lt;foreign-keys&gt;&lt;key app="EN" db-id="wtdst0ra6wztp9eatv4ps09wtwt0xddw25a0"&gt;16576&lt;/key&gt;&lt;/foreign-keys&gt;&lt;ref-type name="Journal Article"&gt;17&lt;/ref-type&gt;&lt;contributors&gt;&lt;authors&gt;&lt;author&gt;Morrow, J. D.&lt;/author&gt;&lt;author&gt;Frei, B.&lt;/author&gt;&lt;author&gt;Longmire, A. W.&lt;/author&gt;&lt;author&gt;Gaziano, J. M.&lt;/author&gt;&lt;author&gt;Lynch, S. M.&lt;/author&gt;&lt;author&gt;Shyr, Y.&lt;/author&gt;&lt;author&gt;Strauss, W. E.&lt;/author&gt;&lt;author&gt;Oates, J. A.&lt;/author&gt;&lt;author&gt;Roberts, L. J., 2nd&lt;/author&gt;&lt;/authors&gt;&lt;/contributors&gt;&lt;auth-address&gt;Department of Medicine, Vanderbilt University, Nashville, TN 37232-6602, USA.&lt;/auth-address&gt;&lt;titles&gt;&lt;title&gt;Increase in circulating products of lipid peroxidation (F2-isoprostanes) in smokers. Smoking as a cause of oxidative damage&lt;/title&gt;&lt;secondary-title&gt;N Engl J Med&lt;/secondary-title&gt;&lt;/titles&gt;&lt;periodical&gt;&lt;full-title&gt;N Engl J Med&lt;/full-title&gt;&lt;/periodical&gt;&lt;pages&gt;1198-203&lt;/pages&gt;&lt;volume&gt;332&lt;/volume&gt;&lt;number&gt;18&lt;/number&gt;&lt;edition&gt;1995/05/04&lt;/edition&gt;&lt;keywords&gt;&lt;keyword&gt;Adult&lt;/keyword&gt;&lt;keyword&gt;Aged&lt;/keyword&gt;&lt;keyword&gt;Arachidonic Acids/*blood/metabolism/urine&lt;/keyword&gt;&lt;keyword&gt;Case-Control Studies&lt;/keyword&gt;&lt;keyword&gt;Dinoprost/*blood/metabolism/urine&lt;/keyword&gt;&lt;keyword&gt;Female&lt;/keyword&gt;&lt;keyword&gt;Humans&lt;/keyword&gt;&lt;keyword&gt;Lipid Peroxidation&lt;/keyword&gt;&lt;keyword&gt;Lipids/blood&lt;/keyword&gt;&lt;keyword&gt;Male&lt;/keyword&gt;&lt;keyword&gt;Middle Aged&lt;/keyword&gt;&lt;keyword&gt;Smoking/*blood/metabolism/urine&lt;/keyword&gt;&lt;/keywords&gt;&lt;dates&gt;&lt;year&gt;1995&lt;/year&gt;&lt;pub-dates&gt;&lt;date&gt;May 4&lt;/date&gt;&lt;/pub-dates&gt;&lt;/dates&gt;&lt;isbn&gt;0028-4793 (Print)&amp;#xD;0028-4793 (Linking)&lt;/isbn&gt;&lt;accession-num&gt;7700313&lt;/accession-num&gt;&lt;urls&gt;&lt;related-urls&gt;&lt;url&gt;http://www.ncbi.nlm.nih.gov/entrez/query.fcgi?cmd=Retrieve&amp;amp;db=PubMed&amp;amp;dopt=Citation&amp;amp;list_uids=7700313&lt;/url&gt;&lt;/related-urls&gt;&lt;/urls&gt;&lt;electronic-resource-num&gt;10.1056/NEJM199505043321804&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157</w:t>
      </w:r>
      <w:r w:rsidR="002E48E2" w:rsidRPr="00165819">
        <w:rPr>
          <w:rFonts w:ascii="Calibri" w:hAnsi="Calibri" w:cs="Calibri"/>
          <w:sz w:val="22"/>
          <w:szCs w:val="22"/>
        </w:rPr>
        <w:fldChar w:fldCharType="end"/>
      </w:r>
      <w:r w:rsidRPr="00165819">
        <w:rPr>
          <w:rFonts w:ascii="Calibri" w:hAnsi="Calibri" w:cs="Calibri"/>
          <w:sz w:val="22"/>
          <w:szCs w:val="22"/>
        </w:rPr>
        <w:t xml:space="preserve">. In terms of passive smoke exposure, </w:t>
      </w:r>
      <w:proofErr w:type="spellStart"/>
      <w:r w:rsidRPr="00165819">
        <w:rPr>
          <w:rFonts w:ascii="Calibri" w:hAnsi="Calibri" w:cs="Calibri"/>
          <w:sz w:val="22"/>
          <w:szCs w:val="22"/>
        </w:rPr>
        <w:t>Ahmadzadehfar</w:t>
      </w:r>
      <w:proofErr w:type="spellEnd"/>
      <w:r w:rsidRPr="00165819">
        <w:rPr>
          <w:rFonts w:ascii="Calibri" w:hAnsi="Calibri" w:cs="Calibri"/>
          <w:sz w:val="22"/>
          <w:szCs w:val="22"/>
        </w:rPr>
        <w:t xml:space="preserve"> and colleagues studied the effects of experimental SHS exposure in 12 healthy non-smokers and 12 otherwise healthy smokers. Plasma F2-isoprostane levels were significantly higher in smokers at baseline. Over the subsequent 12-day period of SHS exposure, F2-isoprostane levels steadily increased in the nonsmokers but remained essentially unchanged among the smokers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&lt;EndNote&gt;&lt;Cite&gt;&lt;Author&gt;Ahmadzadehfar&lt;/Author&gt;&lt;Year&gt;2006&lt;/Year&gt;&lt;RecNum&gt;16512&lt;/RecNum&gt;&lt;DisplayText&gt;&lt;style face="superscript"&gt;113&lt;/style&gt;&lt;/DisplayText&gt;&lt;record&gt;&lt;rec-number&gt;16512&lt;/rec-number&gt;&lt;foreign-keys&gt;&lt;key app="EN" db-id="wtdst0ra6wztp9eatv4ps09wtwt0xddw25a0"&gt;16512&lt;/key&gt;&lt;/foreign-keys&gt;&lt;ref-type name="Journal Article"&gt;17&lt;/ref-type&gt;&lt;contributors&gt;&lt;authors&gt;&lt;author&gt;Ahmadzadehfar, H.&lt;/author&gt;&lt;author&gt;Oguogho, A.&lt;/author&gt;&lt;author&gt;Efthimiou, Y.&lt;/author&gt;&lt;author&gt;Kritz, H.&lt;/author&gt;&lt;author&gt;Sinzinger, H.&lt;/author&gt;&lt;/authors&gt;&lt;/contributors&gt;&lt;auth-address&gt;Wilhelm Auerswald Atherosclerosis Research Group (ASF) Vienna, Austria.&lt;/auth-address&gt;&lt;titles&gt;&lt;title&gt;Passive cigarette smoking increases isoprostane formation&lt;/title&gt;&lt;secondary-title&gt;Life Sci&lt;/secondary-title&gt;&lt;/titles&gt;&lt;periodical&gt;&lt;full-title&gt;Life Sci&lt;/full-title&gt;&lt;/periodical&gt;&lt;pages&gt;894-7&lt;/pages&gt;&lt;volume&gt;78&lt;/volume&gt;&lt;number&gt;8&lt;/number&gt;&lt;edition&gt;2005/09/17&lt;/edition&gt;&lt;keywords&gt;&lt;keyword&gt;Adult&lt;/keyword&gt;&lt;keyword&gt;Female&lt;/keyword&gt;&lt;keyword&gt;Humans&lt;/keyword&gt;&lt;keyword&gt;Isoprostanes/*blood&lt;/keyword&gt;&lt;keyword&gt;Male&lt;/keyword&gt;&lt;keyword&gt;Oxidative Stress/*drug effects&lt;/keyword&gt;&lt;keyword&gt;Thromboxane B2/blood&lt;/keyword&gt;&lt;keyword&gt;Tobacco Smoke Pollution/*adverse effects&lt;/keyword&gt;&lt;keyword&gt;Tobacco Use Disorder/*blood&lt;/keyword&gt;&lt;/keywords&gt;&lt;dates&gt;&lt;year&gt;2006&lt;/year&gt;&lt;pub-dates&gt;&lt;date&gt;Jan 18&lt;/date&gt;&lt;/pub-dates&gt;&lt;/dates&gt;&lt;isbn&gt;0024-3205 (Print)&amp;#xD;0024-3205 (Linking)&lt;/isbn&gt;&lt;accession-num&gt;16165164&lt;/accession-num&gt;&lt;urls&gt;&lt;related-urls&gt;&lt;url&gt;http://www.ncbi.nlm.nih.gov/entrez/query.fcgi?cmd=Retrieve&amp;amp;db=PubMed&amp;amp;dopt=Citation&amp;amp;list_uids=16165164&lt;/url&gt;&lt;/related-urls&gt;&lt;/urls&gt;&lt;electronic-resource-num&gt;S0024-3205(05)00780-0 [pii]&amp;#xD;10.1016/j.lfs.2005.05.099&lt;/electronic-resource-num&gt;&lt;language&gt;eng&lt;/language&gt;&lt;/record&gt;&lt;/Cite&gt;&lt;/EndNote&gt;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113</w:t>
      </w:r>
      <w:r w:rsidR="002E48E2" w:rsidRPr="00165819">
        <w:rPr>
          <w:rFonts w:ascii="Calibri" w:hAnsi="Calibri" w:cs="Calibri"/>
          <w:sz w:val="22"/>
          <w:szCs w:val="22"/>
        </w:rPr>
        <w:fldChar w:fldCharType="end"/>
      </w:r>
      <w:r w:rsidRPr="00165819">
        <w:rPr>
          <w:rFonts w:ascii="Calibri" w:hAnsi="Calibri" w:cs="Calibri"/>
          <w:sz w:val="22"/>
          <w:szCs w:val="22"/>
        </w:rPr>
        <w:t xml:space="preserve">. Noakes et al. found that infants of mothers who smoked had higher levels of urinary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than infants of nonsmokers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&lt;EndNote&gt;&lt;Cite&gt;&lt;Author&gt;Noakes&lt;/Author&gt;&lt;Year&gt;2007&lt;/Year&gt;&lt;RecNum&gt;16511&lt;/RecNum&gt;&lt;DisplayText&gt;&lt;style face="superscript"&gt;112&lt;/style&gt;&lt;/DisplayText&gt;&lt;record&gt;&lt;rec-number&gt;16511&lt;/rec-number&gt;&lt;foreign-keys&gt;&lt;key app="EN" db-id="wtdst0ra6wztp9eatv4ps09wtwt0xddw25a0"&gt;16511&lt;/key&gt;&lt;/foreign-keys&gt;&lt;ref-type name="Journal Article"&gt;17&lt;/ref-type&gt;&lt;contributors&gt;&lt;authors&gt;&lt;author&gt;Noakes, P. S.&lt;/author&gt;&lt;author&gt;Thomas, R.&lt;/author&gt;&lt;author&gt;Lane, C.&lt;/author&gt;&lt;author&gt;Mori, T. A.&lt;/author&gt;&lt;author&gt;Barden, A. E.&lt;/author&gt;&lt;author&gt;Devadason, S. G.&lt;/author&gt;&lt;author&gt;Prescott, S. L.&lt;/author&gt;&lt;/authors&gt;&lt;/contributors&gt;&lt;auth-address&gt;School of Paediatrics and Child Health, University of Western Australia, Princess Margaret Hospital for Children, Perth, WA 6840, Australia.&lt;/auth-address&gt;&lt;titles&gt;&lt;title&gt;Association of maternal smoking with increased infant oxidative stress at 3 months of age&lt;/title&gt;&lt;secondary-title&gt;Thorax&lt;/secondary-title&gt;&lt;/titles&gt;&lt;periodical&gt;&lt;full-title&gt;Thorax&lt;/full-title&gt;&lt;/periodical&gt;&lt;pages&gt;714-7&lt;/pages&gt;&lt;volume&gt;62&lt;/volume&gt;&lt;number&gt;8&lt;/number&gt;&lt;edition&gt;2007/03/16&lt;/edition&gt;&lt;keywords&gt;&lt;keyword&gt;Cotinine/urine&lt;/keyword&gt;&lt;keyword&gt;F2-Isoprostanes/analysis&lt;/keyword&gt;&lt;keyword&gt;Female&lt;/keyword&gt;&lt;keyword&gt;Follow-Up Studies&lt;/keyword&gt;&lt;keyword&gt;Humans&lt;/keyword&gt;&lt;keyword&gt;Infant&lt;/keyword&gt;&lt;keyword&gt;Lipid Peroxidation/physiology&lt;/keyword&gt;&lt;keyword&gt;*Mothers&lt;/keyword&gt;&lt;keyword&gt;Oxidative Stress/*physiology&lt;/keyword&gt;&lt;keyword&gt;*Smoking&lt;/keyword&gt;&lt;keyword&gt;Tobacco Smoke Pollution/adverse effects/analysis&lt;/keyword&gt;&lt;/keywords&gt;&lt;dates&gt;&lt;year&gt;2007&lt;/year&gt;&lt;pub-dates&gt;&lt;date&gt;Aug&lt;/date&gt;&lt;/pub-dates&gt;&lt;/dates&gt;&lt;isbn&gt;0040-6376 (Print)&amp;#xD;0040-6376 (Linking)&lt;/isbn&gt;&lt;accession-num&gt;17356057&lt;/accession-num&gt;&lt;urls&gt;&lt;related-urls&gt;&lt;url&gt;http://www.ncbi.nlm.nih.gov/entrez/query.fcgi?cmd=Retrieve&amp;amp;db=PubMed&amp;amp;dopt=Citation&amp;amp;list_uids=17356057&lt;/url&gt;&lt;/related-urls&gt;&lt;/urls&gt;&lt;custom2&gt;2117280&lt;/custom2&gt;&lt;electronic-resource-num&gt;thx.2006.061630 [pii]&amp;#xD;10.1136/thx.2006.061630&lt;/electronic-resource-num&gt;&lt;language&gt;eng&lt;/language&gt;&lt;/record&gt;&lt;/Cite&gt;&lt;/EndNote&gt;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112</w:t>
      </w:r>
      <w:r w:rsidR="002E48E2" w:rsidRPr="00165819">
        <w:rPr>
          <w:rFonts w:ascii="Calibri" w:hAnsi="Calibri" w:cs="Calibri"/>
          <w:sz w:val="22"/>
          <w:szCs w:val="22"/>
        </w:rPr>
        <w:fldChar w:fldCharType="end"/>
      </w:r>
      <w:r w:rsidRPr="00165819">
        <w:rPr>
          <w:rFonts w:ascii="Calibri" w:hAnsi="Calibri" w:cs="Calibri"/>
          <w:sz w:val="22"/>
          <w:szCs w:val="22"/>
        </w:rPr>
        <w:t xml:space="preserve">. Although the relative contribution of </w:t>
      </w:r>
      <w:r w:rsidRPr="00165819">
        <w:rPr>
          <w:rFonts w:ascii="Calibri" w:hAnsi="Calibri" w:cs="Calibri"/>
          <w:i/>
          <w:sz w:val="22"/>
          <w:szCs w:val="22"/>
        </w:rPr>
        <w:t xml:space="preserve">in utero </w:t>
      </w:r>
      <w:r w:rsidRPr="00165819">
        <w:rPr>
          <w:rFonts w:ascii="Calibri" w:hAnsi="Calibri" w:cs="Calibri"/>
          <w:sz w:val="22"/>
          <w:szCs w:val="22"/>
        </w:rPr>
        <w:t xml:space="preserve">smoke exposure to the effect of early-life SHS could not be teased out in that study, a relation between </w:t>
      </w:r>
      <w:r w:rsidRPr="00165819">
        <w:rPr>
          <w:rFonts w:ascii="Calibri" w:hAnsi="Calibri" w:cs="Calibri"/>
          <w:i/>
          <w:sz w:val="22"/>
          <w:szCs w:val="22"/>
        </w:rPr>
        <w:t>in utero</w:t>
      </w:r>
      <w:r w:rsidRPr="00165819">
        <w:rPr>
          <w:rFonts w:ascii="Calibri" w:hAnsi="Calibri" w:cs="Calibri"/>
          <w:sz w:val="22"/>
          <w:szCs w:val="22"/>
        </w:rPr>
        <w:t xml:space="preserve"> smoke exposure and oxidative stress has also been reported.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levels have been shown to be increased in the umbilical cord vessels from babies of smoking mothers</w:t>
      </w:r>
      <w:r w:rsidR="002E48E2" w:rsidRPr="00165819">
        <w:rPr>
          <w:rFonts w:ascii="Calibri" w:hAnsi="Calibri" w:cs="Calibri"/>
          <w:sz w:val="22"/>
          <w:szCs w:val="22"/>
        </w:rPr>
        <w:fldChar w:fldCharType="begin">
          <w:fldData xml:space="preserve">PEVuZE5vdGU+PENpdGU+PEF1dGhvcj5PYndlZ2VzZXI8L0F1dGhvcj48WWVhcj4xOTk5PC9ZZWFy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PEVuZE5vdGU+PENpdGU+PEF1dGhvcj5PYndlZ2VzZXI8L0F1dGhvcj48WWVhcj4xOTk5PC9ZZWFy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158</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B614DC" w:rsidRPr="00165819" w:rsidRDefault="00B614DC" w:rsidP="00C16CB1">
      <w:pPr>
        <w:spacing w:after="120"/>
        <w:rPr>
          <w:rFonts w:ascii="Calibri" w:hAnsi="Calibri" w:cs="Calibri"/>
          <w:sz w:val="22"/>
          <w:szCs w:val="22"/>
        </w:rPr>
      </w:pPr>
      <w:r w:rsidRPr="00165819">
        <w:rPr>
          <w:rFonts w:ascii="Calibri" w:hAnsi="Calibri" w:cs="Calibri"/>
          <w:b/>
          <w:sz w:val="22"/>
          <w:szCs w:val="22"/>
        </w:rPr>
        <w:t>The importance of objective measurements of SHS exposure</w:t>
      </w:r>
      <w:r w:rsidR="00C47163" w:rsidRPr="00165819">
        <w:rPr>
          <w:rFonts w:ascii="Calibri" w:hAnsi="Calibri" w:cs="Calibri"/>
          <w:b/>
          <w:sz w:val="22"/>
          <w:szCs w:val="22"/>
        </w:rPr>
        <w:t>:</w:t>
      </w:r>
      <w:r w:rsidRPr="00165819">
        <w:rPr>
          <w:rFonts w:ascii="Calibri" w:hAnsi="Calibri" w:cs="Calibri"/>
          <w:sz w:val="22"/>
          <w:szCs w:val="22"/>
        </w:rPr>
        <w:t xml:space="preserve">  When taken alone, parental </w:t>
      </w:r>
      <w:r w:rsidR="00286956" w:rsidRPr="00165819">
        <w:rPr>
          <w:rFonts w:ascii="Calibri" w:hAnsi="Calibri" w:cs="Calibri"/>
          <w:sz w:val="22"/>
          <w:szCs w:val="22"/>
        </w:rPr>
        <w:t>report may</w:t>
      </w:r>
      <w:r w:rsidRPr="00165819">
        <w:rPr>
          <w:rFonts w:ascii="Calibri" w:hAnsi="Calibri" w:cs="Calibri"/>
          <w:sz w:val="22"/>
          <w:szCs w:val="22"/>
        </w:rPr>
        <w:t xml:space="preserve"> underestimate the extent of SHS exposure in children, both because of reporting bias and parental unawareness of </w:t>
      </w:r>
      <w:r w:rsidR="00286956" w:rsidRPr="00165819">
        <w:rPr>
          <w:rFonts w:ascii="Calibri" w:hAnsi="Calibri" w:cs="Calibri"/>
          <w:sz w:val="22"/>
          <w:szCs w:val="22"/>
        </w:rPr>
        <w:t>exposures outside</w:t>
      </w:r>
      <w:r w:rsidRPr="00165819">
        <w:rPr>
          <w:rFonts w:ascii="Calibri" w:hAnsi="Calibri" w:cs="Calibri"/>
          <w:sz w:val="22"/>
          <w:szCs w:val="22"/>
        </w:rPr>
        <w:t xml:space="preserve"> of the child’s home</w:t>
      </w:r>
      <w:r w:rsidR="002E48E2" w:rsidRPr="00165819">
        <w:rPr>
          <w:rFonts w:ascii="Calibri" w:hAnsi="Calibri" w:cs="Calibri"/>
          <w:sz w:val="22"/>
          <w:szCs w:val="22"/>
        </w:rPr>
        <w:fldChar w:fldCharType="begin">
          <w:fldData xml:space="preserve">PEVuZE5vdGU+PENpdGU+PEF1dGhvcj5XaWxraW5zb248L0F1dGhvcj48WWVhcj4yMDA2PC9ZZWFy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PEVuZE5vdGU+PENpdGU+PEF1dGhvcj5XaWxraW5zb248L0F1dGhvcj48WWVhcj4yMDA2PC9ZZWFy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159</w:t>
      </w:r>
      <w:r w:rsidR="002E48E2" w:rsidRPr="00165819">
        <w:rPr>
          <w:rFonts w:ascii="Calibri" w:hAnsi="Calibri" w:cs="Calibri"/>
          <w:sz w:val="22"/>
          <w:szCs w:val="22"/>
        </w:rPr>
        <w:fldChar w:fldCharType="end"/>
      </w:r>
      <w:r w:rsidRPr="00165819">
        <w:rPr>
          <w:rFonts w:ascii="Calibri" w:hAnsi="Calibri" w:cs="Calibri"/>
          <w:sz w:val="22"/>
          <w:szCs w:val="22"/>
        </w:rPr>
        <w:t>. Use of an objective biomarker in conjunction with reported measures enhances the assessment of SHS exposure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&lt;EndNote&gt;&lt;Cite&gt;&lt;Author&gt;Hovell&lt;/Author&gt;&lt;Year&gt;2000&lt;/Year&gt;&lt;RecNum&gt;16579&lt;/RecNum&gt;&lt;DisplayText&gt;&lt;style face="superscript"&gt;160&lt;/style&gt;&lt;/DisplayText&gt;&lt;record&gt;&lt;rec-number&gt;16579&lt;/rec-number&gt;&lt;foreign-keys&gt;&lt;key app="EN" db-id="wtdst0ra6wztp9eatv4ps09wtwt0xddw25a0"&gt;16579&lt;/key&gt;&lt;/foreign-keys&gt;&lt;ref-type name="Journal Article"&gt;17&lt;/ref-type&gt;&lt;contributors&gt;&lt;authors&gt;&lt;author&gt;Hovell, M. F.&lt;/author&gt;&lt;author&gt;Zakarian, J. M.&lt;/author&gt;&lt;author&gt;Wahlgren, D. R.&lt;/author&gt;&lt;author&gt;Matt, G. E.&lt;/author&gt;&lt;author&gt;Emmons, K. M.&lt;/author&gt;&lt;/authors&gt;&lt;/contributors&gt;&lt;auth-address&gt;Center for Behavioral Epidemiology and Community Health, Graduate School of Public Health, San Diego State University, San Diego, California, USA. behepi@rohan.sdsu.edu&lt;/auth-address&gt;&lt;titles&gt;&lt;title&gt;Reported measures of environmental tobacco smoke exposure: trials and tribulations&lt;/title&gt;&lt;secondary-title&gt;Tob Control&lt;/secondary-title&gt;&lt;/titles&gt;&lt;periodical&gt;&lt;full-title&gt;Tob Control&lt;/full-title&gt;&lt;/periodical&gt;&lt;pages&gt;III22-8&lt;/pages&gt;&lt;volume&gt;9 Suppl 3&lt;/volume&gt;&lt;edition&gt;2000/09/13&lt;/edition&gt;&lt;keywords&gt;&lt;keyword&gt;Child&lt;/keyword&gt;&lt;keyword&gt;Child Welfare&lt;/keyword&gt;&lt;keyword&gt;Child, Preschool&lt;/keyword&gt;&lt;keyword&gt;Cotinine/urine&lt;/keyword&gt;&lt;keyword&gt;Humans&lt;/keyword&gt;&lt;keyword&gt;Infant&lt;/keyword&gt;&lt;keyword&gt;Infant, Newborn&lt;/keyword&gt;&lt;keyword&gt;Nicotine/urine&lt;/keyword&gt;&lt;keyword&gt;Smoking/*adverse effects&lt;/keyword&gt;&lt;keyword&gt;Tobacco Smoke Pollution/*adverse effects&lt;/keyword&gt;&lt;/keywords&gt;&lt;dates&gt;&lt;year&gt;2000&lt;/year&gt;&lt;/dates&gt;&lt;isbn&gt;0964-4563 (Print)&amp;#xD;0964-4563 (Linking)&lt;/isbn&gt;&lt;accession-num&gt;10982901&lt;/accession-num&gt;&lt;urls&gt;&lt;related-urls&gt;&lt;url&gt;http://www.ncbi.nlm.nih.gov/entrez/query.fcgi?cmd=Retrieve&amp;amp;db=PubMed&amp;amp;dopt=Citation&amp;amp;list_uids=10982901&lt;/url&gt;&lt;/related-urls&gt;&lt;/urls&gt;&lt;custom2&gt;1766315&lt;/custom2&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160</w:t>
      </w:r>
      <w:r w:rsidR="002E48E2" w:rsidRPr="00165819">
        <w:rPr>
          <w:rFonts w:ascii="Calibri" w:hAnsi="Calibri" w:cs="Calibri"/>
          <w:sz w:val="22"/>
          <w:szCs w:val="22"/>
        </w:rPr>
        <w:fldChar w:fldCharType="end"/>
      </w:r>
      <w:r w:rsidRPr="00165819">
        <w:rPr>
          <w:rFonts w:ascii="Calibri" w:hAnsi="Calibri" w:cs="Calibri"/>
          <w:sz w:val="22"/>
          <w:szCs w:val="22"/>
        </w:rPr>
        <w:t>. Cotinine, a major metabolite of nicotine, is the most frequently used indicator and may be studied in several body fluids including serum and urine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&lt;EndNote&gt;&lt;Cite&gt;&lt;Author&gt;Benowitz&lt;/Author&gt;&lt;Year&gt;1999&lt;/Year&gt;&lt;RecNum&gt;16580&lt;/RecNum&gt;&lt;DisplayText&gt;&lt;style face="superscript"&gt;161&lt;/style&gt;&lt;/DisplayText&gt;&lt;record&gt;&lt;rec-number&gt;16580&lt;/rec-number&gt;&lt;foreign-keys&gt;&lt;key app="EN" db-id="wtdst0ra6wztp9eatv4ps09wtwt0xddw25a0"&gt;16580&lt;/key&gt;&lt;/foreign-keys&gt;&lt;ref-type name="Journal Article"&gt;17&lt;/ref-type&gt;&lt;contributors&gt;&lt;authors&gt;&lt;author&gt;Benowitz, N. L.&lt;/author&gt;&lt;/authors&gt;&lt;/contributors&gt;&lt;auth-address&gt;Division of Clinical Pharmacology and Experimental Therapeutics, University of California, San Francisco, California, USA. nbeno@itsa.ucsf.edu&lt;/auth-address&gt;&lt;titles&gt;&lt;title&gt;Biomarkers of environmental tobacco smoke exposure&lt;/title&gt;&lt;secondary-title&gt;Environ Health Perspect&lt;/secondary-title&gt;&lt;/titles&gt;&lt;periodical&gt;&lt;full-title&gt;Environ Health Perspect&lt;/full-title&gt;&lt;/periodical&gt;&lt;pages&gt;349-55&lt;/pages&gt;&lt;volume&gt;107 Suppl 2&lt;/volume&gt;&lt;edition&gt;1999/06/03&lt;/edition&gt;&lt;keywords&gt;&lt;keyword&gt;Adult&lt;/keyword&gt;&lt;keyword&gt;Air Pollution, Indoor/adverse effects/*analysis&lt;/keyword&gt;&lt;keyword&gt;Biological Markers/*analysis&lt;/keyword&gt;&lt;keyword&gt;Child&lt;/keyword&gt;&lt;keyword&gt;Confounding Factors (Epidemiology)&lt;/keyword&gt;&lt;keyword&gt;Cotinine/*analysis/*metabolism&lt;/keyword&gt;&lt;keyword&gt;Environmental Monitoring/*methods&lt;/keyword&gt;&lt;keyword&gt;Humans&lt;/keyword&gt;&lt;keyword&gt;Reproducibility of Results&lt;/keyword&gt;&lt;keyword&gt;Risk Factors&lt;/keyword&gt;&lt;keyword&gt;Sensitivity and Specificity&lt;/keyword&gt;&lt;keyword&gt;Time Factors&lt;/keyword&gt;&lt;keyword&gt;Tobacco Smoke Pollution/adverse effects/*analysis&lt;/keyword&gt;&lt;/keywords&gt;&lt;dates&gt;&lt;year&gt;1999&lt;/year&gt;&lt;pub-dates&gt;&lt;date&gt;May&lt;/date&gt;&lt;/pub-dates&gt;&lt;/dates&gt;&lt;isbn&gt;0091-6765 (Print)&amp;#xD;0091-6765 (Linking)&lt;/isbn&gt;&lt;accession-num&gt;10350520&lt;/accession-num&gt;&lt;urls&gt;&lt;related-urls&gt;&lt;url&gt;http://www.ncbi.nlm.nih.gov/entrez/query.fcgi?cmd=Retrieve&amp;amp;db=PubMed&amp;amp;dopt=Citation&amp;amp;list_uids=10350520&lt;/url&gt;&lt;/related-urls&gt;&lt;/urls&gt;&lt;custom2&gt;1566286&lt;/custom2&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161</w:t>
      </w:r>
      <w:r w:rsidR="002E48E2" w:rsidRPr="00165819">
        <w:rPr>
          <w:rFonts w:ascii="Calibri" w:hAnsi="Calibri" w:cs="Calibri"/>
          <w:sz w:val="22"/>
          <w:szCs w:val="22"/>
        </w:rPr>
        <w:fldChar w:fldCharType="end"/>
      </w:r>
      <w:r w:rsidRPr="00165819">
        <w:rPr>
          <w:rFonts w:ascii="Calibri" w:hAnsi="Calibri" w:cs="Calibri"/>
          <w:sz w:val="22"/>
          <w:szCs w:val="22"/>
        </w:rPr>
        <w:t>. Urine is a preferred method for assessing SHS in children because it may be obtained non-invasively. An additional advantage of using cotinine is that it allows quantification of the extent of SHS exposure. Instead of a binary self-report variable (exposed vs. unexposed), a significant relation between a continuous variable such as urinary cotinine level and specific outcomes facilitates the detection of a dose-response association. Identifying a dose-response association provides stronger evidence for a causal pathway between SHS exposure and SCD-related morbidity and reduces concerns about confounding by other environmental or socioeconomic  factors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&lt;EndNote&gt;&lt;Cite&gt;&lt;Author&gt;Chilmonczyk&lt;/Author&gt;&lt;Year&gt;1993&lt;/Year&gt;&lt;RecNum&gt;16581&lt;/RecNum&gt;&lt;DisplayText&gt;&lt;style face="superscript"&gt;162&lt;/style&gt;&lt;/DisplayText&gt;&lt;record&gt;&lt;rec-number&gt;16581&lt;/rec-number&gt;&lt;foreign-keys&gt;&lt;key app="EN" db-id="wtdst0ra6wztp9eatv4ps09wtwt0xddw25a0"&gt;16581&lt;/key&gt;&lt;/foreign-keys&gt;&lt;ref-type name="Journal Article"&gt;17&lt;/ref-type&gt;&lt;contributors&gt;&lt;authors&gt;&lt;author&gt;Chilmonczyk, B. A.&lt;/author&gt;&lt;author&gt;Salmun, L. M.&lt;/author&gt;&lt;author&gt;Megathlin, K. N.&lt;/author&gt;&lt;author&gt;Neveux, L. M.&lt;/author&gt;&lt;author&gt;Palomaki, G. E.&lt;/author&gt;&lt;author&gt;Knight, G. J.&lt;/author&gt;&lt;author&gt;Pulkkinen, A. J.&lt;/author&gt;&lt;author&gt;Haddow, J. E.&lt;/author&gt;&lt;/authors&gt;&lt;/contributors&gt;&lt;auth-address&gt;Foundation for Blood Research, Scarborough, ME 04070-0190.&lt;/auth-address&gt;&lt;titles&gt;&lt;title&gt;Association between exposure to environmental tobacco smoke and exacerbations of asthma in children&lt;/title&gt;&lt;secondary-title&gt;N Engl J Med&lt;/secondary-title&gt;&lt;/titles&gt;&lt;periodical&gt;&lt;full-title&gt;N Engl J Med&lt;/full-title&gt;&lt;/periodical&gt;&lt;pages&gt;1665-9&lt;/pages&gt;&lt;volume&gt;328&lt;/volume&gt;&lt;number&gt;23&lt;/number&gt;&lt;edition&gt;1993/06/10&lt;/edition&gt;&lt;keywords&gt;&lt;keyword&gt;Adolescent&lt;/keyword&gt;&lt;keyword&gt;Asthma/*etiology/physiopathology/urine&lt;/keyword&gt;&lt;keyword&gt;Child&lt;/keyword&gt;&lt;keyword&gt;Child, Preschool&lt;/keyword&gt;&lt;keyword&gt;Cotinine/urine&lt;/keyword&gt;&lt;keyword&gt;Environmental Exposure/adverse effects&lt;/keyword&gt;&lt;keyword&gt;Female&lt;/keyword&gt;&lt;keyword&gt;Forced Expiratory Volume&lt;/keyword&gt;&lt;keyword&gt;Humans&lt;/keyword&gt;&lt;keyword&gt;Infant&lt;/keyword&gt;&lt;keyword&gt;Male&lt;/keyword&gt;&lt;keyword&gt;Theophylline/blood&lt;/keyword&gt;&lt;keyword&gt;Tobacco Smoke Pollution/*adverse effects&lt;/keyword&gt;&lt;keyword&gt;Vital Capacity&lt;/keyword&gt;&lt;/keywords&gt;&lt;dates&gt;&lt;year&gt;1993&lt;/year&gt;&lt;pub-dates&gt;&lt;date&gt;Jun 10&lt;/date&gt;&lt;/pub-dates&gt;&lt;/dates&gt;&lt;isbn&gt;0028-4793 (Print)&amp;#xD;0028-4793 (Linking)&lt;/isbn&gt;&lt;accession-num&gt;8487825&lt;/accession-num&gt;&lt;urls&gt;&lt;related-urls&gt;&lt;url&gt;http://www.ncbi.nlm.nih.gov/entrez/query.fcgi?cmd=Retrieve&amp;amp;db=PubMed&amp;amp;dopt=Citation&amp;amp;list_uids=8487825&lt;/url&gt;&lt;/related-urls&gt;&lt;/urls&gt;&lt;electronic-resource-num&gt;10.1056/NEJM199306103282303&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162</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B614DC" w:rsidRPr="00165819" w:rsidRDefault="00B614DC" w:rsidP="00C16CB1">
      <w:pPr>
        <w:spacing w:after="120"/>
        <w:rPr>
          <w:rFonts w:ascii="Calibri" w:hAnsi="Calibri" w:cs="Calibri"/>
          <w:sz w:val="22"/>
          <w:szCs w:val="22"/>
        </w:rPr>
      </w:pPr>
      <w:r w:rsidRPr="00165819">
        <w:rPr>
          <w:rFonts w:ascii="Calibri" w:hAnsi="Calibri" w:cs="Calibri"/>
          <w:sz w:val="22"/>
          <w:szCs w:val="22"/>
        </w:rPr>
        <w:t>Studies using cotinine as a biomarker support the notion that relying on parent-report alone is insufficient for capturing the extent of children’s SHS exposure, and may be particularly unreliable for children with SCD. Using serum cotinine levels to determine true smoking status, Fisher et al found that non-</w:t>
      </w:r>
      <w:proofErr w:type="spellStart"/>
      <w:r w:rsidRPr="00165819">
        <w:rPr>
          <w:rFonts w:ascii="Calibri" w:hAnsi="Calibri" w:cs="Calibri"/>
          <w:sz w:val="22"/>
          <w:szCs w:val="22"/>
        </w:rPr>
        <w:t>hispanic</w:t>
      </w:r>
      <w:proofErr w:type="spellEnd"/>
      <w:r w:rsidRPr="00165819">
        <w:rPr>
          <w:rFonts w:ascii="Calibri" w:hAnsi="Calibri" w:cs="Calibri"/>
          <w:sz w:val="22"/>
          <w:szCs w:val="22"/>
        </w:rPr>
        <w:t xml:space="preserve"> black smokers ages 18-34 yrs were more likely to deny smoking than non-</w:t>
      </w:r>
      <w:proofErr w:type="spellStart"/>
      <w:r w:rsidRPr="00165819">
        <w:rPr>
          <w:rFonts w:ascii="Calibri" w:hAnsi="Calibri" w:cs="Calibri"/>
          <w:sz w:val="22"/>
          <w:szCs w:val="22"/>
        </w:rPr>
        <w:t>hispanic</w:t>
      </w:r>
      <w:proofErr w:type="spellEnd"/>
      <w:r w:rsidRPr="00165819">
        <w:rPr>
          <w:rFonts w:ascii="Calibri" w:hAnsi="Calibri" w:cs="Calibri"/>
          <w:sz w:val="22"/>
          <w:szCs w:val="22"/>
        </w:rPr>
        <w:t xml:space="preserve"> whites (OR for non-</w:t>
      </w:r>
      <w:proofErr w:type="spellStart"/>
      <w:r w:rsidRPr="00165819">
        <w:rPr>
          <w:rFonts w:ascii="Calibri" w:hAnsi="Calibri" w:cs="Calibri"/>
          <w:sz w:val="22"/>
          <w:szCs w:val="22"/>
        </w:rPr>
        <w:t>hispanic</w:t>
      </w:r>
      <w:proofErr w:type="spellEnd"/>
      <w:r w:rsidRPr="00165819">
        <w:rPr>
          <w:rFonts w:ascii="Calibri" w:hAnsi="Calibri" w:cs="Calibri"/>
          <w:sz w:val="22"/>
          <w:szCs w:val="22"/>
        </w:rPr>
        <w:t xml:space="preserve"> black women = 3.6, 95%CI 2.0-6.5 and OR for non-</w:t>
      </w:r>
      <w:proofErr w:type="spellStart"/>
      <w:r w:rsidRPr="00165819">
        <w:rPr>
          <w:rFonts w:ascii="Calibri" w:hAnsi="Calibri" w:cs="Calibri"/>
          <w:sz w:val="22"/>
          <w:szCs w:val="22"/>
        </w:rPr>
        <w:t>hispanic</w:t>
      </w:r>
      <w:proofErr w:type="spellEnd"/>
      <w:r w:rsidRPr="00165819">
        <w:rPr>
          <w:rFonts w:ascii="Calibri" w:hAnsi="Calibri" w:cs="Calibri"/>
          <w:sz w:val="22"/>
          <w:szCs w:val="22"/>
        </w:rPr>
        <w:t xml:space="preserve"> black men = 3.4, 95% CI 1.6-7.7)</w:t>
      </w:r>
      <w:r w:rsidR="002E48E2" w:rsidRPr="00165819">
        <w:rPr>
          <w:rFonts w:ascii="Calibri" w:hAnsi="Calibri" w:cs="Calibri"/>
          <w:sz w:val="22"/>
          <w:szCs w:val="22"/>
        </w:rPr>
        <w:fldChar w:fldCharType="begin">
          <w:fldData xml:space="preserve">PEVuZE5vdGU+PENpdGU+PEF1dGhvcj5GaXNoZXI8L0F1dGhvcj48WWVhcj4yMDA4PC9ZZWFyPjxS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PEVuZE5vdGU+PENpdGU+PEF1dGhvcj5GaXNoZXI8L0F1dGhvcj48WWVhcj4yMDA4PC9ZZWFyPjxS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163</w:t>
      </w:r>
      <w:r w:rsidR="002E48E2" w:rsidRPr="00165819">
        <w:rPr>
          <w:rFonts w:ascii="Calibri" w:hAnsi="Calibri" w:cs="Calibri"/>
          <w:sz w:val="22"/>
          <w:szCs w:val="22"/>
        </w:rPr>
        <w:fldChar w:fldCharType="end"/>
      </w:r>
      <w:r w:rsidRPr="00165819">
        <w:rPr>
          <w:rFonts w:ascii="Calibri" w:hAnsi="Calibri" w:cs="Calibri"/>
          <w:sz w:val="22"/>
          <w:szCs w:val="22"/>
        </w:rPr>
        <w:t>.  Data from the Cincinnati Asthma Prevention Study of 222 asthmatic children showed that although the prevalence of parent-reported SHS exposure among African- American children was lower than that of ethnic groups, hair cotinine levels were highest among African- American children than in other groups(p&lt;.001)</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&lt;EndNote&gt;&lt;Cite&gt;&lt;Author&gt;Wilson&lt;/Author&gt;&lt;Year&gt;2005&lt;/Year&gt;&lt;RecNum&gt;16584&lt;/RecNum&gt;&lt;DisplayText&gt;&lt;style face="superscript"&gt;164&lt;/style&gt;&lt;/DisplayText&gt;&lt;record&gt;&lt;rec-number&gt;16584&lt;/rec-number&gt;&lt;foreign-keys&gt;&lt;key app="EN" db-id="wtdst0ra6wztp9eatv4ps09wtwt0xddw25a0"&gt;16584&lt;/key&gt;&lt;/foreign-keys&gt;&lt;ref-type name="Journal Article"&gt;17&lt;/ref-type&gt;&lt;contributors&gt;&lt;authors&gt;&lt;author&gt;Wilson, S. E.&lt;/author&gt;&lt;author&gt;Kahn, R. S.&lt;/author&gt;&lt;author&gt;Khoury, J.&lt;/author&gt;&lt;author&gt;Lanphear, B. P.&lt;/author&gt;&lt;/authors&gt;&lt;/contributors&gt;&lt;auth-address&gt;Division of General Internal Medicine, University of Cincinnati, Cincinnati, Ohio, USA. Stephen.Wilson@uc.edu&lt;/auth-address&gt;&lt;titles&gt;&lt;title&gt;Racial differences in exposure to environmental tobacco smoke among children&lt;/title&gt;&lt;secondary-title&gt;Environ Health Perspect&lt;/secondary-title&gt;&lt;/titles&gt;&lt;periodical&gt;&lt;full-title&gt;Environ Health Perspect&lt;/full-title&gt;&lt;/periodical&gt;&lt;pages&gt;362-7&lt;/pages&gt;&lt;volume&gt;113&lt;/volume&gt;&lt;number&gt;3&lt;/number&gt;&lt;edition&gt;2005/03/04&lt;/edition&gt;&lt;keywords&gt;&lt;keyword&gt;*African Continental Ancestry Group&lt;/keyword&gt;&lt;keyword&gt;Asthma/*etiology&lt;/keyword&gt;&lt;keyword&gt;Child&lt;/keyword&gt;&lt;keyword&gt;Cotinine/*blood&lt;/keyword&gt;&lt;keyword&gt;Double-Blind Method&lt;/keyword&gt;&lt;keyword&gt;*European Continental Ancestry Group&lt;/keyword&gt;&lt;keyword&gt;Female&lt;/keyword&gt;&lt;keyword&gt;Hair/chemistry&lt;/keyword&gt;&lt;keyword&gt;Housing&lt;/keyword&gt;&lt;keyword&gt;Humans&lt;/keyword&gt;&lt;keyword&gt;Male&lt;/keyword&gt;&lt;keyword&gt;Placebos&lt;/keyword&gt;&lt;keyword&gt;Risk Assessment&lt;/keyword&gt;&lt;keyword&gt;Tobacco Smoke Pollution/*adverse effects/*analysis/prevention &amp;amp; control&lt;/keyword&gt;&lt;keyword&gt;Ventilation&lt;/keyword&gt;&lt;/keywords&gt;&lt;dates&gt;&lt;year&gt;2005&lt;/year&gt;&lt;pub-dates&gt;&lt;date&gt;Mar&lt;/date&gt;&lt;/pub-dates&gt;&lt;/dates&gt;&lt;isbn&gt;0091-6765 (Print)&amp;#xD;0091-6765 (Linking)&lt;/isbn&gt;&lt;accession-num&gt;15743729&lt;/accession-num&gt;&lt;urls&gt;&lt;related-urls&gt;&lt;url&gt;http://www.ncbi.nlm.nih.gov/entrez/query.fcgi?cmd=Retrieve&amp;amp;db=PubMed&amp;amp;dopt=Citation&amp;amp;list_uids=15743729&lt;/url&gt;&lt;/related-urls&gt;&lt;/urls&gt;&lt;custom2&gt;1253766&lt;/custom2&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164</w:t>
      </w:r>
      <w:r w:rsidR="002E48E2" w:rsidRPr="00165819">
        <w:rPr>
          <w:rFonts w:ascii="Calibri" w:hAnsi="Calibri" w:cs="Calibri"/>
          <w:sz w:val="22"/>
          <w:szCs w:val="22"/>
        </w:rPr>
        <w:fldChar w:fldCharType="end"/>
      </w:r>
      <w:r w:rsidRPr="00165819">
        <w:rPr>
          <w:rFonts w:ascii="Calibri" w:hAnsi="Calibri" w:cs="Calibri"/>
          <w:sz w:val="22"/>
          <w:szCs w:val="22"/>
        </w:rPr>
        <w:t>. In a study of 79 inner-city children in Baltimore,  67% of children had parent-reported SHS exposure in the home in the previous 48 hours but 80% had urine cotinine levels above 30 ng/mg creatinine (a level consistent with household SHS exposure)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&lt;EndNote&gt;&lt;Cite&gt;&lt;Author&gt;Weaver&lt;/Author&gt;&lt;Year&gt;1996&lt;/Year&gt;&lt;RecNum&gt;16586&lt;/RecNum&gt;&lt;DisplayText&gt;&lt;style face="superscript"&gt;165&lt;/style&gt;&lt;/DisplayText&gt;&lt;record&gt;&lt;rec-number&gt;16586&lt;/rec-number&gt;&lt;foreign-keys&gt;&lt;key app="EN" db-id="wtdst0ra6wztp9eatv4ps09wtwt0xddw25a0"&gt;16586&lt;/key&gt;&lt;/foreign-keys&gt;&lt;ref-type name="Journal Article"&gt;17&lt;/ref-type&gt;&lt;contributors&gt;&lt;authors&gt;&lt;author&gt;Weaver, V. M.&lt;/author&gt;&lt;author&gt;Davoli, C. T.&lt;/author&gt;&lt;author&gt;Murphy, S. E.&lt;/author&gt;&lt;author&gt;Sunyer, J.&lt;/author&gt;&lt;author&gt;Heller, P. J.&lt;/author&gt;&lt;author&gt;Colosimo, S. G.&lt;/author&gt;&lt;author&gt;Groopman, J. D.&lt;/author&gt;&lt;/authors&gt;&lt;/contributors&gt;&lt;auth-address&gt;Department of Environmental Health Sciences, Johns Hopkins University School of Medicine, Baltimore, Maryland 21205, USA.&lt;/auth-address&gt;&lt;titles&gt;&lt;title&gt;Environmental tobacco smoke exposure in inner-city children&lt;/title&gt;&lt;secondary-title&gt;Cancer Epidemiol Biomarkers Prev&lt;/secondary-title&gt;&lt;/titles&gt;&lt;periodical&gt;&lt;full-title&gt;Cancer Epidemiol Biomarkers Prev&lt;/full-title&gt;&lt;/periodical&gt;&lt;pages&gt;135-7&lt;/pages&gt;&lt;volume&gt;5&lt;/volume&gt;&lt;number&gt;2&lt;/number&gt;&lt;edition&gt;1996/02/01&lt;/edition&gt;&lt;keywords&gt;&lt;keyword&gt;Baltimore&lt;/keyword&gt;&lt;keyword&gt;Child&lt;/keyword&gt;&lt;keyword&gt;Child, Preschool&lt;/keyword&gt;&lt;keyword&gt;Cotinine/urine&lt;/keyword&gt;&lt;keyword&gt;Creatinine/urine&lt;/keyword&gt;&lt;keyword&gt;*Environmental Exposure&lt;/keyword&gt;&lt;keyword&gt;Family&lt;/keyword&gt;&lt;keyword&gt;Female&lt;/keyword&gt;&lt;keyword&gt;Humans&lt;/keyword&gt;&lt;keyword&gt;Lead/analysis/blood&lt;/keyword&gt;&lt;keyword&gt;Linear Models&lt;/keyword&gt;&lt;keyword&gt;Male&lt;/keyword&gt;&lt;keyword&gt;Mothers&lt;/keyword&gt;&lt;keyword&gt;Pilot Projects&lt;/keyword&gt;&lt;keyword&gt;Risk Factors&lt;/keyword&gt;&lt;keyword&gt;*Tobacco Smoke Pollution/analysis&lt;/keyword&gt;&lt;keyword&gt;*Urban Health&lt;/keyword&gt;&lt;/keywords&gt;&lt;dates&gt;&lt;year&gt;1996&lt;/year&gt;&lt;pub-dates&gt;&lt;date&gt;Feb&lt;/date&gt;&lt;/pub-dates&gt;&lt;/dates&gt;&lt;isbn&gt;1055-9965 (Print)&amp;#xD;1055-9965 (Linking)&lt;/isbn&gt;&lt;accession-num&gt;8850275&lt;/accession-num&gt;&lt;urls&gt;&lt;related-urls&gt;&lt;url&gt;http://www.ncbi.nlm.nih.gov/entrez/query.fcgi?cmd=Retrieve&amp;amp;db=PubMed&amp;amp;dopt=Citation&amp;amp;list_uids=8850275&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165</w:t>
      </w:r>
      <w:r w:rsidR="002E48E2" w:rsidRPr="00165819">
        <w:rPr>
          <w:rFonts w:ascii="Calibri" w:hAnsi="Calibri" w:cs="Calibri"/>
          <w:sz w:val="22"/>
          <w:szCs w:val="22"/>
        </w:rPr>
        <w:fldChar w:fldCharType="end"/>
      </w:r>
      <w:r w:rsidRPr="00165819">
        <w:rPr>
          <w:rFonts w:ascii="Calibri" w:hAnsi="Calibri" w:cs="Calibri"/>
          <w:sz w:val="22"/>
          <w:szCs w:val="22"/>
        </w:rPr>
        <w:t>.</w:t>
      </w:r>
    </w:p>
    <w:p w:rsidR="00B614DC" w:rsidRPr="00165819" w:rsidRDefault="00B614DC" w:rsidP="00C16CB1">
      <w:pPr>
        <w:spacing w:after="120"/>
        <w:rPr>
          <w:rFonts w:ascii="Calibri" w:hAnsi="Calibri" w:cs="Calibri"/>
          <w:b/>
          <w:sz w:val="22"/>
          <w:szCs w:val="22"/>
        </w:rPr>
      </w:pPr>
      <w:r w:rsidRPr="00165819">
        <w:rPr>
          <w:rFonts w:ascii="Calibri" w:hAnsi="Calibri" w:cs="Calibri"/>
          <w:b/>
          <w:sz w:val="22"/>
          <w:szCs w:val="22"/>
        </w:rPr>
        <w:t xml:space="preserve">The </w:t>
      </w:r>
      <w:r w:rsidR="004D5A15" w:rsidRPr="00165819">
        <w:rPr>
          <w:rFonts w:ascii="Calibri" w:hAnsi="Calibri" w:cs="Calibri"/>
          <w:b/>
          <w:sz w:val="22"/>
          <w:szCs w:val="22"/>
        </w:rPr>
        <w:t>rationale for research on SHS in children with sickle cell disease</w:t>
      </w:r>
      <w:r w:rsidRPr="00165819">
        <w:rPr>
          <w:rFonts w:ascii="Calibri" w:hAnsi="Calibri" w:cs="Calibri"/>
          <w:b/>
          <w:sz w:val="22"/>
          <w:szCs w:val="22"/>
        </w:rPr>
        <w:t>:</w:t>
      </w:r>
      <w:r w:rsidRPr="00165819">
        <w:rPr>
          <w:rFonts w:ascii="Calibri" w:hAnsi="Calibri" w:cs="Calibri"/>
          <w:sz w:val="22"/>
          <w:szCs w:val="22"/>
        </w:rPr>
        <w:t xml:space="preserve"> The adverse impact of SHS exposure among children has been well described – most extensively in children with asthma. However, a dearth of information exists about the effects of SHS on children with SCD, who are particularly vulnerable to the effects of hypoxia, endothelial injury, and oxidant stress. Only one published study by West et al specifically looked at the contribution of parent-reported SHS to sickle cell morbidity. Despite its sample size of 52 children, this study found that SHS was associated with twice the rate of hospitalizations and number of hospital days, and more than ten times the amount of hospital costs for children with SCD. Table </w:t>
      </w:r>
      <w:r w:rsidR="004D5A15" w:rsidRPr="00165819">
        <w:rPr>
          <w:rFonts w:ascii="Calibri" w:hAnsi="Calibri" w:cs="Calibri"/>
          <w:sz w:val="22"/>
          <w:szCs w:val="22"/>
        </w:rPr>
        <w:t>10</w:t>
      </w:r>
      <w:r w:rsidRPr="00165819">
        <w:rPr>
          <w:rFonts w:ascii="Calibri" w:hAnsi="Calibri" w:cs="Calibri"/>
          <w:sz w:val="22"/>
          <w:szCs w:val="22"/>
        </w:rPr>
        <w:t xml:space="preserve"> highlights the results of multivariable analyses of the </w:t>
      </w:r>
      <w:r w:rsidRPr="00165819">
        <w:rPr>
          <w:rFonts w:ascii="Calibri" w:hAnsi="Calibri" w:cs="Calibri"/>
          <w:sz w:val="22"/>
          <w:szCs w:val="22"/>
        </w:rPr>
        <w:lastRenderedPageBreak/>
        <w:t>association between SHS and sickle-cell related hospitalizations, hospital days, and total hospital days during the 2 year period prior to study entry</w:t>
      </w:r>
      <w:r w:rsidR="002E48E2" w:rsidRPr="00165819">
        <w:rPr>
          <w:rFonts w:ascii="Calibri" w:hAnsi="Calibri" w:cs="Calibri"/>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108</w:t>
      </w:r>
      <w:r w:rsidR="002E48E2" w:rsidRPr="00165819">
        <w:rPr>
          <w:rFonts w:ascii="Calibri" w:hAnsi="Calibri" w:cs="Calibri"/>
          <w:sz w:val="22"/>
          <w:szCs w:val="22"/>
        </w:rPr>
        <w:fldChar w:fldCharType="end"/>
      </w:r>
      <w:r w:rsidRPr="00165819">
        <w:rPr>
          <w:rFonts w:ascii="Calibri" w:hAnsi="Calibri" w:cs="Calibri"/>
          <w:sz w:val="22"/>
          <w:szCs w:val="22"/>
        </w:rPr>
        <w:t>.</w:t>
      </w:r>
    </w:p>
    <w:tbl>
      <w:tblPr>
        <w:tblpPr w:leftFromText="180" w:rightFromText="180" w:vertAnchor="text" w:horzAnchor="margin" w:tblpX="198"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350"/>
        <w:gridCol w:w="1170"/>
      </w:tblGrid>
      <w:tr w:rsidR="00B614DC" w:rsidRPr="00165819" w:rsidTr="00286956">
        <w:tc>
          <w:tcPr>
            <w:tcW w:w="6408" w:type="dxa"/>
            <w:gridSpan w:val="3"/>
            <w:tcBorders>
              <w:top w:val="nil"/>
              <w:left w:val="nil"/>
              <w:right w:val="nil"/>
            </w:tcBorders>
          </w:tcPr>
          <w:p w:rsidR="00286956" w:rsidRPr="00165819" w:rsidRDefault="00B614DC" w:rsidP="00286956">
            <w:pPr>
              <w:ind w:left="-90"/>
              <w:rPr>
                <w:rFonts w:ascii="Calibri" w:hAnsi="Calibri" w:cs="Calibri"/>
                <w:b/>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10</w:t>
            </w:r>
            <w:r w:rsidRPr="00165819">
              <w:rPr>
                <w:rFonts w:ascii="Calibri" w:hAnsi="Calibri" w:cs="Calibri"/>
                <w:b/>
                <w:sz w:val="22"/>
                <w:szCs w:val="22"/>
              </w:rPr>
              <w:t>. Association between SHS and SCD-specific morbidity</w:t>
            </w:r>
            <w:r w:rsidR="002E48E2" w:rsidRPr="00165819">
              <w:rPr>
                <w:rFonts w:ascii="Calibri" w:hAnsi="Calibri" w:cs="Calibri"/>
                <w:b/>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b/>
                <w:sz w:val="22"/>
                <w:szCs w:val="22"/>
              </w:rPr>
              <w:instrText xml:space="preserve"> ADDIN EN.CITE </w:instrText>
            </w:r>
            <w:r w:rsidR="002E48E2" w:rsidRPr="00165819">
              <w:rPr>
                <w:rFonts w:ascii="Calibri" w:hAnsi="Calibri" w:cs="Calibri"/>
                <w:b/>
                <w:sz w:val="22"/>
                <w:szCs w:val="22"/>
              </w:rPr>
              <w:fldChar w:fldCharType="begin">
                <w:fldData xml:space="preserve">PEVuZE5vdGU+PENpdGU+PEF1dGhvcj5XZXN0PC9BdXRob3I+PFllYXI+MjAwMzwvWWVhcj48UmVj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</w:fldData>
              </w:fldChar>
            </w:r>
            <w:r w:rsidR="00AE06C1" w:rsidRPr="00165819">
              <w:rPr>
                <w:rFonts w:ascii="Calibri" w:hAnsi="Calibri" w:cs="Calibri"/>
                <w:b/>
                <w:sz w:val="22"/>
                <w:szCs w:val="22"/>
              </w:rPr>
              <w:instrText xml:space="preserve"> ADDIN EN.CITE.DATA </w:instrText>
            </w:r>
            <w:r w:rsidR="002E48E2" w:rsidRPr="00165819">
              <w:rPr>
                <w:rFonts w:ascii="Calibri" w:hAnsi="Calibri" w:cs="Calibri"/>
                <w:b/>
                <w:sz w:val="22"/>
                <w:szCs w:val="22"/>
              </w:rPr>
            </w:r>
            <w:r w:rsidR="002E48E2" w:rsidRPr="00165819">
              <w:rPr>
                <w:rFonts w:ascii="Calibri" w:hAnsi="Calibri" w:cs="Calibri"/>
                <w:b/>
                <w:sz w:val="22"/>
                <w:szCs w:val="22"/>
              </w:rPr>
              <w:fldChar w:fldCharType="end"/>
            </w:r>
            <w:r w:rsidR="002E48E2" w:rsidRPr="00165819">
              <w:rPr>
                <w:rFonts w:ascii="Calibri" w:hAnsi="Calibri" w:cs="Calibri"/>
                <w:b/>
                <w:sz w:val="22"/>
                <w:szCs w:val="22"/>
              </w:rPr>
            </w:r>
            <w:r w:rsidR="002E48E2" w:rsidRPr="00165819">
              <w:rPr>
                <w:rFonts w:ascii="Calibri" w:hAnsi="Calibri" w:cs="Calibri"/>
                <w:b/>
                <w:sz w:val="22"/>
                <w:szCs w:val="22"/>
              </w:rPr>
              <w:fldChar w:fldCharType="separate"/>
            </w:r>
            <w:r w:rsidR="00AE06C1" w:rsidRPr="00165819">
              <w:rPr>
                <w:rFonts w:ascii="Calibri" w:hAnsi="Calibri" w:cs="Calibri"/>
                <w:b/>
                <w:noProof/>
                <w:sz w:val="22"/>
                <w:szCs w:val="22"/>
                <w:vertAlign w:val="superscript"/>
              </w:rPr>
              <w:t>108</w:t>
            </w:r>
            <w:r w:rsidR="002E48E2" w:rsidRPr="00165819">
              <w:rPr>
                <w:rFonts w:ascii="Calibri" w:hAnsi="Calibri" w:cs="Calibri"/>
                <w:b/>
                <w:sz w:val="22"/>
                <w:szCs w:val="22"/>
              </w:rPr>
              <w:fldChar w:fldCharType="end"/>
            </w:r>
          </w:p>
          <w:p w:rsidR="00286956" w:rsidRPr="00165819" w:rsidRDefault="00286956" w:rsidP="00286956">
            <w:pPr>
              <w:ind w:left="-90"/>
              <w:rPr>
                <w:rFonts w:ascii="Calibri" w:hAnsi="Calibri" w:cs="Calibri"/>
                <w:b/>
                <w:sz w:val="22"/>
                <w:szCs w:val="22"/>
              </w:rPr>
            </w:pPr>
          </w:p>
        </w:tc>
      </w:tr>
      <w:tr w:rsidR="00B614DC" w:rsidRPr="00165819" w:rsidTr="00286956">
        <w:tc>
          <w:tcPr>
            <w:tcW w:w="3888" w:type="dxa"/>
          </w:tcPr>
          <w:p w:rsidR="00B614DC" w:rsidRPr="00165819" w:rsidRDefault="00B614DC" w:rsidP="00286956">
            <w:pPr>
              <w:rPr>
                <w:rFonts w:ascii="Calibri" w:hAnsi="Calibri" w:cs="Calibri"/>
                <w:b/>
                <w:sz w:val="22"/>
                <w:szCs w:val="22"/>
              </w:rPr>
            </w:pPr>
            <w:r w:rsidRPr="00165819">
              <w:rPr>
                <w:rFonts w:ascii="Calibri" w:hAnsi="Calibri" w:cs="Calibri"/>
                <w:b/>
                <w:sz w:val="22"/>
                <w:szCs w:val="22"/>
              </w:rPr>
              <w:t>Outcome variable</w:t>
            </w:r>
          </w:p>
        </w:tc>
        <w:tc>
          <w:tcPr>
            <w:tcW w:w="1350" w:type="dxa"/>
          </w:tcPr>
          <w:p w:rsidR="00B614DC" w:rsidRPr="00165819" w:rsidRDefault="00B614DC" w:rsidP="00286956">
            <w:pPr>
              <w:jc w:val="center"/>
              <w:rPr>
                <w:rFonts w:ascii="Calibri" w:hAnsi="Calibri" w:cs="Calibri"/>
                <w:sz w:val="22"/>
                <w:szCs w:val="22"/>
              </w:rPr>
            </w:pPr>
            <w:r w:rsidRPr="00165819">
              <w:rPr>
                <w:rFonts w:ascii="Calibri" w:hAnsi="Calibri" w:cs="Calibri"/>
                <w:sz w:val="22"/>
                <w:szCs w:val="22"/>
              </w:rPr>
              <w:t>Measure of Association</w:t>
            </w:r>
          </w:p>
        </w:tc>
        <w:tc>
          <w:tcPr>
            <w:tcW w:w="1170" w:type="dxa"/>
          </w:tcPr>
          <w:p w:rsidR="00B614DC" w:rsidRPr="00165819" w:rsidRDefault="00B614DC" w:rsidP="00286956">
            <w:pPr>
              <w:jc w:val="center"/>
              <w:rPr>
                <w:rFonts w:ascii="Calibri" w:hAnsi="Calibri" w:cs="Calibri"/>
                <w:sz w:val="22"/>
                <w:szCs w:val="22"/>
              </w:rPr>
            </w:pPr>
            <w:r w:rsidRPr="00165819">
              <w:rPr>
                <w:rFonts w:ascii="Calibri" w:hAnsi="Calibri" w:cs="Calibri"/>
                <w:sz w:val="22"/>
                <w:szCs w:val="22"/>
              </w:rPr>
              <w:t>95%CI</w:t>
            </w:r>
          </w:p>
        </w:tc>
      </w:tr>
      <w:tr w:rsidR="00B614DC" w:rsidRPr="00165819" w:rsidTr="00286956">
        <w:tc>
          <w:tcPr>
            <w:tcW w:w="3888" w:type="dxa"/>
          </w:tcPr>
          <w:p w:rsidR="00B614DC" w:rsidRPr="00165819" w:rsidRDefault="00B614DC" w:rsidP="00286956">
            <w:pPr>
              <w:rPr>
                <w:rFonts w:ascii="Calibri" w:hAnsi="Calibri" w:cs="Calibri"/>
                <w:sz w:val="22"/>
                <w:szCs w:val="22"/>
              </w:rPr>
            </w:pPr>
            <w:r w:rsidRPr="00165819">
              <w:rPr>
                <w:rFonts w:ascii="Calibri" w:hAnsi="Calibri" w:cs="Calibri"/>
                <w:sz w:val="22"/>
                <w:szCs w:val="22"/>
              </w:rPr>
              <w:t>Hospitalizations for pain, ACS, or stroke (Risk Ratio)</w:t>
            </w:r>
          </w:p>
        </w:tc>
        <w:tc>
          <w:tcPr>
            <w:tcW w:w="1350" w:type="dxa"/>
          </w:tcPr>
          <w:p w:rsidR="00B614DC" w:rsidRPr="00165819" w:rsidRDefault="00B614DC" w:rsidP="00286956">
            <w:pPr>
              <w:jc w:val="center"/>
              <w:rPr>
                <w:rFonts w:ascii="Calibri" w:hAnsi="Calibri" w:cs="Calibri"/>
                <w:sz w:val="22"/>
                <w:szCs w:val="22"/>
              </w:rPr>
            </w:pPr>
            <w:r w:rsidRPr="00165819">
              <w:rPr>
                <w:rFonts w:ascii="Calibri" w:hAnsi="Calibri" w:cs="Calibri"/>
                <w:sz w:val="22"/>
                <w:szCs w:val="22"/>
              </w:rPr>
              <w:t>1.9</w:t>
            </w:r>
          </w:p>
        </w:tc>
        <w:tc>
          <w:tcPr>
            <w:tcW w:w="1170" w:type="dxa"/>
          </w:tcPr>
          <w:p w:rsidR="00B614DC" w:rsidRPr="00165819" w:rsidRDefault="00B614DC" w:rsidP="00286956">
            <w:pPr>
              <w:jc w:val="center"/>
              <w:rPr>
                <w:rFonts w:ascii="Calibri" w:hAnsi="Calibri" w:cs="Calibri"/>
                <w:sz w:val="22"/>
                <w:szCs w:val="22"/>
              </w:rPr>
            </w:pPr>
            <w:r w:rsidRPr="00165819">
              <w:rPr>
                <w:rFonts w:ascii="Calibri" w:hAnsi="Calibri" w:cs="Calibri"/>
                <w:sz w:val="22"/>
                <w:szCs w:val="22"/>
              </w:rPr>
              <w:t>1.3-2.7</w:t>
            </w:r>
          </w:p>
        </w:tc>
      </w:tr>
      <w:tr w:rsidR="00B614DC" w:rsidRPr="00165819" w:rsidTr="00286956">
        <w:tc>
          <w:tcPr>
            <w:tcW w:w="3888" w:type="dxa"/>
          </w:tcPr>
          <w:p w:rsidR="00B614DC" w:rsidRPr="00165819" w:rsidRDefault="00B614DC" w:rsidP="00286956">
            <w:pPr>
              <w:spacing w:after="120"/>
              <w:rPr>
                <w:rFonts w:ascii="Calibri" w:hAnsi="Calibri" w:cs="Calibri"/>
                <w:sz w:val="22"/>
                <w:szCs w:val="22"/>
              </w:rPr>
            </w:pPr>
            <w:r w:rsidRPr="00165819">
              <w:rPr>
                <w:rFonts w:ascii="Calibri" w:hAnsi="Calibri" w:cs="Calibri"/>
                <w:sz w:val="22"/>
                <w:szCs w:val="22"/>
              </w:rPr>
              <w:t>Total hospital days (effect estimate)</w:t>
            </w:r>
          </w:p>
        </w:tc>
        <w:tc>
          <w:tcPr>
            <w:tcW w:w="1350" w:type="dxa"/>
          </w:tcPr>
          <w:p w:rsidR="00B614DC" w:rsidRPr="00165819" w:rsidRDefault="00B614DC" w:rsidP="00286956">
            <w:pPr>
              <w:spacing w:after="120"/>
              <w:jc w:val="center"/>
              <w:rPr>
                <w:rFonts w:ascii="Calibri" w:hAnsi="Calibri" w:cs="Calibri"/>
                <w:sz w:val="22"/>
                <w:szCs w:val="22"/>
              </w:rPr>
            </w:pPr>
            <w:r w:rsidRPr="00165819">
              <w:rPr>
                <w:rFonts w:ascii="Calibri" w:hAnsi="Calibri" w:cs="Calibri"/>
                <w:sz w:val="22"/>
                <w:szCs w:val="22"/>
              </w:rPr>
              <w:t>2.1</w:t>
            </w:r>
          </w:p>
        </w:tc>
        <w:tc>
          <w:tcPr>
            <w:tcW w:w="1170" w:type="dxa"/>
          </w:tcPr>
          <w:p w:rsidR="00B614DC" w:rsidRPr="00165819" w:rsidRDefault="00B614DC" w:rsidP="00286956">
            <w:pPr>
              <w:spacing w:after="120"/>
              <w:jc w:val="center"/>
              <w:rPr>
                <w:rFonts w:ascii="Calibri" w:hAnsi="Calibri" w:cs="Calibri"/>
                <w:sz w:val="22"/>
                <w:szCs w:val="22"/>
              </w:rPr>
            </w:pPr>
            <w:r w:rsidRPr="00165819">
              <w:rPr>
                <w:rFonts w:ascii="Calibri" w:hAnsi="Calibri" w:cs="Calibri"/>
                <w:sz w:val="22"/>
                <w:szCs w:val="22"/>
              </w:rPr>
              <w:t>0.9-4.7</w:t>
            </w:r>
          </w:p>
        </w:tc>
      </w:tr>
      <w:tr w:rsidR="00B614DC" w:rsidRPr="00165819" w:rsidTr="00286956">
        <w:tc>
          <w:tcPr>
            <w:tcW w:w="3888" w:type="dxa"/>
          </w:tcPr>
          <w:p w:rsidR="00B614DC" w:rsidRPr="00165819" w:rsidRDefault="00B614DC" w:rsidP="00286956">
            <w:pPr>
              <w:spacing w:after="120"/>
              <w:rPr>
                <w:rFonts w:ascii="Calibri" w:hAnsi="Calibri" w:cs="Calibri"/>
                <w:sz w:val="22"/>
                <w:szCs w:val="22"/>
              </w:rPr>
            </w:pPr>
            <w:r w:rsidRPr="00165819">
              <w:rPr>
                <w:rFonts w:ascii="Calibri" w:hAnsi="Calibri" w:cs="Calibri"/>
                <w:sz w:val="22"/>
                <w:szCs w:val="22"/>
              </w:rPr>
              <w:t>Total hospital costs (effect estimate)</w:t>
            </w:r>
          </w:p>
        </w:tc>
        <w:tc>
          <w:tcPr>
            <w:tcW w:w="1350" w:type="dxa"/>
          </w:tcPr>
          <w:p w:rsidR="00B614DC" w:rsidRPr="00165819" w:rsidRDefault="00B614DC" w:rsidP="00286956">
            <w:pPr>
              <w:spacing w:after="120"/>
              <w:jc w:val="center"/>
              <w:rPr>
                <w:rFonts w:ascii="Calibri" w:hAnsi="Calibri" w:cs="Calibri"/>
                <w:sz w:val="22"/>
                <w:szCs w:val="22"/>
              </w:rPr>
            </w:pPr>
            <w:r w:rsidRPr="00165819">
              <w:rPr>
                <w:rFonts w:ascii="Calibri" w:hAnsi="Calibri" w:cs="Calibri"/>
                <w:sz w:val="22"/>
                <w:szCs w:val="22"/>
              </w:rPr>
              <w:t>11.4</w:t>
            </w:r>
          </w:p>
        </w:tc>
        <w:tc>
          <w:tcPr>
            <w:tcW w:w="1170" w:type="dxa"/>
          </w:tcPr>
          <w:p w:rsidR="00B614DC" w:rsidRPr="00165819" w:rsidRDefault="00B614DC" w:rsidP="00286956">
            <w:pPr>
              <w:spacing w:after="120"/>
              <w:jc w:val="center"/>
              <w:rPr>
                <w:rFonts w:ascii="Calibri" w:hAnsi="Calibri" w:cs="Calibri"/>
                <w:sz w:val="22"/>
                <w:szCs w:val="22"/>
              </w:rPr>
            </w:pPr>
            <w:r w:rsidRPr="00165819">
              <w:rPr>
                <w:rFonts w:ascii="Calibri" w:hAnsi="Calibri" w:cs="Calibri"/>
                <w:sz w:val="22"/>
                <w:szCs w:val="22"/>
              </w:rPr>
              <w:t>1.0-129.5</w:t>
            </w:r>
          </w:p>
        </w:tc>
      </w:tr>
    </w:tbl>
    <w:p w:rsidR="00B614DC" w:rsidRPr="00165819" w:rsidRDefault="00B614DC" w:rsidP="00BD6EA2">
      <w:pPr>
        <w:spacing w:after="120"/>
        <w:rPr>
          <w:rFonts w:ascii="Calibri" w:hAnsi="Calibri" w:cs="Calibri"/>
          <w:i/>
          <w:sz w:val="22"/>
          <w:szCs w:val="22"/>
        </w:rPr>
      </w:pPr>
      <w:r w:rsidRPr="00165819">
        <w:rPr>
          <w:rFonts w:ascii="Calibri" w:hAnsi="Calibri" w:cs="Calibri"/>
          <w:sz w:val="22"/>
          <w:szCs w:val="22"/>
        </w:rPr>
        <w:t xml:space="preserve">Despite its small sample size, the West study underscores the importance of research in this area, because prevention of SHS exposure represents an important modifiable risk factor for SCD morbidity. </w:t>
      </w:r>
      <w:r w:rsidRPr="00165819">
        <w:rPr>
          <w:rFonts w:ascii="Calibri" w:hAnsi="Calibri" w:cs="Calibri"/>
          <w:i/>
          <w:sz w:val="22"/>
          <w:szCs w:val="22"/>
        </w:rPr>
        <w:t>Currently, anticipatory guidance around prevention of passive smoke exposure is not part of routine clinical care in most hematology clinics that provide</w:t>
      </w:r>
      <w:r w:rsidR="00BD6EA2" w:rsidRPr="00165819">
        <w:rPr>
          <w:rFonts w:ascii="Calibri" w:hAnsi="Calibri" w:cs="Calibri"/>
          <w:i/>
          <w:sz w:val="22"/>
          <w:szCs w:val="22"/>
        </w:rPr>
        <w:t xml:space="preserve"> </w:t>
      </w:r>
      <w:r w:rsidRPr="00165819">
        <w:rPr>
          <w:rFonts w:ascii="Calibri" w:hAnsi="Calibri" w:cs="Calibri"/>
          <w:i/>
          <w:sz w:val="22"/>
          <w:szCs w:val="22"/>
        </w:rPr>
        <w:t>care for children with SCD. The comprehensive NIH guidelines for the management of SCD do not mention avoidance of SHS exposure, nor do they recommend smoking cessation counseling for parents</w:t>
      </w:r>
      <w:r w:rsidR="002E48E2" w:rsidRPr="00165819">
        <w:rPr>
          <w:rFonts w:ascii="Calibri" w:hAnsi="Calibri" w:cs="Calibri"/>
          <w:i/>
          <w:sz w:val="22"/>
          <w:szCs w:val="22"/>
        </w:rPr>
        <w:fldChar w:fldCharType="begin"/>
      </w:r>
      <w:r w:rsidR="00AE06C1" w:rsidRPr="00165819">
        <w:rPr>
          <w:rFonts w:ascii="Calibri" w:hAnsi="Calibri" w:cs="Calibri"/>
          <w:i/>
          <w:sz w:val="22"/>
          <w:szCs w:val="22"/>
        </w:rPr>
        <w:instrText xml:space="preserve"> ADDIN EN.CITE &lt;EndNote&gt;&lt;Cite ExcludeAuth="1"&gt;&lt;Year&gt;2002&lt;/Year&gt;&lt;RecNum&gt;16487&lt;/RecNum&gt;&lt;DisplayText&gt;&lt;style face="superscript"&gt;166&lt;/style&gt;&lt;/DisplayText&gt;&lt;record&gt;&lt;rec-number&gt;16487&lt;/rec-number&gt;&lt;foreign-keys&gt;&lt;key app="EN" db-id="wtdst0ra6wztp9eatv4ps09wtwt0xddw25a0"&gt;16487&lt;/key&gt;&lt;/foreign-keys&gt;&lt;ref-type name="Journal Article"&gt;17&lt;/ref-type&gt;&lt;contributors&gt;&lt;/contributors&gt;&lt;titles&gt;&lt;title&gt;Self-reported increase in asthma severity after the September 11 attacks on the World Trade Center--Manhattaan, New York, 2001&lt;/title&gt;&lt;secondary-title&gt;MMWR Morb Mortal Wkly Rep&lt;/secondary-title&gt;&lt;/titles&gt;&lt;periodical&gt;&lt;full-title&gt;MMWR Morb Mortal Wkly Rep&lt;/full-title&gt;&lt;/periodical&gt;&lt;pages&gt;781-4&lt;/pages&gt;&lt;volume&gt;51&lt;/volume&gt;&lt;number&gt;35&lt;/number&gt;&lt;edition&gt;2002/09/14&lt;/edition&gt;&lt;keywords&gt;&lt;keyword&gt;Adult&lt;/keyword&gt;&lt;keyword&gt;Aged&lt;/keyword&gt;&lt;keyword&gt;*Aircraft&lt;/keyword&gt;&lt;keyword&gt;Asthma/*epidemiology/physiopathology&lt;/keyword&gt;&lt;keyword&gt;Environmental Pollution&lt;/keyword&gt;&lt;keyword&gt;*Explosions&lt;/keyword&gt;&lt;keyword&gt;Female&lt;/keyword&gt;&lt;keyword&gt;Humans&lt;/keyword&gt;&lt;keyword&gt;Male&lt;/keyword&gt;&lt;keyword&gt;Middle Aged&lt;/keyword&gt;&lt;keyword&gt;New York City/epidemiology&lt;/keyword&gt;&lt;keyword&gt;Population Surveillance&lt;/keyword&gt;&lt;keyword&gt;Severity of Illness Index&lt;/keyword&gt;&lt;keyword&gt;Stress, Psychological/epidemiology&lt;/keyword&gt;&lt;keyword&gt;*Terrorism&lt;/keyword&gt;&lt;/keywords&gt;&lt;dates&gt;&lt;year&gt;2002&lt;/year&gt;&lt;pub-dates&gt;&lt;date&gt;Sep 6&lt;/date&gt;&lt;/pub-dates&gt;&lt;/dates&gt;&lt;isbn&gt;0149-2195 (Print)&amp;#xD;0149-2195 (Linking)&lt;/isbn&gt;&lt;accession-num&gt;12227438&lt;/accession-num&gt;&lt;urls&gt;&lt;related-urls&gt;&lt;url&gt;http://www.ncbi.nlm.nih.gov/entrez/query.fcgi?cmd=Retrieve&amp;amp;db=PubMed&amp;amp;dopt=Citation&amp;amp;list_uids=12227438&lt;/url&gt;&lt;/related-urls&gt;&lt;/urls&gt;&lt;language&gt;eng&lt;/language&gt;&lt;/record&gt;&lt;/Cite&gt;&lt;/EndNote&gt;</w:instrText>
      </w:r>
      <w:r w:rsidR="002E48E2" w:rsidRPr="00165819">
        <w:rPr>
          <w:rFonts w:ascii="Calibri" w:hAnsi="Calibri" w:cs="Calibri"/>
          <w:i/>
          <w:sz w:val="22"/>
          <w:szCs w:val="22"/>
        </w:rPr>
        <w:fldChar w:fldCharType="separate"/>
      </w:r>
      <w:r w:rsidR="00AE06C1" w:rsidRPr="00165819">
        <w:rPr>
          <w:rFonts w:ascii="Calibri" w:hAnsi="Calibri" w:cs="Calibri"/>
          <w:i/>
          <w:noProof/>
          <w:sz w:val="22"/>
          <w:szCs w:val="22"/>
          <w:vertAlign w:val="superscript"/>
        </w:rPr>
        <w:t>166</w:t>
      </w:r>
      <w:r w:rsidR="002E48E2" w:rsidRPr="00165819">
        <w:rPr>
          <w:rFonts w:ascii="Calibri" w:hAnsi="Calibri" w:cs="Calibri"/>
          <w:i/>
          <w:sz w:val="22"/>
          <w:szCs w:val="22"/>
        </w:rPr>
        <w:fldChar w:fldCharType="end"/>
      </w:r>
    </w:p>
    <w:p w:rsidR="00B614DC" w:rsidRPr="00165819" w:rsidRDefault="00B614DC" w:rsidP="00BD6EA2">
      <w:pPr>
        <w:spacing w:after="120"/>
        <w:rPr>
          <w:rFonts w:ascii="Calibri" w:hAnsi="Calibri" w:cs="Calibri"/>
          <w:b/>
          <w:sz w:val="22"/>
          <w:szCs w:val="22"/>
        </w:rPr>
      </w:pPr>
      <w:r w:rsidRPr="00165819">
        <w:rPr>
          <w:rFonts w:ascii="Calibri" w:hAnsi="Calibri" w:cs="Calibri"/>
          <w:b/>
          <w:sz w:val="22"/>
          <w:szCs w:val="22"/>
        </w:rPr>
        <w:t>In summary, two separate lines of evidence provide rationale for the necessity of a systematic study of the role of SHS exposure on severity of pulmonary and vaso-occlusive morbidity in children with SCD disease.  First is the overlap of oxidant stress and inflammation in the pathophysiology of asthma and sickle cell disease.  Second is the overwhelming evidence that SHS exposure exacerbates both oxidant stress and inflammation.  Finally, there is no safe and effective way to modify the course of SCD in children. Demonstrating the impact of SHS on the course of the disease would give clinicians information for transmission to parents and other care givers that may allow more effective reduction in SHS exposure of these children.</w:t>
      </w:r>
    </w:p>
    <w:p w:rsidR="00B614DC" w:rsidRPr="00165819" w:rsidRDefault="00B614DC" w:rsidP="00BD6EA2">
      <w:pPr>
        <w:spacing w:after="120"/>
        <w:outlineLvl w:val="0"/>
        <w:rPr>
          <w:rFonts w:ascii="Calibri" w:hAnsi="Calibri" w:cs="Calibri"/>
          <w:sz w:val="22"/>
          <w:szCs w:val="22"/>
        </w:rPr>
      </w:pPr>
      <w:r w:rsidRPr="00165819">
        <w:rPr>
          <w:rFonts w:ascii="Calibri" w:hAnsi="Calibri" w:cs="Calibri"/>
          <w:b/>
          <w:sz w:val="22"/>
          <w:szCs w:val="22"/>
        </w:rPr>
        <w:t>C. Preliminary Data</w:t>
      </w:r>
      <w:r w:rsidRPr="00165819">
        <w:rPr>
          <w:rFonts w:ascii="Calibri" w:hAnsi="Calibri" w:cs="Calibri"/>
          <w:sz w:val="22"/>
          <w:szCs w:val="22"/>
        </w:rPr>
        <w:t xml:space="preserve">: </w:t>
      </w:r>
    </w:p>
    <w:p w:rsidR="00B614DC" w:rsidRPr="00165819" w:rsidRDefault="00B614DC" w:rsidP="00BD6EA2">
      <w:pPr>
        <w:spacing w:after="120"/>
        <w:outlineLvl w:val="0"/>
        <w:rPr>
          <w:rFonts w:ascii="Calibri" w:hAnsi="Calibri" w:cs="Calibri"/>
          <w:sz w:val="22"/>
          <w:szCs w:val="22"/>
        </w:rPr>
      </w:pPr>
      <w:r w:rsidRPr="00165819">
        <w:rPr>
          <w:rFonts w:ascii="Calibri" w:hAnsi="Calibri" w:cs="Calibri"/>
          <w:sz w:val="22"/>
          <w:szCs w:val="22"/>
        </w:rPr>
        <w:t xml:space="preserve">In this section we present the feasibility of conducting the proposed research and discuss previous work by the principal investigator and research team that </w:t>
      </w:r>
      <w:r w:rsidR="00996082" w:rsidRPr="00165819">
        <w:rPr>
          <w:rFonts w:ascii="Calibri" w:hAnsi="Calibri" w:cs="Calibri"/>
          <w:sz w:val="22"/>
          <w:szCs w:val="22"/>
        </w:rPr>
        <w:t>support</w:t>
      </w:r>
      <w:r w:rsidRPr="00165819">
        <w:rPr>
          <w:rFonts w:ascii="Calibri" w:hAnsi="Calibri" w:cs="Calibri"/>
          <w:sz w:val="22"/>
          <w:szCs w:val="22"/>
        </w:rPr>
        <w:t xml:space="preserve"> our hypothesis and specific aims.</w:t>
      </w:r>
    </w:p>
    <w:p w:rsidR="00B614DC" w:rsidRPr="00165819" w:rsidRDefault="00B614DC" w:rsidP="00BD6EA2">
      <w:pPr>
        <w:spacing w:after="120"/>
        <w:rPr>
          <w:rFonts w:ascii="Calibri" w:hAnsi="Calibri" w:cs="Calibri"/>
          <w:sz w:val="22"/>
          <w:szCs w:val="22"/>
        </w:rPr>
      </w:pPr>
      <w:r w:rsidRPr="00165819">
        <w:rPr>
          <w:rFonts w:ascii="Calibri" w:hAnsi="Calibri" w:cs="Calibri"/>
          <w:b/>
          <w:sz w:val="22"/>
          <w:szCs w:val="22"/>
        </w:rPr>
        <w:t xml:space="preserve">The Marian Anderson Comprehensive Sickle Cell Center at St. Christopher’s Hospital for Children/Drexel University has a well-established clinical research infrastructure. </w:t>
      </w:r>
      <w:r w:rsidRPr="00165819">
        <w:rPr>
          <w:rFonts w:ascii="Calibri" w:hAnsi="Calibri" w:cs="Calibri"/>
          <w:sz w:val="22"/>
          <w:szCs w:val="22"/>
        </w:rPr>
        <w:t xml:space="preserve">The Hematology Division at St. Christopher’s started a formal, comprehensive sickle cell clinic in 1987.  In 1998, the center received NIH funding as one of only 10 Comprehensive Sickle Cell Centers in the United States (U-54-HL-70585-05). In 2006, the center also became one of only 8 Centers participating in the NIH-funded SCD Clinical Research Network (U-10-HL-083705-02). The Center currently serves over 450 patients with SCD throughout Pennsylvania, New Jersey, and Delaware. In addition to 3 board-certified hematologists who have both clinical and research responsibilities, the Center includes 3 clinical trial research nurses and an additional research nurse who serves as the Chief Clinical Research Coordinator responsible for overseeing regulatory and compliance activities. Three nurse practitioners and an MPH-health educator assist with patient recruitment, data collection, and study monitoring, and two PhD psychologists perform psychosocial research. Two data managers, 2 additional project coordinators, and a research phlebotomist support the research activities at the center. </w:t>
      </w:r>
    </w:p>
    <w:p w:rsidR="00B614DC" w:rsidRPr="00165819" w:rsidRDefault="00B614DC" w:rsidP="00BD6EA2">
      <w:pPr>
        <w:spacing w:after="120"/>
        <w:rPr>
          <w:rFonts w:ascii="Calibri" w:hAnsi="Calibri" w:cs="Calibri"/>
          <w:sz w:val="22"/>
          <w:szCs w:val="22"/>
        </w:rPr>
      </w:pPr>
      <w:r w:rsidRPr="00165819">
        <w:rPr>
          <w:rFonts w:ascii="Calibri" w:hAnsi="Calibri" w:cs="Calibri"/>
          <w:b/>
          <w:sz w:val="22"/>
          <w:szCs w:val="22"/>
        </w:rPr>
        <w:t>The proposed project is feasible.</w:t>
      </w:r>
      <w:r w:rsidRPr="00165819">
        <w:rPr>
          <w:rFonts w:ascii="Calibri" w:hAnsi="Calibri" w:cs="Calibri"/>
          <w:sz w:val="22"/>
          <w:szCs w:val="22"/>
        </w:rPr>
        <w:t xml:space="preserve"> In July 2008, Dr. Cohen was awarded the DeWitt Pettit Fellowship, a financial award intended to promote the career development of one young faculty member per year at Drexel University College of Medicine. That money has been used to fund a feasibility pilot study of 20 patients using the protocol described below. IRB approval for the pilot study was obtained in February 2009. Subject enrollment began in August 2009 and was completed in May 2010.  </w:t>
      </w:r>
    </w:p>
    <w:p w:rsidR="00B614DC" w:rsidRPr="00165819" w:rsidRDefault="00B614DC" w:rsidP="00BD6EA2">
      <w:pPr>
        <w:spacing w:after="120"/>
        <w:rPr>
          <w:rFonts w:ascii="Calibri" w:hAnsi="Calibri" w:cs="Calibri"/>
          <w:sz w:val="22"/>
          <w:szCs w:val="22"/>
        </w:rPr>
      </w:pPr>
      <w:r w:rsidRPr="00165819">
        <w:rPr>
          <w:rFonts w:ascii="Calibri" w:hAnsi="Calibri" w:cs="Calibri"/>
          <w:b/>
          <w:sz w:val="22"/>
          <w:szCs w:val="22"/>
        </w:rPr>
        <w:lastRenderedPageBreak/>
        <w:t xml:space="preserve">In addition to the thriving clinical research program at the Marian Anderson Sickle Cell Center at St. Chris, Dr. Cohen is also collaborating with and receiving mentorship from Drs. Michael DeBaun and Robert Strunk, Co-Principal Investigators of the “Asthma and Nocturnal Hypoxemia in Sickle Cell Disease” (SAC) study, an ongoing $8.5 million NIH-funded, multicenter study of the pulmonary complications of SCD in children. </w:t>
      </w:r>
      <w:r w:rsidRPr="00165819">
        <w:rPr>
          <w:rFonts w:ascii="Calibri" w:hAnsi="Calibri" w:cs="Calibri"/>
          <w:sz w:val="22"/>
          <w:szCs w:val="22"/>
        </w:rPr>
        <w:t>For the past 3 years Dr. Cohen has been working with Dr. DeBaun – a pediatric hematologist, epidemiologist and Professor of Pediatrics - and Dr. Strunk, a pediatric allergist, respiratory epidemiologist, and Professor of Pediatrics, both at Washington University School of Medicine, because of their well-known expertise in the pulmonary complications of SCD. Drs. DeBaun and Strunk have been providing mentorship regarding study design, biologic plausibility, and feasibility of the proposed project. As an extension of their original multicenter study, Dr. Cohen has been analyzing the data they have already collected regarding parent-reported SHS exposure, respiratory outcomes, and sickle cell specific morbidity presented below. Because of the compelling nature of these data, Drs. DeBaun and Strunk agreed to share and expand the data collected at their own site for a more objective investigation of SHS in SCD.</w:t>
      </w:r>
    </w:p>
    <w:p w:rsidR="00B614DC" w:rsidRPr="00165819" w:rsidRDefault="00B614DC" w:rsidP="00BD6EA2">
      <w:pPr>
        <w:spacing w:after="120"/>
        <w:rPr>
          <w:rFonts w:ascii="Calibri" w:hAnsi="Calibri" w:cs="Calibri"/>
          <w:sz w:val="22"/>
          <w:szCs w:val="22"/>
        </w:rPr>
      </w:pPr>
      <w:r w:rsidRPr="00165819">
        <w:rPr>
          <w:rFonts w:ascii="Calibri" w:hAnsi="Calibri" w:cs="Calibri"/>
          <w:b/>
          <w:sz w:val="22"/>
          <w:szCs w:val="22"/>
        </w:rPr>
        <w:t xml:space="preserve">Dr. Cohen’s preliminary analyses of data from children with SCD support the notion that SHS exposure is associated with adverse outcomes. </w:t>
      </w:r>
      <w:r w:rsidRPr="00165819">
        <w:rPr>
          <w:rFonts w:ascii="Calibri" w:hAnsi="Calibri" w:cs="Calibri"/>
          <w:sz w:val="22"/>
          <w:szCs w:val="22"/>
        </w:rPr>
        <w:t xml:space="preserve">As part of the SAC study (HL-079937), Dr. Cohen has analyzed data collected at the time of enrollment from 247 children age 4-18 with Sickle Cell anemia regarding the impact of parent-reported SHS exposure. Preliminary results from that study include: </w:t>
      </w:r>
    </w:p>
    <w:p w:rsidR="00B614DC" w:rsidRPr="00165819" w:rsidRDefault="00B614DC" w:rsidP="00BD6EA2">
      <w:pPr>
        <w:spacing w:after="120"/>
        <w:rPr>
          <w:rFonts w:ascii="Calibri" w:hAnsi="Calibri" w:cs="Calibri"/>
          <w:sz w:val="22"/>
          <w:szCs w:val="22"/>
        </w:rPr>
      </w:pPr>
      <w:r w:rsidRPr="00165819">
        <w:rPr>
          <w:rFonts w:ascii="Calibri" w:hAnsi="Calibri" w:cs="Calibri"/>
          <w:b/>
          <w:sz w:val="22"/>
          <w:szCs w:val="22"/>
        </w:rPr>
        <w:t>Children with SCD are exposed to SHS.</w:t>
      </w:r>
      <w:r w:rsidRPr="00165819">
        <w:rPr>
          <w:rFonts w:ascii="Calibri" w:hAnsi="Calibri" w:cs="Calibri"/>
          <w:sz w:val="22"/>
          <w:szCs w:val="22"/>
        </w:rPr>
        <w:t xml:space="preserve"> Table </w:t>
      </w:r>
      <w:r w:rsidR="004D5A15" w:rsidRPr="00165819">
        <w:rPr>
          <w:rFonts w:ascii="Calibri" w:hAnsi="Calibri" w:cs="Calibri"/>
          <w:sz w:val="22"/>
          <w:szCs w:val="22"/>
        </w:rPr>
        <w:t>11</w:t>
      </w:r>
      <w:r w:rsidRPr="00165819">
        <w:rPr>
          <w:rFonts w:ascii="Calibri" w:hAnsi="Calibri" w:cs="Calibri"/>
          <w:sz w:val="22"/>
          <w:szCs w:val="22"/>
        </w:rPr>
        <w:t xml:space="preserve"> shows the prevalence of parent-reported SHS exposure among school-age children with SCD in the SAC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2970"/>
        <w:gridCol w:w="1350"/>
      </w:tblGrid>
      <w:tr w:rsidR="00B614DC" w:rsidRPr="00165819" w:rsidTr="004D5A15">
        <w:trPr>
          <w:trHeight w:val="377"/>
        </w:trPr>
        <w:tc>
          <w:tcPr>
            <w:tcW w:w="10440" w:type="dxa"/>
            <w:gridSpan w:val="3"/>
            <w:tcBorders>
              <w:bottom w:val="single" w:sz="4" w:space="0" w:color="auto"/>
            </w:tcBorders>
          </w:tcPr>
          <w:p w:rsidR="00B614DC" w:rsidRPr="00165819" w:rsidRDefault="00B614DC" w:rsidP="004D5A15">
            <w:pPr>
              <w:jc w:val="both"/>
              <w:rPr>
                <w:rFonts w:ascii="Calibri" w:hAnsi="Calibri" w:cs="Calibri"/>
                <w:b/>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11</w:t>
            </w:r>
            <w:r w:rsidRPr="00165819">
              <w:rPr>
                <w:rFonts w:ascii="Calibri" w:hAnsi="Calibri" w:cs="Calibri"/>
                <w:b/>
                <w:sz w:val="22"/>
                <w:szCs w:val="22"/>
              </w:rPr>
              <w:t>. Prevalence of Parent-Reported SHS among children with SCD in SAC Study</w:t>
            </w:r>
          </w:p>
        </w:tc>
      </w:tr>
      <w:tr w:rsidR="00B614DC" w:rsidRPr="00165819" w:rsidTr="00BD6EA2">
        <w:tc>
          <w:tcPr>
            <w:tcW w:w="6120" w:type="dxa"/>
            <w:tcBorders>
              <w:bottom w:val="single" w:sz="4" w:space="0" w:color="auto"/>
            </w:tcBorders>
          </w:tcPr>
          <w:p w:rsidR="00B614DC" w:rsidRPr="00165819" w:rsidRDefault="00B614DC" w:rsidP="00B614DC">
            <w:pPr>
              <w:spacing w:before="120"/>
              <w:jc w:val="both"/>
              <w:rPr>
                <w:rFonts w:ascii="Calibri" w:hAnsi="Calibri" w:cs="Calibri"/>
                <w:b/>
                <w:sz w:val="22"/>
                <w:szCs w:val="22"/>
              </w:rPr>
            </w:pPr>
            <w:r w:rsidRPr="00165819">
              <w:rPr>
                <w:rFonts w:ascii="Calibri" w:hAnsi="Calibri" w:cs="Calibri"/>
                <w:b/>
                <w:sz w:val="22"/>
                <w:szCs w:val="22"/>
              </w:rPr>
              <w:t>SHS Variable</w:t>
            </w:r>
          </w:p>
        </w:tc>
        <w:tc>
          <w:tcPr>
            <w:tcW w:w="2970" w:type="dxa"/>
            <w:tcBorders>
              <w:bottom w:val="single" w:sz="4" w:space="0" w:color="auto"/>
            </w:tcBorders>
          </w:tcPr>
          <w:p w:rsidR="00B614DC" w:rsidRPr="00165819" w:rsidRDefault="00B614DC" w:rsidP="00BD6EA2">
            <w:pPr>
              <w:jc w:val="center"/>
              <w:rPr>
                <w:rFonts w:ascii="Calibri" w:hAnsi="Calibri" w:cs="Calibri"/>
                <w:b/>
                <w:sz w:val="22"/>
                <w:szCs w:val="22"/>
              </w:rPr>
            </w:pPr>
            <w:r w:rsidRPr="00165819">
              <w:rPr>
                <w:rFonts w:ascii="Calibri" w:hAnsi="Calibri" w:cs="Calibri"/>
                <w:b/>
                <w:sz w:val="22"/>
                <w:szCs w:val="22"/>
              </w:rPr>
              <w:t>N / Total who responded</w:t>
            </w:r>
          </w:p>
        </w:tc>
        <w:tc>
          <w:tcPr>
            <w:tcW w:w="1350" w:type="dxa"/>
            <w:tcBorders>
              <w:bottom w:val="single" w:sz="4" w:space="0" w:color="auto"/>
            </w:tcBorders>
          </w:tcPr>
          <w:p w:rsidR="00B614DC" w:rsidRPr="00165819" w:rsidRDefault="00B614DC" w:rsidP="00BD6EA2">
            <w:pPr>
              <w:spacing w:before="120"/>
              <w:jc w:val="center"/>
              <w:rPr>
                <w:rFonts w:ascii="Calibri" w:hAnsi="Calibri" w:cs="Calibri"/>
                <w:b/>
                <w:sz w:val="22"/>
                <w:szCs w:val="22"/>
              </w:rPr>
            </w:pPr>
            <w:r w:rsidRPr="00165819">
              <w:rPr>
                <w:rFonts w:ascii="Calibri" w:hAnsi="Calibri" w:cs="Calibri"/>
                <w:b/>
                <w:sz w:val="22"/>
                <w:szCs w:val="22"/>
              </w:rPr>
              <w:t>%</w:t>
            </w:r>
          </w:p>
        </w:tc>
      </w:tr>
      <w:tr w:rsidR="00B614DC" w:rsidRPr="00165819" w:rsidTr="00BD6EA2">
        <w:tc>
          <w:tcPr>
            <w:tcW w:w="6120" w:type="dxa"/>
            <w:tcBorders>
              <w:bottom w:val="nil"/>
            </w:tcBorders>
          </w:tcPr>
          <w:p w:rsidR="00B614DC" w:rsidRPr="00165819" w:rsidRDefault="00B614DC" w:rsidP="00B614DC">
            <w:pPr>
              <w:spacing w:after="20"/>
              <w:jc w:val="both"/>
              <w:rPr>
                <w:rFonts w:ascii="Calibri" w:hAnsi="Calibri" w:cs="Calibri"/>
                <w:sz w:val="22"/>
                <w:szCs w:val="22"/>
              </w:rPr>
            </w:pPr>
            <w:r w:rsidRPr="00165819">
              <w:rPr>
                <w:rFonts w:ascii="Calibri" w:hAnsi="Calibri" w:cs="Calibri"/>
                <w:sz w:val="22"/>
                <w:szCs w:val="22"/>
              </w:rPr>
              <w:t>Number of children whose mothers smoked while pregnant</w:t>
            </w:r>
          </w:p>
        </w:tc>
        <w:tc>
          <w:tcPr>
            <w:tcW w:w="2970" w:type="dxa"/>
            <w:tcBorders>
              <w:bottom w:val="nil"/>
            </w:tcBorders>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31/263</w:t>
            </w:r>
          </w:p>
        </w:tc>
        <w:tc>
          <w:tcPr>
            <w:tcW w:w="1350" w:type="dxa"/>
            <w:tcBorders>
              <w:bottom w:val="nil"/>
            </w:tcBorders>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11.8</w:t>
            </w:r>
          </w:p>
        </w:tc>
      </w:tr>
      <w:tr w:rsidR="00B614DC" w:rsidRPr="00165819" w:rsidTr="00BD6EA2">
        <w:tc>
          <w:tcPr>
            <w:tcW w:w="6120" w:type="dxa"/>
            <w:tcBorders>
              <w:top w:val="nil"/>
              <w:bottom w:val="nil"/>
            </w:tcBorders>
            <w:shd w:val="clear" w:color="auto" w:fill="F2F2F2"/>
          </w:tcPr>
          <w:p w:rsidR="00B614DC" w:rsidRPr="00165819" w:rsidRDefault="00B614DC" w:rsidP="00B614DC">
            <w:pPr>
              <w:spacing w:after="20"/>
              <w:jc w:val="both"/>
              <w:rPr>
                <w:rFonts w:ascii="Calibri" w:hAnsi="Calibri" w:cs="Calibri"/>
                <w:sz w:val="22"/>
                <w:szCs w:val="22"/>
              </w:rPr>
            </w:pPr>
            <w:r w:rsidRPr="00165819">
              <w:rPr>
                <w:rFonts w:ascii="Calibri" w:hAnsi="Calibri" w:cs="Calibri"/>
                <w:sz w:val="22"/>
                <w:szCs w:val="22"/>
              </w:rPr>
              <w:t>Number of children exposed to SHS from birth through age 2</w:t>
            </w:r>
          </w:p>
        </w:tc>
        <w:tc>
          <w:tcPr>
            <w:tcW w:w="2970" w:type="dxa"/>
            <w:tcBorders>
              <w:top w:val="nil"/>
              <w:bottom w:val="nil"/>
            </w:tcBorders>
            <w:shd w:val="clear" w:color="auto" w:fill="F2F2F2"/>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114/258</w:t>
            </w:r>
          </w:p>
        </w:tc>
        <w:tc>
          <w:tcPr>
            <w:tcW w:w="1350" w:type="dxa"/>
            <w:tcBorders>
              <w:top w:val="nil"/>
              <w:bottom w:val="nil"/>
            </w:tcBorders>
            <w:shd w:val="clear" w:color="auto" w:fill="F2F2F2"/>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44.2</w:t>
            </w:r>
          </w:p>
        </w:tc>
      </w:tr>
      <w:tr w:rsidR="00B614DC" w:rsidRPr="00165819" w:rsidTr="00BD6EA2">
        <w:tc>
          <w:tcPr>
            <w:tcW w:w="6120" w:type="dxa"/>
            <w:tcBorders>
              <w:top w:val="nil"/>
              <w:bottom w:val="nil"/>
            </w:tcBorders>
          </w:tcPr>
          <w:p w:rsidR="00B614DC" w:rsidRPr="00165819" w:rsidRDefault="00B614DC" w:rsidP="00B614DC">
            <w:pPr>
              <w:spacing w:after="20"/>
              <w:jc w:val="both"/>
              <w:rPr>
                <w:rFonts w:ascii="Calibri" w:hAnsi="Calibri" w:cs="Calibri"/>
                <w:sz w:val="22"/>
                <w:szCs w:val="22"/>
              </w:rPr>
            </w:pPr>
            <w:r w:rsidRPr="00165819">
              <w:rPr>
                <w:rFonts w:ascii="Calibri" w:hAnsi="Calibri" w:cs="Calibri"/>
                <w:sz w:val="22"/>
                <w:szCs w:val="22"/>
              </w:rPr>
              <w:t>Number of children exposed to SHS from age 2 through 1</w:t>
            </w:r>
            <w:r w:rsidRPr="00165819">
              <w:rPr>
                <w:rFonts w:ascii="Calibri" w:hAnsi="Calibri" w:cs="Calibri"/>
                <w:sz w:val="22"/>
                <w:szCs w:val="22"/>
                <w:vertAlign w:val="superscript"/>
              </w:rPr>
              <w:t>st</w:t>
            </w:r>
            <w:r w:rsidRPr="00165819">
              <w:rPr>
                <w:rFonts w:ascii="Calibri" w:hAnsi="Calibri" w:cs="Calibri"/>
                <w:sz w:val="22"/>
                <w:szCs w:val="22"/>
              </w:rPr>
              <w:t xml:space="preserve"> grade</w:t>
            </w:r>
          </w:p>
        </w:tc>
        <w:tc>
          <w:tcPr>
            <w:tcW w:w="2970" w:type="dxa"/>
            <w:tcBorders>
              <w:top w:val="nil"/>
              <w:bottom w:val="nil"/>
            </w:tcBorders>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114/260</w:t>
            </w:r>
          </w:p>
        </w:tc>
        <w:tc>
          <w:tcPr>
            <w:tcW w:w="1350" w:type="dxa"/>
            <w:tcBorders>
              <w:top w:val="nil"/>
              <w:bottom w:val="nil"/>
            </w:tcBorders>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43.9</w:t>
            </w:r>
          </w:p>
        </w:tc>
      </w:tr>
      <w:tr w:rsidR="00B614DC" w:rsidRPr="00165819" w:rsidTr="00BD6EA2">
        <w:trPr>
          <w:trHeight w:val="80"/>
        </w:trPr>
        <w:tc>
          <w:tcPr>
            <w:tcW w:w="6120" w:type="dxa"/>
            <w:tcBorders>
              <w:top w:val="nil"/>
            </w:tcBorders>
            <w:shd w:val="clear" w:color="auto" w:fill="F2F2F2"/>
          </w:tcPr>
          <w:p w:rsidR="00B614DC" w:rsidRPr="00165819" w:rsidRDefault="00B614DC" w:rsidP="00B614DC">
            <w:pPr>
              <w:spacing w:after="20"/>
              <w:jc w:val="both"/>
              <w:rPr>
                <w:rFonts w:ascii="Calibri" w:hAnsi="Calibri" w:cs="Calibri"/>
                <w:sz w:val="22"/>
                <w:szCs w:val="22"/>
              </w:rPr>
            </w:pPr>
            <w:r w:rsidRPr="00165819">
              <w:rPr>
                <w:rFonts w:ascii="Calibri" w:hAnsi="Calibri" w:cs="Calibri"/>
                <w:sz w:val="22"/>
                <w:szCs w:val="22"/>
              </w:rPr>
              <w:t>Number of children currently exposed to SHS</w:t>
            </w:r>
          </w:p>
        </w:tc>
        <w:tc>
          <w:tcPr>
            <w:tcW w:w="2970" w:type="dxa"/>
            <w:tcBorders>
              <w:top w:val="nil"/>
            </w:tcBorders>
            <w:shd w:val="clear" w:color="auto" w:fill="F2F2F2"/>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80/266</w:t>
            </w:r>
          </w:p>
        </w:tc>
        <w:tc>
          <w:tcPr>
            <w:tcW w:w="1350" w:type="dxa"/>
            <w:tcBorders>
              <w:top w:val="nil"/>
            </w:tcBorders>
            <w:shd w:val="clear" w:color="auto" w:fill="F2F2F2"/>
          </w:tcPr>
          <w:p w:rsidR="00B614DC" w:rsidRPr="00165819" w:rsidRDefault="00B614DC" w:rsidP="00BD6EA2">
            <w:pPr>
              <w:spacing w:after="20"/>
              <w:jc w:val="center"/>
              <w:rPr>
                <w:rFonts w:ascii="Calibri" w:hAnsi="Calibri" w:cs="Calibri"/>
                <w:sz w:val="22"/>
                <w:szCs w:val="22"/>
              </w:rPr>
            </w:pPr>
            <w:r w:rsidRPr="00165819">
              <w:rPr>
                <w:rFonts w:ascii="Calibri" w:hAnsi="Calibri" w:cs="Calibri"/>
                <w:sz w:val="22"/>
                <w:szCs w:val="22"/>
              </w:rPr>
              <w:t>30.1</w:t>
            </w:r>
          </w:p>
        </w:tc>
      </w:tr>
    </w:tbl>
    <w:p w:rsidR="00B614DC" w:rsidRPr="00165819" w:rsidRDefault="00B614DC" w:rsidP="00477830">
      <w:pPr>
        <w:tabs>
          <w:tab w:val="left" w:pos="0"/>
          <w:tab w:val="left" w:pos="180"/>
          <w:tab w:val="left" w:pos="270"/>
        </w:tabs>
        <w:rPr>
          <w:rFonts w:ascii="Calibri" w:hAnsi="Calibri" w:cs="Calibri"/>
          <w:sz w:val="22"/>
          <w:szCs w:val="22"/>
        </w:rPr>
      </w:pPr>
    </w:p>
    <w:p w:rsidR="00B614DC" w:rsidRPr="00165819" w:rsidRDefault="00B614DC" w:rsidP="00C47163">
      <w:pPr>
        <w:spacing w:after="120"/>
        <w:rPr>
          <w:rFonts w:ascii="Calibri" w:hAnsi="Calibri" w:cs="Calibri"/>
          <w:i/>
          <w:sz w:val="22"/>
          <w:szCs w:val="22"/>
        </w:rPr>
      </w:pPr>
      <w:r w:rsidRPr="00165819">
        <w:rPr>
          <w:rFonts w:ascii="Calibri" w:hAnsi="Calibri" w:cs="Calibri"/>
          <w:sz w:val="22"/>
          <w:szCs w:val="22"/>
        </w:rPr>
        <w:t>The finding that the percentage of children exposed to SHS dropped from ~42% from birth through 1</w:t>
      </w:r>
      <w:r w:rsidRPr="00165819">
        <w:rPr>
          <w:rFonts w:ascii="Calibri" w:hAnsi="Calibri" w:cs="Calibri"/>
          <w:sz w:val="22"/>
          <w:szCs w:val="22"/>
          <w:vertAlign w:val="superscript"/>
        </w:rPr>
        <w:t>st</w:t>
      </w:r>
      <w:r w:rsidRPr="00165819">
        <w:rPr>
          <w:rFonts w:ascii="Calibri" w:hAnsi="Calibri" w:cs="Calibri"/>
          <w:sz w:val="22"/>
          <w:szCs w:val="22"/>
        </w:rPr>
        <w:t xml:space="preserve"> grade to less than 30% “currently” raises questions about the validity of relying solely on parental report of SHS. 34 children whose caregivers reported smoke exposure at both retrospective time points – during infancy and during the preschool period – then reported no current SHS exposure. Only 7 children had current SHS exposure without prior SHS exposure. There are several potential explanations for these findings including changes in household composition or, more likely, the notion that it is less socially desirable to report current SHS exposure versus past SHS exposure. </w:t>
      </w:r>
      <w:r w:rsidRPr="00165819">
        <w:rPr>
          <w:rFonts w:ascii="Calibri" w:hAnsi="Calibri" w:cs="Calibri"/>
          <w:i/>
          <w:sz w:val="22"/>
          <w:szCs w:val="22"/>
        </w:rPr>
        <w:t>These data support the importance of verification of parent-reported SHS exposure with an objective biomarker, such as urine cotinine.</w:t>
      </w:r>
    </w:p>
    <w:p w:rsidR="00B614DC" w:rsidRPr="00165819" w:rsidRDefault="00B614DC" w:rsidP="00C47163">
      <w:pPr>
        <w:spacing w:after="120"/>
        <w:rPr>
          <w:rFonts w:ascii="Calibri" w:hAnsi="Calibri" w:cs="Calibri"/>
          <w:sz w:val="22"/>
          <w:szCs w:val="22"/>
        </w:rPr>
      </w:pPr>
      <w:r w:rsidRPr="00165819">
        <w:rPr>
          <w:rFonts w:ascii="Calibri" w:hAnsi="Calibri" w:cs="Calibri"/>
          <w:b/>
          <w:sz w:val="22"/>
          <w:szCs w:val="22"/>
        </w:rPr>
        <w:t>Early life SHS exposure is associated with current respiratory symptoms.</w:t>
      </w:r>
      <w:r w:rsidRPr="00165819">
        <w:rPr>
          <w:rFonts w:ascii="Calibri" w:hAnsi="Calibri" w:cs="Calibri"/>
          <w:sz w:val="22"/>
          <w:szCs w:val="22"/>
        </w:rPr>
        <w:t xml:space="preserve"> As part of the SAC study, parents of participants completed the ATS-DLD respiratory symptoms questionnaire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&lt;EndNote&gt;&lt;Cite&gt;&lt;Author&gt;Ferris&lt;/Author&gt;&lt;Year&gt;1978&lt;/Year&gt;&lt;RecNum&gt;16587&lt;/RecNum&gt;&lt;DisplayText&gt;&lt;style face="superscript"&gt;167&lt;/style&gt;&lt;/DisplayText&gt;&lt;record&gt;&lt;rec-number&gt;16587&lt;/rec-number&gt;&lt;foreign-keys&gt;&lt;key app="EN" db-id="wtdst0ra6wztp9eatv4ps09wtwt0xddw25a0"&gt;16587&lt;/key&gt;&lt;/foreign-keys&gt;&lt;ref-type name="Journal Article"&gt;17&lt;/ref-type&gt;&lt;contributors&gt;&lt;authors&gt;&lt;author&gt;Ferris, B. G.&lt;/author&gt;&lt;/authors&gt;&lt;/contributors&gt;&lt;titles&gt;&lt;title&gt;Epidemiology Standardization Project (American Thoracic Society)&lt;/title&gt;&lt;secondary-title&gt;Am Rev Respir Dis&lt;/secondary-title&gt;&lt;/titles&gt;&lt;periodical&gt;&lt;full-title&gt;Am Rev Respir Dis&lt;/full-title&gt;&lt;/periodical&gt;&lt;pages&gt;1-120&lt;/pages&gt;&lt;volume&gt;118&lt;/volume&gt;&lt;number&gt;6 Pt 2&lt;/number&gt;&lt;edition&gt;1978/12/01&lt;/edition&gt;&lt;keywords&gt;&lt;keyword&gt;Adult&lt;/keyword&gt;&lt;keyword&gt;Age Factors&lt;/keyword&gt;&lt;keyword&gt;Asthma&lt;/keyword&gt;&lt;keyword&gt;Calibration&lt;/keyword&gt;&lt;keyword&gt;Child&lt;/keyword&gt;&lt;keyword&gt;Child, Preschool&lt;/keyword&gt;&lt;keyword&gt;*Epidemiologic Methods&lt;/keyword&gt;&lt;keyword&gt;Female&lt;/keyword&gt;&lt;keyword&gt;Humans&lt;/keyword&gt;&lt;keyword&gt;Infant&lt;/keyword&gt;&lt;keyword&gt;Lung Diseases/genetics/*radiography&lt;/keyword&gt;&lt;keyword&gt;Male&lt;/keyword&gt;&lt;keyword&gt;*Mass Chest X-Ray&lt;/keyword&gt;&lt;keyword&gt;Occupational Diseases/diagnosis/radiography&lt;/keyword&gt;&lt;keyword&gt;Occupations&lt;/keyword&gt;&lt;keyword&gt;*Questionnaires&lt;/keyword&gt;&lt;keyword&gt;Respiratory Function Tests/instrumentation/*methods/standards&lt;/keyword&gt;&lt;keyword&gt;Respiratory Tract Diseases/diagnosis/*epidemiology/genetics&lt;/keyword&gt;&lt;keyword&gt;Smoking/complications&lt;/keyword&gt;&lt;keyword&gt;Spirometry/instrumentation/standards&lt;/keyword&gt;&lt;keyword&gt;Technology, Radiologic&lt;/keyword&gt;&lt;keyword&gt;United States&lt;/keyword&gt;&lt;/keywords&gt;&lt;dates&gt;&lt;year&gt;1978&lt;/year&gt;&lt;pub-dates&gt;&lt;date&gt;Dec&lt;/date&gt;&lt;/pub-dates&gt;&lt;/dates&gt;&lt;isbn&gt;0003-0805 (Print)&amp;#xD;0003-0805 (Linking)&lt;/isbn&gt;&lt;accession-num&gt;742764&lt;/accession-num&gt;&lt;urls&gt;&lt;related-urls&gt;&lt;url&gt;http://www.ncbi.nlm.nih.gov/entrez/query.fcgi?cmd=Retrieve&amp;amp;db=PubMed&amp;amp;dopt=Citation&amp;amp;list_uids=742764&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167</w:t>
      </w:r>
      <w:r w:rsidR="002E48E2" w:rsidRPr="00165819">
        <w:rPr>
          <w:rFonts w:ascii="Calibri" w:hAnsi="Calibri" w:cs="Calibri"/>
          <w:sz w:val="22"/>
          <w:szCs w:val="22"/>
        </w:rPr>
        <w:fldChar w:fldCharType="end"/>
      </w:r>
      <w:r w:rsidRPr="00165819">
        <w:rPr>
          <w:rFonts w:ascii="Calibri" w:hAnsi="Calibri" w:cs="Calibri"/>
          <w:sz w:val="22"/>
          <w:szCs w:val="22"/>
        </w:rPr>
        <w:t xml:space="preserve">. Among children with SCD, parents of children with reported early life SHS exposure were more likely to report that their child has current cough and wheeze with colds (OR 2.05, 95%CI 1.08-3.89, p=.03 and OR1.57, 95%CI.94-2.62, p=.08), as well as an episode of wheezing that progressed to shortness of breath (OR2.06, 95%CI 1.16-3.67, p=.01). </w:t>
      </w:r>
    </w:p>
    <w:p w:rsidR="0013648E" w:rsidRPr="00165819" w:rsidRDefault="0013648E" w:rsidP="00C47163">
      <w:pPr>
        <w:spacing w:after="120"/>
        <w:rPr>
          <w:rFonts w:ascii="Calibri" w:hAnsi="Calibri" w:cs="Calibri"/>
          <w:sz w:val="22"/>
          <w:szCs w:val="22"/>
        </w:rPr>
      </w:pPr>
    </w:p>
    <w:p w:rsidR="0013648E" w:rsidRPr="00165819" w:rsidRDefault="0013648E" w:rsidP="00C47163">
      <w:pPr>
        <w:spacing w:after="120"/>
        <w:rPr>
          <w:rFonts w:ascii="Calibri" w:hAnsi="Calibri" w:cs="Calibri"/>
          <w:i/>
          <w:sz w:val="22"/>
          <w:szCs w:val="22"/>
        </w:rPr>
      </w:pPr>
    </w:p>
    <w:p w:rsidR="007C2B83" w:rsidRPr="00165819" w:rsidRDefault="00B614DC" w:rsidP="00C47163">
      <w:pPr>
        <w:spacing w:after="120"/>
        <w:rPr>
          <w:rFonts w:ascii="Calibri" w:hAnsi="Calibri" w:cs="Calibri"/>
          <w:sz w:val="22"/>
          <w:szCs w:val="22"/>
        </w:rPr>
      </w:pPr>
      <w:r w:rsidRPr="00165819">
        <w:rPr>
          <w:rFonts w:ascii="Calibri" w:hAnsi="Calibri" w:cs="Calibri"/>
          <w:b/>
          <w:sz w:val="22"/>
          <w:szCs w:val="22"/>
        </w:rPr>
        <w:lastRenderedPageBreak/>
        <w:t>Early-life and current SHS exposure are associated with airway obstruction.</w:t>
      </w:r>
    </w:p>
    <w:tbl>
      <w:tblPr>
        <w:tblpPr w:leftFromText="180" w:rightFromText="180" w:vertAnchor="text" w:horzAnchor="margin" w:tblpXSpec="right" w:tblpY="4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1210"/>
        <w:gridCol w:w="896"/>
        <w:gridCol w:w="1159"/>
        <w:gridCol w:w="896"/>
      </w:tblGrid>
      <w:tr w:rsidR="00BD6EA2" w:rsidRPr="00165819" w:rsidTr="0013648E">
        <w:tc>
          <w:tcPr>
            <w:tcW w:w="6764" w:type="dxa"/>
            <w:gridSpan w:val="5"/>
            <w:tcBorders>
              <w:top w:val="nil"/>
              <w:left w:val="nil"/>
              <w:right w:val="nil"/>
            </w:tcBorders>
          </w:tcPr>
          <w:p w:rsidR="00BD6EA2" w:rsidRPr="00165819" w:rsidRDefault="00BD6EA2" w:rsidP="00B404B1">
            <w:pPr>
              <w:spacing w:after="120"/>
              <w:rPr>
                <w:rFonts w:ascii="Calibri" w:hAnsi="Calibri" w:cs="Calibri"/>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12</w:t>
            </w:r>
            <w:r w:rsidR="00B404B1" w:rsidRPr="00165819">
              <w:rPr>
                <w:rFonts w:ascii="Calibri" w:hAnsi="Calibri" w:cs="Calibri"/>
                <w:b/>
                <w:sz w:val="22"/>
                <w:szCs w:val="22"/>
              </w:rPr>
              <w:t xml:space="preserve">:  </w:t>
            </w:r>
            <w:r w:rsidRPr="00165819">
              <w:rPr>
                <w:rFonts w:ascii="Calibri" w:hAnsi="Calibri" w:cs="Calibri"/>
                <w:b/>
                <w:sz w:val="22"/>
                <w:szCs w:val="22"/>
              </w:rPr>
              <w:t>Effect of SHS on FEV1/FVC ratio</w:t>
            </w:r>
          </w:p>
        </w:tc>
      </w:tr>
      <w:tr w:rsidR="00BD6EA2" w:rsidRPr="00165819" w:rsidTr="0013648E">
        <w:tc>
          <w:tcPr>
            <w:tcW w:w="2554" w:type="dxa"/>
            <w:tcBorders>
              <w:bottom w:val="single" w:sz="4" w:space="0" w:color="auto"/>
            </w:tcBorders>
          </w:tcPr>
          <w:p w:rsidR="00BD6EA2" w:rsidRPr="00165819" w:rsidRDefault="00BD6EA2" w:rsidP="00B404B1">
            <w:pPr>
              <w:rPr>
                <w:rFonts w:ascii="Calibri" w:hAnsi="Calibri" w:cs="Calibri"/>
                <w:b/>
                <w:sz w:val="22"/>
                <w:szCs w:val="22"/>
              </w:rPr>
            </w:pPr>
            <w:r w:rsidRPr="00165819">
              <w:rPr>
                <w:rFonts w:ascii="Calibri" w:hAnsi="Calibri" w:cs="Calibri"/>
                <w:b/>
                <w:sz w:val="22"/>
                <w:szCs w:val="22"/>
              </w:rPr>
              <w:t>Variable</w:t>
            </w:r>
          </w:p>
        </w:tc>
        <w:tc>
          <w:tcPr>
            <w:tcW w:w="0" w:type="auto"/>
            <w:tcBorders>
              <w:bottom w:val="single" w:sz="4" w:space="0" w:color="auto"/>
            </w:tcBorders>
          </w:tcPr>
          <w:p w:rsidR="00BD6EA2" w:rsidRPr="00165819" w:rsidRDefault="00BD6EA2" w:rsidP="00B404B1">
            <w:pPr>
              <w:rPr>
                <w:rFonts w:ascii="Calibri" w:hAnsi="Calibri" w:cs="Calibri"/>
                <w:b/>
                <w:sz w:val="22"/>
                <w:szCs w:val="22"/>
              </w:rPr>
            </w:pPr>
            <w:r w:rsidRPr="00165819">
              <w:rPr>
                <w:rFonts w:ascii="Calibri" w:hAnsi="Calibri" w:cs="Calibri"/>
                <w:b/>
                <w:sz w:val="22"/>
                <w:szCs w:val="22"/>
              </w:rPr>
              <w:t xml:space="preserve">Crude </w:t>
            </w:r>
          </w:p>
          <w:p w:rsidR="00BD6EA2" w:rsidRPr="00165819" w:rsidRDefault="00BD6EA2" w:rsidP="00B404B1">
            <w:pPr>
              <w:rPr>
                <w:rFonts w:ascii="Calibri" w:hAnsi="Calibri" w:cs="Calibri"/>
                <w:b/>
                <w:sz w:val="22"/>
                <w:szCs w:val="22"/>
              </w:rPr>
            </w:pPr>
            <w:r w:rsidRPr="00165819">
              <w:rPr>
                <w:rFonts w:ascii="Calibri" w:hAnsi="Calibri" w:cs="Calibri"/>
                <w:b/>
                <w:sz w:val="22"/>
                <w:szCs w:val="22"/>
              </w:rPr>
              <w:sym w:font="Symbol" w:char="F062"/>
            </w:r>
            <w:r w:rsidRPr="00165819">
              <w:rPr>
                <w:rFonts w:ascii="Calibri" w:hAnsi="Calibri" w:cs="Calibri"/>
                <w:b/>
                <w:sz w:val="22"/>
                <w:szCs w:val="22"/>
              </w:rPr>
              <w:t xml:space="preserve"> Estimate</w:t>
            </w:r>
          </w:p>
        </w:tc>
        <w:tc>
          <w:tcPr>
            <w:tcW w:w="0" w:type="auto"/>
            <w:tcBorders>
              <w:bottom w:val="single" w:sz="4" w:space="0" w:color="auto"/>
            </w:tcBorders>
          </w:tcPr>
          <w:p w:rsidR="00BD6EA2" w:rsidRPr="00165819" w:rsidRDefault="00BD6EA2" w:rsidP="00B404B1">
            <w:pPr>
              <w:rPr>
                <w:rFonts w:ascii="Calibri" w:hAnsi="Calibri" w:cs="Calibri"/>
                <w:b/>
                <w:sz w:val="22"/>
                <w:szCs w:val="22"/>
              </w:rPr>
            </w:pPr>
            <w:r w:rsidRPr="00165819">
              <w:rPr>
                <w:rFonts w:ascii="Calibri" w:hAnsi="Calibri" w:cs="Calibri"/>
                <w:b/>
                <w:sz w:val="22"/>
                <w:szCs w:val="22"/>
              </w:rPr>
              <w:t xml:space="preserve">P value </w:t>
            </w:r>
          </w:p>
        </w:tc>
        <w:tc>
          <w:tcPr>
            <w:tcW w:w="0" w:type="auto"/>
            <w:tcBorders>
              <w:bottom w:val="single" w:sz="4" w:space="0" w:color="auto"/>
            </w:tcBorders>
          </w:tcPr>
          <w:p w:rsidR="00BD6EA2" w:rsidRPr="00165819" w:rsidRDefault="00BD6EA2" w:rsidP="00B404B1">
            <w:pPr>
              <w:rPr>
                <w:rFonts w:ascii="Calibri" w:hAnsi="Calibri" w:cs="Calibri"/>
                <w:b/>
                <w:sz w:val="22"/>
                <w:szCs w:val="22"/>
                <w:vertAlign w:val="superscript"/>
              </w:rPr>
            </w:pPr>
            <w:r w:rsidRPr="00165819">
              <w:rPr>
                <w:rFonts w:ascii="Calibri" w:hAnsi="Calibri" w:cs="Calibri"/>
                <w:b/>
                <w:sz w:val="22"/>
                <w:szCs w:val="22"/>
              </w:rPr>
              <w:t>Adjusted</w:t>
            </w:r>
            <w:r w:rsidRPr="00165819">
              <w:rPr>
                <w:rFonts w:ascii="Calibri" w:hAnsi="Calibri" w:cs="Calibri"/>
                <w:b/>
                <w:sz w:val="22"/>
                <w:szCs w:val="22"/>
                <w:vertAlign w:val="superscript"/>
              </w:rPr>
              <w:t>*</w:t>
            </w:r>
          </w:p>
          <w:p w:rsidR="00BD6EA2" w:rsidRPr="00165819" w:rsidRDefault="00BD6EA2" w:rsidP="00B404B1">
            <w:pPr>
              <w:rPr>
                <w:rFonts w:ascii="Calibri" w:hAnsi="Calibri" w:cs="Calibri"/>
                <w:b/>
                <w:sz w:val="22"/>
                <w:szCs w:val="22"/>
              </w:rPr>
            </w:pPr>
            <w:r w:rsidRPr="00165819">
              <w:rPr>
                <w:rFonts w:ascii="Calibri" w:hAnsi="Calibri" w:cs="Calibri"/>
                <w:b/>
                <w:sz w:val="22"/>
                <w:szCs w:val="22"/>
              </w:rPr>
              <w:sym w:font="Symbol" w:char="F062"/>
            </w:r>
            <w:r w:rsidRPr="00165819">
              <w:rPr>
                <w:rFonts w:ascii="Calibri" w:hAnsi="Calibri" w:cs="Calibri"/>
                <w:b/>
                <w:sz w:val="22"/>
                <w:szCs w:val="22"/>
              </w:rPr>
              <w:t>Estimate</w:t>
            </w:r>
          </w:p>
        </w:tc>
        <w:tc>
          <w:tcPr>
            <w:tcW w:w="0" w:type="auto"/>
            <w:tcBorders>
              <w:bottom w:val="single" w:sz="4" w:space="0" w:color="auto"/>
            </w:tcBorders>
          </w:tcPr>
          <w:p w:rsidR="00BD6EA2" w:rsidRPr="00165819" w:rsidRDefault="00BD6EA2" w:rsidP="00B404B1">
            <w:pPr>
              <w:rPr>
                <w:rFonts w:ascii="Calibri" w:hAnsi="Calibri" w:cs="Calibri"/>
                <w:b/>
                <w:sz w:val="22"/>
                <w:szCs w:val="22"/>
              </w:rPr>
            </w:pPr>
            <w:r w:rsidRPr="00165819">
              <w:rPr>
                <w:rFonts w:ascii="Calibri" w:hAnsi="Calibri" w:cs="Calibri"/>
                <w:b/>
                <w:sz w:val="22"/>
                <w:szCs w:val="22"/>
              </w:rPr>
              <w:t>P value</w:t>
            </w:r>
          </w:p>
        </w:tc>
      </w:tr>
      <w:tr w:rsidR="00BD6EA2" w:rsidRPr="00165819" w:rsidTr="0013648E">
        <w:tc>
          <w:tcPr>
            <w:tcW w:w="2554" w:type="dxa"/>
            <w:tcBorders>
              <w:bottom w:val="nil"/>
            </w:tcBorders>
          </w:tcPr>
          <w:p w:rsidR="00BD6EA2" w:rsidRPr="00165819" w:rsidRDefault="00BD6EA2" w:rsidP="00B404B1">
            <w:pPr>
              <w:rPr>
                <w:rFonts w:ascii="Calibri" w:hAnsi="Calibri" w:cs="Calibri"/>
                <w:sz w:val="22"/>
                <w:szCs w:val="22"/>
              </w:rPr>
            </w:pPr>
            <w:r w:rsidRPr="00165819">
              <w:rPr>
                <w:rFonts w:ascii="Calibri" w:hAnsi="Calibri" w:cs="Calibri"/>
                <w:sz w:val="22"/>
                <w:szCs w:val="22"/>
              </w:rPr>
              <w:t>Maternal smoking during pregnancy</w:t>
            </w:r>
          </w:p>
        </w:tc>
        <w:tc>
          <w:tcPr>
            <w:tcW w:w="0" w:type="auto"/>
            <w:tcBorders>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-3.03</w:t>
            </w:r>
          </w:p>
        </w:tc>
        <w:tc>
          <w:tcPr>
            <w:tcW w:w="0" w:type="auto"/>
            <w:tcBorders>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.0410</w:t>
            </w:r>
          </w:p>
        </w:tc>
        <w:tc>
          <w:tcPr>
            <w:tcW w:w="0" w:type="auto"/>
            <w:tcBorders>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-1.82</w:t>
            </w:r>
          </w:p>
        </w:tc>
        <w:tc>
          <w:tcPr>
            <w:tcW w:w="0" w:type="auto"/>
            <w:tcBorders>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.2032</w:t>
            </w:r>
          </w:p>
        </w:tc>
      </w:tr>
      <w:tr w:rsidR="00BD6EA2" w:rsidRPr="00165819" w:rsidTr="0013648E">
        <w:tc>
          <w:tcPr>
            <w:tcW w:w="2554" w:type="dxa"/>
            <w:tcBorders>
              <w:top w:val="nil"/>
              <w:bottom w:val="nil"/>
            </w:tcBorders>
            <w:shd w:val="clear" w:color="auto" w:fill="F2F2F2"/>
          </w:tcPr>
          <w:p w:rsidR="00BD6EA2" w:rsidRPr="00165819" w:rsidRDefault="00BD6EA2" w:rsidP="00B404B1">
            <w:pPr>
              <w:rPr>
                <w:rFonts w:ascii="Calibri" w:hAnsi="Calibri" w:cs="Calibri"/>
                <w:sz w:val="22"/>
                <w:szCs w:val="22"/>
              </w:rPr>
            </w:pPr>
            <w:r w:rsidRPr="00165819">
              <w:rPr>
                <w:rFonts w:ascii="Calibri" w:hAnsi="Calibri" w:cs="Calibri"/>
                <w:sz w:val="22"/>
                <w:szCs w:val="22"/>
              </w:rPr>
              <w:t>SHS during 1</w:t>
            </w:r>
            <w:r w:rsidRPr="00165819">
              <w:rPr>
                <w:rFonts w:ascii="Calibri" w:hAnsi="Calibri" w:cs="Calibri"/>
                <w:sz w:val="22"/>
                <w:szCs w:val="22"/>
                <w:vertAlign w:val="superscript"/>
              </w:rPr>
              <w:t>st</w:t>
            </w:r>
            <w:r w:rsidRPr="00165819">
              <w:rPr>
                <w:rFonts w:ascii="Calibri" w:hAnsi="Calibri" w:cs="Calibri"/>
                <w:sz w:val="22"/>
                <w:szCs w:val="22"/>
              </w:rPr>
              <w:t xml:space="preserve"> 2 years of life</w:t>
            </w:r>
          </w:p>
        </w:tc>
        <w:tc>
          <w:tcPr>
            <w:tcW w:w="0" w:type="auto"/>
            <w:tcBorders>
              <w:top w:val="nil"/>
              <w:bottom w:val="nil"/>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-3.63</w:t>
            </w:r>
          </w:p>
        </w:tc>
        <w:tc>
          <w:tcPr>
            <w:tcW w:w="0" w:type="auto"/>
            <w:tcBorders>
              <w:top w:val="nil"/>
              <w:bottom w:val="nil"/>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.0002</w:t>
            </w:r>
          </w:p>
        </w:tc>
        <w:tc>
          <w:tcPr>
            <w:tcW w:w="0" w:type="auto"/>
            <w:tcBorders>
              <w:top w:val="nil"/>
              <w:bottom w:val="nil"/>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-3.48</w:t>
            </w:r>
          </w:p>
        </w:tc>
        <w:tc>
          <w:tcPr>
            <w:tcW w:w="0" w:type="auto"/>
            <w:tcBorders>
              <w:top w:val="nil"/>
              <w:bottom w:val="nil"/>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.0003</w:t>
            </w:r>
          </w:p>
        </w:tc>
      </w:tr>
      <w:tr w:rsidR="00BD6EA2" w:rsidRPr="00165819" w:rsidTr="0013648E">
        <w:trPr>
          <w:trHeight w:val="70"/>
        </w:trPr>
        <w:tc>
          <w:tcPr>
            <w:tcW w:w="2554" w:type="dxa"/>
            <w:tcBorders>
              <w:top w:val="nil"/>
              <w:bottom w:val="nil"/>
            </w:tcBorders>
          </w:tcPr>
          <w:p w:rsidR="00BD6EA2" w:rsidRPr="00165819" w:rsidRDefault="00BD6EA2" w:rsidP="00B404B1">
            <w:pPr>
              <w:rPr>
                <w:rFonts w:ascii="Calibri" w:hAnsi="Calibri" w:cs="Calibri"/>
                <w:sz w:val="22"/>
                <w:szCs w:val="22"/>
              </w:rPr>
            </w:pPr>
            <w:r w:rsidRPr="00165819">
              <w:rPr>
                <w:rFonts w:ascii="Calibri" w:hAnsi="Calibri" w:cs="Calibri"/>
                <w:sz w:val="22"/>
                <w:szCs w:val="22"/>
              </w:rPr>
              <w:t>SHS from age 2-1</w:t>
            </w:r>
            <w:r w:rsidRPr="00165819">
              <w:rPr>
                <w:rFonts w:ascii="Calibri" w:hAnsi="Calibri" w:cs="Calibri"/>
                <w:sz w:val="22"/>
                <w:szCs w:val="22"/>
                <w:vertAlign w:val="superscript"/>
              </w:rPr>
              <w:t>st</w:t>
            </w:r>
            <w:r w:rsidRPr="00165819">
              <w:rPr>
                <w:rFonts w:ascii="Calibri" w:hAnsi="Calibri" w:cs="Calibri"/>
                <w:sz w:val="22"/>
                <w:szCs w:val="22"/>
              </w:rPr>
              <w:t xml:space="preserve"> grade</w:t>
            </w:r>
          </w:p>
        </w:tc>
        <w:tc>
          <w:tcPr>
            <w:tcW w:w="0" w:type="auto"/>
            <w:tcBorders>
              <w:top w:val="nil"/>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-3.63</w:t>
            </w:r>
          </w:p>
        </w:tc>
        <w:tc>
          <w:tcPr>
            <w:tcW w:w="0" w:type="auto"/>
            <w:tcBorders>
              <w:top w:val="nil"/>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.0002</w:t>
            </w:r>
          </w:p>
        </w:tc>
        <w:tc>
          <w:tcPr>
            <w:tcW w:w="0" w:type="auto"/>
            <w:tcBorders>
              <w:top w:val="nil"/>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-3.80</w:t>
            </w:r>
          </w:p>
        </w:tc>
        <w:tc>
          <w:tcPr>
            <w:tcW w:w="0" w:type="auto"/>
            <w:tcBorders>
              <w:top w:val="nil"/>
              <w:bottom w:val="nil"/>
            </w:tcBorders>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&lt;.0001</w:t>
            </w:r>
          </w:p>
        </w:tc>
      </w:tr>
      <w:tr w:rsidR="00BD6EA2" w:rsidRPr="00165819" w:rsidTr="0013648E">
        <w:tc>
          <w:tcPr>
            <w:tcW w:w="2554" w:type="dxa"/>
            <w:tcBorders>
              <w:top w:val="nil"/>
              <w:bottom w:val="single" w:sz="4" w:space="0" w:color="auto"/>
            </w:tcBorders>
            <w:shd w:val="clear" w:color="auto" w:fill="F2F2F2"/>
          </w:tcPr>
          <w:p w:rsidR="00BD6EA2" w:rsidRPr="00165819" w:rsidRDefault="00BD6EA2" w:rsidP="00B404B1">
            <w:pPr>
              <w:rPr>
                <w:rFonts w:ascii="Calibri" w:hAnsi="Calibri" w:cs="Calibri"/>
                <w:sz w:val="22"/>
                <w:szCs w:val="22"/>
              </w:rPr>
            </w:pPr>
            <w:r w:rsidRPr="00165819">
              <w:rPr>
                <w:rFonts w:ascii="Calibri" w:hAnsi="Calibri" w:cs="Calibri"/>
                <w:sz w:val="22"/>
                <w:szCs w:val="22"/>
              </w:rPr>
              <w:t>Current SHS</w:t>
            </w:r>
          </w:p>
        </w:tc>
        <w:tc>
          <w:tcPr>
            <w:tcW w:w="0" w:type="auto"/>
            <w:tcBorders>
              <w:top w:val="nil"/>
              <w:bottom w:val="single" w:sz="4" w:space="0" w:color="auto"/>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-1.49</w:t>
            </w:r>
          </w:p>
        </w:tc>
        <w:tc>
          <w:tcPr>
            <w:tcW w:w="0" w:type="auto"/>
            <w:tcBorders>
              <w:top w:val="nil"/>
              <w:bottom w:val="single" w:sz="4" w:space="0" w:color="auto"/>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.1577</w:t>
            </w:r>
          </w:p>
        </w:tc>
        <w:tc>
          <w:tcPr>
            <w:tcW w:w="0" w:type="auto"/>
            <w:tcBorders>
              <w:top w:val="nil"/>
              <w:bottom w:val="single" w:sz="4" w:space="0" w:color="auto"/>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-2.04</w:t>
            </w:r>
          </w:p>
        </w:tc>
        <w:tc>
          <w:tcPr>
            <w:tcW w:w="0" w:type="auto"/>
            <w:tcBorders>
              <w:top w:val="nil"/>
              <w:bottom w:val="single" w:sz="4" w:space="0" w:color="auto"/>
            </w:tcBorders>
            <w:shd w:val="clear" w:color="auto" w:fill="F2F2F2"/>
          </w:tcPr>
          <w:p w:rsidR="00BD6EA2" w:rsidRPr="00165819" w:rsidRDefault="00BD6EA2" w:rsidP="00B404B1">
            <w:pPr>
              <w:jc w:val="center"/>
              <w:rPr>
                <w:rFonts w:ascii="Calibri" w:hAnsi="Calibri" w:cs="Calibri"/>
                <w:sz w:val="22"/>
                <w:szCs w:val="22"/>
              </w:rPr>
            </w:pPr>
            <w:r w:rsidRPr="00165819">
              <w:rPr>
                <w:rFonts w:ascii="Calibri" w:hAnsi="Calibri" w:cs="Calibri"/>
                <w:sz w:val="22"/>
                <w:szCs w:val="22"/>
              </w:rPr>
              <w:t>.0501</w:t>
            </w:r>
          </w:p>
        </w:tc>
      </w:tr>
      <w:tr w:rsidR="00BD6EA2" w:rsidRPr="00165819" w:rsidTr="0013648E">
        <w:tc>
          <w:tcPr>
            <w:tcW w:w="6764" w:type="dxa"/>
            <w:gridSpan w:val="5"/>
            <w:tcBorders>
              <w:left w:val="nil"/>
              <w:bottom w:val="nil"/>
              <w:right w:val="nil"/>
            </w:tcBorders>
          </w:tcPr>
          <w:p w:rsidR="00BD6EA2" w:rsidRPr="00165819" w:rsidRDefault="00BD6EA2" w:rsidP="00BD6EA2">
            <w:pPr>
              <w:spacing w:after="120"/>
              <w:rPr>
                <w:rFonts w:ascii="Calibri" w:hAnsi="Calibri" w:cs="Calibri"/>
                <w:sz w:val="22"/>
                <w:szCs w:val="22"/>
              </w:rPr>
            </w:pPr>
            <w:r w:rsidRPr="00165819">
              <w:rPr>
                <w:rFonts w:ascii="Calibri" w:hAnsi="Calibri" w:cs="Calibri"/>
                <w:sz w:val="22"/>
                <w:szCs w:val="22"/>
                <w:vertAlign w:val="superscript"/>
              </w:rPr>
              <w:t>*</w:t>
            </w:r>
            <w:r w:rsidRPr="00165819">
              <w:rPr>
                <w:rFonts w:ascii="Calibri" w:hAnsi="Calibri" w:cs="Calibri"/>
                <w:sz w:val="22"/>
                <w:szCs w:val="22"/>
              </w:rPr>
              <w:t>Models adjusted for age, gender, hemoglobin, white blood cell count.</w:t>
            </w:r>
          </w:p>
        </w:tc>
      </w:tr>
    </w:tbl>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As part of the SAC study, children performed pre-and post-bronchodilator spirometry according to standard ATS</w:t>
      </w:r>
      <w:r w:rsidR="00930E31" w:rsidRPr="00165819">
        <w:rPr>
          <w:rFonts w:ascii="Calibri" w:hAnsi="Calibri" w:cs="Calibri"/>
          <w:sz w:val="22"/>
          <w:szCs w:val="22"/>
        </w:rPr>
        <w:t xml:space="preserve"> </w:t>
      </w:r>
      <w:r w:rsidRPr="00165819">
        <w:rPr>
          <w:rFonts w:ascii="Calibri" w:hAnsi="Calibri" w:cs="Calibri"/>
          <w:sz w:val="22"/>
          <w:szCs w:val="22"/>
        </w:rPr>
        <w:t>guidelines. Given prior studies demonstrating that among children with asthma the most likely abnormal spirometry finding would be a reduced FEV1/FVC ratio</w:t>
      </w:r>
      <w:r w:rsidR="002E48E2" w:rsidRPr="00165819">
        <w:rPr>
          <w:rFonts w:ascii="Calibri" w:hAnsi="Calibri" w:cs="Calibri"/>
          <w:sz w:val="22"/>
          <w:szCs w:val="22"/>
        </w:rPr>
        <w:fldChar w:fldCharType="begin">
          <w:fldData xml:space="preserve">PEVuZE5vdGU+PENpdGU+PEF1dGhvcj5CYWNoYXJpZXI8L0F1dGhvcj48WWVhcj4yMDA0PC9ZZWFy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PEVuZE5vdGU+PENpdGU+PEF1dGhvcj5CYWNoYXJpZXI8L0F1dGhvcj48WWVhcj4yMDA0PC9ZZWFy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168, 169</w:t>
      </w:r>
      <w:r w:rsidR="002E48E2" w:rsidRPr="00165819">
        <w:rPr>
          <w:rFonts w:ascii="Calibri" w:hAnsi="Calibri" w:cs="Calibri"/>
          <w:sz w:val="22"/>
          <w:szCs w:val="22"/>
        </w:rPr>
        <w:fldChar w:fldCharType="end"/>
      </w:r>
      <w:r w:rsidRPr="00165819">
        <w:rPr>
          <w:rFonts w:ascii="Calibri" w:hAnsi="Calibri" w:cs="Calibri"/>
          <w:sz w:val="22"/>
          <w:szCs w:val="22"/>
        </w:rPr>
        <w:t xml:space="preserve">, we compared the FEV1/FVC ratios of 211 children who were and were not </w:t>
      </w:r>
      <w:r w:rsidR="0026364C" w:rsidRPr="00165819">
        <w:rPr>
          <w:rFonts w:ascii="Calibri" w:hAnsi="Calibri" w:cs="Calibri"/>
          <w:sz w:val="22"/>
          <w:szCs w:val="22"/>
        </w:rPr>
        <w:t>exposed to</w:t>
      </w:r>
      <w:r w:rsidRPr="00165819">
        <w:rPr>
          <w:rFonts w:ascii="Calibri" w:hAnsi="Calibri" w:cs="Calibri"/>
          <w:sz w:val="22"/>
          <w:szCs w:val="22"/>
        </w:rPr>
        <w:t xml:space="preserve"> SHS at different time points. SHS exposure was consistently associated with a reduced FEV1/FVC ratio. Results of this linear regression analysis are shown in Table </w:t>
      </w:r>
      <w:r w:rsidR="004D5A15" w:rsidRPr="00165819">
        <w:rPr>
          <w:rFonts w:ascii="Calibri" w:hAnsi="Calibri" w:cs="Calibri"/>
          <w:sz w:val="22"/>
          <w:szCs w:val="22"/>
        </w:rPr>
        <w:t>12</w:t>
      </w:r>
      <w:r w:rsidRPr="00165819">
        <w:rPr>
          <w:rFonts w:ascii="Calibri" w:hAnsi="Calibri" w:cs="Calibri"/>
          <w:sz w:val="22"/>
          <w:szCs w:val="22"/>
        </w:rPr>
        <w:t>.</w:t>
      </w:r>
    </w:p>
    <w:tbl>
      <w:tblPr>
        <w:tblpPr w:leftFromText="180" w:rightFromText="180" w:vertAnchor="text" w:horzAnchor="margin" w:tblpXSpec="right" w:tblpY="85"/>
        <w:tblOverlap w:val="never"/>
        <w:tblW w:w="6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1350"/>
        <w:gridCol w:w="900"/>
        <w:gridCol w:w="1350"/>
        <w:gridCol w:w="774"/>
      </w:tblGrid>
      <w:tr w:rsidR="007C2B83" w:rsidRPr="00165819" w:rsidTr="00B404B1">
        <w:tc>
          <w:tcPr>
            <w:tcW w:w="6732" w:type="dxa"/>
            <w:gridSpan w:val="5"/>
            <w:tcBorders>
              <w:top w:val="nil"/>
              <w:left w:val="nil"/>
              <w:right w:val="nil"/>
            </w:tcBorders>
          </w:tcPr>
          <w:p w:rsidR="007C2B83" w:rsidRPr="00165819" w:rsidRDefault="007C2B83" w:rsidP="00B404B1">
            <w:pPr>
              <w:spacing w:before="40" w:after="40"/>
              <w:jc w:val="both"/>
              <w:rPr>
                <w:rFonts w:ascii="Calibri" w:hAnsi="Calibri" w:cs="Calibri"/>
                <w:b/>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13</w:t>
            </w:r>
            <w:r w:rsidR="00B404B1" w:rsidRPr="00165819">
              <w:rPr>
                <w:rFonts w:ascii="Calibri" w:hAnsi="Calibri" w:cs="Calibri"/>
                <w:b/>
                <w:sz w:val="22"/>
                <w:szCs w:val="22"/>
              </w:rPr>
              <w:t xml:space="preserve">:  </w:t>
            </w:r>
            <w:r w:rsidRPr="00165819">
              <w:rPr>
                <w:rFonts w:ascii="Calibri" w:hAnsi="Calibri" w:cs="Calibri"/>
                <w:b/>
                <w:sz w:val="22"/>
                <w:szCs w:val="22"/>
              </w:rPr>
              <w:t>Effect of SHS on the odds of having an FEV1/FVC ratio of &lt;95% CI</w:t>
            </w:r>
          </w:p>
        </w:tc>
      </w:tr>
      <w:tr w:rsidR="007C2B83" w:rsidRPr="00165819" w:rsidTr="00B404B1">
        <w:tc>
          <w:tcPr>
            <w:tcW w:w="2358" w:type="dxa"/>
            <w:tcBorders>
              <w:bottom w:val="single" w:sz="4" w:space="0" w:color="auto"/>
            </w:tcBorders>
          </w:tcPr>
          <w:p w:rsidR="007C2B83" w:rsidRPr="00165819" w:rsidRDefault="007C2B83" w:rsidP="007C2B83">
            <w:pPr>
              <w:spacing w:before="120" w:after="40"/>
              <w:jc w:val="both"/>
              <w:rPr>
                <w:rFonts w:ascii="Calibri" w:hAnsi="Calibri" w:cs="Calibri"/>
                <w:b/>
                <w:sz w:val="22"/>
                <w:szCs w:val="22"/>
              </w:rPr>
            </w:pPr>
            <w:r w:rsidRPr="00165819">
              <w:rPr>
                <w:rFonts w:ascii="Calibri" w:hAnsi="Calibri" w:cs="Calibri"/>
                <w:b/>
                <w:sz w:val="22"/>
                <w:szCs w:val="22"/>
              </w:rPr>
              <w:t>Variable</w:t>
            </w:r>
          </w:p>
        </w:tc>
        <w:tc>
          <w:tcPr>
            <w:tcW w:w="1350" w:type="dxa"/>
            <w:tcBorders>
              <w:bottom w:val="single" w:sz="4" w:space="0" w:color="auto"/>
            </w:tcBorders>
          </w:tcPr>
          <w:p w:rsidR="007C2B83" w:rsidRPr="00165819" w:rsidRDefault="007C2B83" w:rsidP="00B404B1">
            <w:pPr>
              <w:spacing w:after="40"/>
              <w:jc w:val="center"/>
              <w:rPr>
                <w:rFonts w:ascii="Calibri" w:hAnsi="Calibri" w:cs="Calibri"/>
                <w:b/>
                <w:sz w:val="22"/>
                <w:szCs w:val="22"/>
              </w:rPr>
            </w:pPr>
            <w:r w:rsidRPr="00165819">
              <w:rPr>
                <w:rFonts w:ascii="Calibri" w:hAnsi="Calibri" w:cs="Calibri"/>
                <w:b/>
                <w:sz w:val="22"/>
                <w:szCs w:val="22"/>
              </w:rPr>
              <w:t>Crude</w:t>
            </w:r>
          </w:p>
          <w:p w:rsidR="007C2B83" w:rsidRPr="00165819" w:rsidRDefault="007C2B83" w:rsidP="00B404B1">
            <w:pPr>
              <w:spacing w:after="40"/>
              <w:jc w:val="center"/>
              <w:rPr>
                <w:rFonts w:ascii="Calibri" w:hAnsi="Calibri" w:cs="Calibri"/>
                <w:b/>
                <w:sz w:val="22"/>
                <w:szCs w:val="22"/>
              </w:rPr>
            </w:pPr>
            <w:r w:rsidRPr="00165819">
              <w:rPr>
                <w:rFonts w:ascii="Calibri" w:hAnsi="Calibri" w:cs="Calibri"/>
                <w:b/>
                <w:sz w:val="22"/>
                <w:szCs w:val="22"/>
              </w:rPr>
              <w:t>OR (95%CI)</w:t>
            </w:r>
          </w:p>
        </w:tc>
        <w:tc>
          <w:tcPr>
            <w:tcW w:w="900" w:type="dxa"/>
            <w:tcBorders>
              <w:bottom w:val="single" w:sz="4" w:space="0" w:color="auto"/>
            </w:tcBorders>
          </w:tcPr>
          <w:p w:rsidR="007C2B83" w:rsidRPr="00165819" w:rsidRDefault="007C2B83" w:rsidP="00B404B1">
            <w:pPr>
              <w:spacing w:before="120" w:after="40"/>
              <w:jc w:val="center"/>
              <w:rPr>
                <w:rFonts w:ascii="Calibri" w:hAnsi="Calibri" w:cs="Calibri"/>
                <w:b/>
                <w:sz w:val="22"/>
                <w:szCs w:val="22"/>
              </w:rPr>
            </w:pPr>
            <w:r w:rsidRPr="00165819">
              <w:rPr>
                <w:rFonts w:ascii="Calibri" w:hAnsi="Calibri" w:cs="Calibri"/>
                <w:b/>
                <w:sz w:val="22"/>
                <w:szCs w:val="22"/>
              </w:rPr>
              <w:t>P value</w:t>
            </w:r>
          </w:p>
        </w:tc>
        <w:tc>
          <w:tcPr>
            <w:tcW w:w="1350" w:type="dxa"/>
            <w:tcBorders>
              <w:bottom w:val="single" w:sz="4" w:space="0" w:color="auto"/>
            </w:tcBorders>
          </w:tcPr>
          <w:p w:rsidR="007C2B83" w:rsidRPr="00165819" w:rsidRDefault="007C2B83" w:rsidP="00B404B1">
            <w:pPr>
              <w:spacing w:after="40"/>
              <w:jc w:val="center"/>
              <w:rPr>
                <w:rFonts w:ascii="Calibri" w:hAnsi="Calibri" w:cs="Calibri"/>
                <w:b/>
                <w:sz w:val="22"/>
                <w:szCs w:val="22"/>
              </w:rPr>
            </w:pPr>
            <w:r w:rsidRPr="00165819">
              <w:rPr>
                <w:rFonts w:ascii="Calibri" w:hAnsi="Calibri" w:cs="Calibri"/>
                <w:b/>
                <w:sz w:val="22"/>
                <w:szCs w:val="22"/>
              </w:rPr>
              <w:t>Adjusted</w:t>
            </w:r>
          </w:p>
          <w:p w:rsidR="007C2B83" w:rsidRPr="00165819" w:rsidRDefault="007C2B83" w:rsidP="00B404B1">
            <w:pPr>
              <w:spacing w:after="40"/>
              <w:jc w:val="center"/>
              <w:rPr>
                <w:rFonts w:ascii="Calibri" w:hAnsi="Calibri" w:cs="Calibri"/>
                <w:b/>
                <w:sz w:val="22"/>
                <w:szCs w:val="22"/>
              </w:rPr>
            </w:pPr>
            <w:r w:rsidRPr="00165819">
              <w:rPr>
                <w:rFonts w:ascii="Calibri" w:hAnsi="Calibri" w:cs="Calibri"/>
                <w:b/>
                <w:sz w:val="22"/>
                <w:szCs w:val="22"/>
              </w:rPr>
              <w:t>OR (95%CI)</w:t>
            </w:r>
          </w:p>
        </w:tc>
        <w:tc>
          <w:tcPr>
            <w:tcW w:w="774" w:type="dxa"/>
            <w:tcBorders>
              <w:bottom w:val="single" w:sz="4" w:space="0" w:color="auto"/>
            </w:tcBorders>
          </w:tcPr>
          <w:p w:rsidR="007C2B83" w:rsidRPr="00165819" w:rsidRDefault="007C2B83" w:rsidP="00B404B1">
            <w:pPr>
              <w:spacing w:before="120" w:after="40"/>
              <w:jc w:val="center"/>
              <w:rPr>
                <w:rFonts w:ascii="Calibri" w:hAnsi="Calibri" w:cs="Calibri"/>
                <w:b/>
                <w:sz w:val="22"/>
                <w:szCs w:val="22"/>
              </w:rPr>
            </w:pPr>
            <w:r w:rsidRPr="00165819">
              <w:rPr>
                <w:rFonts w:ascii="Calibri" w:hAnsi="Calibri" w:cs="Calibri"/>
                <w:b/>
                <w:sz w:val="22"/>
                <w:szCs w:val="22"/>
              </w:rPr>
              <w:t>P value</w:t>
            </w:r>
          </w:p>
        </w:tc>
      </w:tr>
      <w:tr w:rsidR="007C2B83" w:rsidRPr="00165819" w:rsidTr="00B404B1">
        <w:tc>
          <w:tcPr>
            <w:tcW w:w="2358" w:type="dxa"/>
            <w:tcBorders>
              <w:bottom w:val="nil"/>
            </w:tcBorders>
          </w:tcPr>
          <w:p w:rsidR="007C2B83" w:rsidRPr="00165819" w:rsidRDefault="007C2B83" w:rsidP="00B404B1">
            <w:pPr>
              <w:rPr>
                <w:rFonts w:ascii="Calibri" w:hAnsi="Calibri" w:cs="Calibri"/>
                <w:sz w:val="22"/>
                <w:szCs w:val="22"/>
              </w:rPr>
            </w:pPr>
            <w:r w:rsidRPr="00165819">
              <w:rPr>
                <w:rFonts w:ascii="Calibri" w:hAnsi="Calibri" w:cs="Calibri"/>
                <w:sz w:val="22"/>
                <w:szCs w:val="22"/>
              </w:rPr>
              <w:t>Maternal smoking during pregnancy</w:t>
            </w:r>
          </w:p>
        </w:tc>
        <w:tc>
          <w:tcPr>
            <w:tcW w:w="1350" w:type="dxa"/>
            <w:tcBorders>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2.74</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(.96-7.87)</w:t>
            </w:r>
          </w:p>
        </w:tc>
        <w:tc>
          <w:tcPr>
            <w:tcW w:w="900" w:type="dxa"/>
            <w:tcBorders>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.0605</w:t>
            </w:r>
          </w:p>
        </w:tc>
        <w:tc>
          <w:tcPr>
            <w:tcW w:w="1350" w:type="dxa"/>
            <w:tcBorders>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 xml:space="preserve">2.57 </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(.81-8.11)</w:t>
            </w:r>
          </w:p>
        </w:tc>
        <w:tc>
          <w:tcPr>
            <w:tcW w:w="774" w:type="dxa"/>
            <w:tcBorders>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.1077</w:t>
            </w:r>
          </w:p>
        </w:tc>
      </w:tr>
      <w:tr w:rsidR="007C2B83" w:rsidRPr="00165819" w:rsidTr="00B404B1">
        <w:tc>
          <w:tcPr>
            <w:tcW w:w="2358" w:type="dxa"/>
            <w:tcBorders>
              <w:top w:val="nil"/>
              <w:bottom w:val="nil"/>
            </w:tcBorders>
            <w:shd w:val="clear" w:color="auto" w:fill="F2F2F2"/>
          </w:tcPr>
          <w:p w:rsidR="007C2B83" w:rsidRPr="00165819" w:rsidRDefault="007C2B83" w:rsidP="00B404B1">
            <w:pPr>
              <w:rPr>
                <w:rFonts w:ascii="Calibri" w:hAnsi="Calibri" w:cs="Calibri"/>
                <w:sz w:val="22"/>
                <w:szCs w:val="22"/>
              </w:rPr>
            </w:pPr>
            <w:r w:rsidRPr="00165819">
              <w:rPr>
                <w:rFonts w:ascii="Calibri" w:hAnsi="Calibri" w:cs="Calibri"/>
                <w:sz w:val="22"/>
                <w:szCs w:val="22"/>
              </w:rPr>
              <w:t>SHS during 1</w:t>
            </w:r>
            <w:r w:rsidRPr="00165819">
              <w:rPr>
                <w:rFonts w:ascii="Calibri" w:hAnsi="Calibri" w:cs="Calibri"/>
                <w:sz w:val="22"/>
                <w:szCs w:val="22"/>
                <w:vertAlign w:val="superscript"/>
              </w:rPr>
              <w:t>st</w:t>
            </w:r>
            <w:r w:rsidRPr="00165819">
              <w:rPr>
                <w:rFonts w:ascii="Calibri" w:hAnsi="Calibri" w:cs="Calibri"/>
                <w:sz w:val="22"/>
                <w:szCs w:val="22"/>
              </w:rPr>
              <w:t xml:space="preserve"> 2 years of life</w:t>
            </w:r>
          </w:p>
        </w:tc>
        <w:tc>
          <w:tcPr>
            <w:tcW w:w="1350" w:type="dxa"/>
            <w:tcBorders>
              <w:top w:val="nil"/>
              <w:bottom w:val="nil"/>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8.86</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(2.50-31.30)</w:t>
            </w:r>
          </w:p>
        </w:tc>
        <w:tc>
          <w:tcPr>
            <w:tcW w:w="900" w:type="dxa"/>
            <w:tcBorders>
              <w:top w:val="nil"/>
              <w:bottom w:val="nil"/>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.0007</w:t>
            </w:r>
          </w:p>
        </w:tc>
        <w:tc>
          <w:tcPr>
            <w:tcW w:w="1350" w:type="dxa"/>
            <w:tcBorders>
              <w:top w:val="nil"/>
              <w:bottom w:val="nil"/>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 xml:space="preserve">8.61 </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(2.01-36.91)</w:t>
            </w:r>
          </w:p>
        </w:tc>
        <w:tc>
          <w:tcPr>
            <w:tcW w:w="774" w:type="dxa"/>
            <w:tcBorders>
              <w:top w:val="nil"/>
              <w:bottom w:val="nil"/>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.0038</w:t>
            </w:r>
          </w:p>
        </w:tc>
      </w:tr>
      <w:tr w:rsidR="007C2B83" w:rsidRPr="00165819" w:rsidTr="00B404B1">
        <w:tc>
          <w:tcPr>
            <w:tcW w:w="2358" w:type="dxa"/>
            <w:tcBorders>
              <w:top w:val="nil"/>
              <w:bottom w:val="nil"/>
            </w:tcBorders>
          </w:tcPr>
          <w:p w:rsidR="007C2B83" w:rsidRPr="00165819" w:rsidRDefault="007C2B83" w:rsidP="00B404B1">
            <w:pPr>
              <w:rPr>
                <w:rFonts w:ascii="Calibri" w:hAnsi="Calibri" w:cs="Calibri"/>
                <w:sz w:val="22"/>
                <w:szCs w:val="22"/>
              </w:rPr>
            </w:pPr>
            <w:r w:rsidRPr="00165819">
              <w:rPr>
                <w:rFonts w:ascii="Calibri" w:hAnsi="Calibri" w:cs="Calibri"/>
                <w:sz w:val="22"/>
                <w:szCs w:val="22"/>
              </w:rPr>
              <w:t>SHS from age 2-1</w:t>
            </w:r>
            <w:r w:rsidRPr="00165819">
              <w:rPr>
                <w:rFonts w:ascii="Calibri" w:hAnsi="Calibri" w:cs="Calibri"/>
                <w:sz w:val="22"/>
                <w:szCs w:val="22"/>
                <w:vertAlign w:val="superscript"/>
              </w:rPr>
              <w:t>st</w:t>
            </w:r>
            <w:r w:rsidRPr="00165819">
              <w:rPr>
                <w:rFonts w:ascii="Calibri" w:hAnsi="Calibri" w:cs="Calibri"/>
                <w:sz w:val="22"/>
                <w:szCs w:val="22"/>
              </w:rPr>
              <w:t xml:space="preserve"> grade</w:t>
            </w:r>
          </w:p>
        </w:tc>
        <w:tc>
          <w:tcPr>
            <w:tcW w:w="1350" w:type="dxa"/>
            <w:tcBorders>
              <w:top w:val="nil"/>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6.94</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(2.23-21.6)</w:t>
            </w:r>
          </w:p>
        </w:tc>
        <w:tc>
          <w:tcPr>
            <w:tcW w:w="900" w:type="dxa"/>
            <w:tcBorders>
              <w:top w:val="nil"/>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.0008</w:t>
            </w:r>
          </w:p>
        </w:tc>
        <w:tc>
          <w:tcPr>
            <w:tcW w:w="1350" w:type="dxa"/>
            <w:tcBorders>
              <w:top w:val="nil"/>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 xml:space="preserve">7.64 </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(2.22-26.25)</w:t>
            </w:r>
          </w:p>
        </w:tc>
        <w:tc>
          <w:tcPr>
            <w:tcW w:w="774" w:type="dxa"/>
            <w:tcBorders>
              <w:top w:val="nil"/>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.0012</w:t>
            </w:r>
          </w:p>
        </w:tc>
      </w:tr>
      <w:tr w:rsidR="007C2B83" w:rsidRPr="00165819" w:rsidTr="00B404B1">
        <w:tc>
          <w:tcPr>
            <w:tcW w:w="2358" w:type="dxa"/>
            <w:tcBorders>
              <w:top w:val="nil"/>
              <w:bottom w:val="single" w:sz="4" w:space="0" w:color="auto"/>
            </w:tcBorders>
            <w:shd w:val="clear" w:color="auto" w:fill="F2F2F2"/>
          </w:tcPr>
          <w:p w:rsidR="007C2B83" w:rsidRPr="00165819" w:rsidRDefault="007C2B83" w:rsidP="00B404B1">
            <w:pPr>
              <w:rPr>
                <w:rFonts w:ascii="Calibri" w:hAnsi="Calibri" w:cs="Calibri"/>
                <w:sz w:val="22"/>
                <w:szCs w:val="22"/>
              </w:rPr>
            </w:pPr>
            <w:r w:rsidRPr="00165819">
              <w:rPr>
                <w:rFonts w:ascii="Calibri" w:hAnsi="Calibri" w:cs="Calibri"/>
                <w:sz w:val="22"/>
                <w:szCs w:val="22"/>
              </w:rPr>
              <w:t>Current SHS</w:t>
            </w:r>
          </w:p>
        </w:tc>
        <w:tc>
          <w:tcPr>
            <w:tcW w:w="1350" w:type="dxa"/>
            <w:tcBorders>
              <w:top w:val="nil"/>
              <w:bottom w:val="single" w:sz="4" w:space="0" w:color="auto"/>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2.64</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(1.07-6.52)</w:t>
            </w:r>
          </w:p>
        </w:tc>
        <w:tc>
          <w:tcPr>
            <w:tcW w:w="900" w:type="dxa"/>
            <w:tcBorders>
              <w:top w:val="nil"/>
              <w:bottom w:val="single" w:sz="4" w:space="0" w:color="auto"/>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.0358</w:t>
            </w:r>
          </w:p>
        </w:tc>
        <w:tc>
          <w:tcPr>
            <w:tcW w:w="1350" w:type="dxa"/>
            <w:tcBorders>
              <w:top w:val="nil"/>
              <w:bottom w:val="single" w:sz="4" w:space="0" w:color="auto"/>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2.73</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(1.01-7.40)</w:t>
            </w:r>
          </w:p>
        </w:tc>
        <w:tc>
          <w:tcPr>
            <w:tcW w:w="774" w:type="dxa"/>
            <w:tcBorders>
              <w:top w:val="nil"/>
              <w:bottom w:val="single" w:sz="4" w:space="0" w:color="auto"/>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.0485</w:t>
            </w:r>
          </w:p>
        </w:tc>
      </w:tr>
      <w:tr w:rsidR="007C2B83" w:rsidRPr="00165819" w:rsidTr="00B404B1">
        <w:tc>
          <w:tcPr>
            <w:tcW w:w="6732" w:type="dxa"/>
            <w:gridSpan w:val="5"/>
            <w:tcBorders>
              <w:left w:val="nil"/>
              <w:bottom w:val="nil"/>
              <w:right w:val="nil"/>
            </w:tcBorders>
          </w:tcPr>
          <w:p w:rsidR="007C2B83" w:rsidRPr="00165819" w:rsidRDefault="007C2B83" w:rsidP="007C2B83">
            <w:pPr>
              <w:spacing w:before="20"/>
              <w:jc w:val="both"/>
              <w:rPr>
                <w:rFonts w:ascii="Calibri" w:hAnsi="Calibri" w:cs="Calibri"/>
                <w:sz w:val="22"/>
                <w:szCs w:val="22"/>
              </w:rPr>
            </w:pPr>
            <w:r w:rsidRPr="00165819">
              <w:rPr>
                <w:rFonts w:ascii="Calibri" w:hAnsi="Calibri" w:cs="Calibri"/>
                <w:sz w:val="22"/>
                <w:szCs w:val="22"/>
                <w:vertAlign w:val="superscript"/>
              </w:rPr>
              <w:t>*</w:t>
            </w:r>
            <w:r w:rsidRPr="00165819">
              <w:rPr>
                <w:rFonts w:ascii="Calibri" w:hAnsi="Calibri" w:cs="Calibri"/>
                <w:sz w:val="22"/>
                <w:szCs w:val="22"/>
              </w:rPr>
              <w:t>Models adjusted for age, gender, hemoglobin, white blood cell count.</w:t>
            </w:r>
          </w:p>
        </w:tc>
      </w:tr>
    </w:tbl>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 xml:space="preserve">Children in SAC with SHS exposure have dramatically increased odds of airway obstruction, defined by an FEV1/FVC ratio of less than the lower limit of the 95% CI adjusted for age, gender, race, and height (Table </w:t>
      </w:r>
      <w:r w:rsidR="004D5A15" w:rsidRPr="00165819">
        <w:rPr>
          <w:rFonts w:ascii="Calibri" w:hAnsi="Calibri" w:cs="Calibri"/>
          <w:sz w:val="22"/>
          <w:szCs w:val="22"/>
        </w:rPr>
        <w:t>13</w:t>
      </w:r>
      <w:r w:rsidRPr="00165819">
        <w:rPr>
          <w:rFonts w:ascii="Calibri" w:hAnsi="Calibri" w:cs="Calibri"/>
          <w:sz w:val="22"/>
          <w:szCs w:val="22"/>
        </w:rPr>
        <w:t>).</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&lt;EndNote&gt;&lt;Cite&gt;&lt;Author&gt;Wang&lt;/Author&gt;&lt;Year&gt;1993&lt;/Year&gt;&lt;RecNum&gt;16593&lt;/RecNum&gt;&lt;DisplayText&gt;&lt;style face="superscript"&gt;170&lt;/style&gt;&lt;/DisplayText&gt;&lt;record&gt;&lt;rec-number&gt;16593&lt;/rec-number&gt;&lt;foreign-keys&gt;&lt;key app="EN" db-id="wtdst0ra6wztp9eatv4ps09wtwt0xddw25a0"&gt;16593&lt;/key&gt;&lt;/foreign-keys&gt;&lt;ref-type name="Journal Article"&gt;17&lt;/ref-type&gt;&lt;contributors&gt;&lt;authors&gt;&lt;author&gt;Wang, X.&lt;/author&gt;&lt;author&gt;Dockery, D. W.&lt;/author&gt;&lt;author&gt;Wypij, D.&lt;/author&gt;&lt;author&gt;Fay, M. E.&lt;/author&gt;&lt;author&gt;Ferris, B. G., Jr.&lt;/author&gt;&lt;/authors&gt;&lt;/contributors&gt;&lt;auth-address&gt;Department of Environmental Health, Harvard School of Public Health, Boston, MA 02115.&lt;/auth-address&gt;&lt;titles&gt;&lt;title&gt;Pulmonary function between 6 and 18 years of age&lt;/title&gt;&lt;secondary-title&gt;Pediatr Pulmonol&lt;/secondary-title&gt;&lt;/titles&gt;&lt;periodical&gt;&lt;full-title&gt;Pediatr Pulmonol&lt;/full-title&gt;&lt;/periodical&gt;&lt;pages&gt;75-88&lt;/pages&gt;&lt;volume&gt;15&lt;/volume&gt;&lt;number&gt;2&lt;/number&gt;&lt;edition&gt;1993/02/01&lt;/edition&gt;&lt;keywords&gt;&lt;keyword&gt;Adolescent&lt;/keyword&gt;&lt;keyword&gt;African Continental Ancestry Group&lt;/keyword&gt;&lt;keyword&gt;Body Height&lt;/keyword&gt;&lt;keyword&gt;Body Weight&lt;/keyword&gt;&lt;keyword&gt;Child&lt;/keyword&gt;&lt;keyword&gt;Cross-Sectional Studies&lt;/keyword&gt;&lt;keyword&gt;European Continental Ancestry Group&lt;/keyword&gt;&lt;keyword&gt;Female&lt;/keyword&gt;&lt;keyword&gt;Humans&lt;/keyword&gt;&lt;keyword&gt;Linear Models&lt;/keyword&gt;&lt;keyword&gt;Lung/*physiology&lt;/keyword&gt;&lt;keyword&gt;Male&lt;/keyword&gt;&lt;keyword&gt;Reference Values&lt;/keyword&gt;&lt;keyword&gt;Regression Analysis&lt;/keyword&gt;&lt;keyword&gt;Respiratory Function Tests&lt;/keyword&gt;&lt;keyword&gt;Sex Characteristics&lt;/keyword&gt;&lt;/keywords&gt;&lt;dates&gt;&lt;year&gt;1993&lt;/year&gt;&lt;pub-dates&gt;&lt;date&gt;Feb&lt;/date&gt;&lt;/pub-dates&gt;&lt;/dates&gt;&lt;isbn&gt;8755-6863 (Print)&amp;#xD;1099-0496 (Linking)&lt;/isbn&gt;&lt;accession-num&gt;8474788&lt;/accession-num&gt;&lt;urls&gt;&lt;related-urls&gt;&lt;url&gt;http://www.ncbi.nlm.nih.gov/entrez/query.fcgi?cmd=Retrieve&amp;amp;db=PubMed&amp;amp;dopt=Citation&amp;amp;list_uids=8474788&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170</w:t>
      </w:r>
      <w:r w:rsidR="002E48E2" w:rsidRPr="00165819">
        <w:rPr>
          <w:rFonts w:ascii="Calibri" w:hAnsi="Calibri" w:cs="Calibri"/>
          <w:sz w:val="22"/>
          <w:szCs w:val="22"/>
        </w:rPr>
        <w:fldChar w:fldCharType="end"/>
      </w:r>
      <w:r w:rsidRPr="00165819">
        <w:rPr>
          <w:rFonts w:ascii="Calibri" w:hAnsi="Calibri" w:cs="Calibri"/>
          <w:sz w:val="22"/>
          <w:szCs w:val="22"/>
        </w:rPr>
        <w:t xml:space="preserve"> This finding is important, given published data that children with SCD and lower airway obstruction (demonstrated by a reduced FEV1/FVC ratio) have twice the rate of pain compared to children with SCD and normal lung function</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&lt;EndNote&gt;&lt;Cite&gt;&lt;Author&gt;Boyd&lt;/Author&gt;&lt;Year&gt;2009&lt;/Year&gt;&lt;RecNum&gt;14003&lt;/RecNum&gt;&lt;DisplayText&gt;&lt;style face="superscript"&gt;171&lt;/style&gt;&lt;/DisplayText&gt;&lt;record&gt;&lt;rec-number&gt;14003&lt;/rec-number&gt;&lt;foreign-keys&gt;&lt;key app="EN" db-id="wtdst0ra6wztp9eatv4ps09wtwt0xddw25a0"&gt;14003&lt;/key&gt;&lt;/foreign-keys&gt;&lt;ref-type name="Journal Article"&gt;17&lt;/ref-type&gt;&lt;contributors&gt;&lt;authors&gt;&lt;author&gt;Boyd, M.&lt;/author&gt;&lt;author&gt;Lasserson, T. J.&lt;/author&gt;&lt;author&gt;McKean, M. C.&lt;/author&gt;&lt;author&gt;Gibson, P. G.&lt;/author&gt;&lt;author&gt;Ducharme, F. M.&lt;/author&gt;&lt;author&gt;Haby, M.&lt;/author&gt;&lt;/authors&gt;&lt;/contributors&gt;&lt;auth-address&gt;Royal Children&amp;apos;s Hospital , Herston Road, Herston , Queensland , Australia, 4029. Michelle_Boyd@health.qld.gov.au&lt;/auth-address&gt;&lt;titles&gt;&lt;title&gt;Interventions for educating children who are at risk of asthma-related emergency department attendance&lt;/title&gt;&lt;secondary-title&gt;Cochrane Database Syst Rev&lt;/secondary-title&gt;&lt;/titles&gt;&lt;periodical&gt;&lt;full-title&gt;Cochrane Database Syst Rev&lt;/full-title&gt;&lt;/periodical&gt;&lt;pages&gt;CD001290&lt;/pages&gt;&lt;number&gt;2&lt;/number&gt;&lt;edition&gt;2009/04/17&lt;/edition&gt;&lt;keywords&gt;&lt;keyword&gt;Asthma/*prevention &amp;amp; control&lt;/keyword&gt;&lt;keyword&gt;Child&lt;/keyword&gt;&lt;keyword&gt;Emergency Service, Hospital/*utilization&lt;/keyword&gt;&lt;keyword&gt;Health Services Needs and Demand&lt;/keyword&gt;&lt;keyword&gt;Hospitalization&lt;/keyword&gt;&lt;keyword&gt;Humans&lt;/keyword&gt;&lt;keyword&gt;*Patient Education as Topic&lt;/keyword&gt;&lt;keyword&gt;Randomized Controlled Trials as Topic&lt;/keyword&gt;&lt;/keywords&gt;&lt;dates&gt;&lt;year&gt;2009&lt;/year&gt;&lt;/dates&gt;&lt;isbn&gt;1469-493X (Electronic)&lt;/isbn&gt;&lt;accession-num&gt;19370563&lt;/accession-num&gt;&lt;urls&gt;&lt;related-urls&gt;&lt;url&gt;http://www.ncbi.nlm.nih.gov/entrez/query.fcgi?cmd=Retrieve&amp;amp;db=PubMed&amp;amp;dopt=Citation&amp;amp;list_uids=19370563&lt;/url&gt;&lt;/related-urls&gt;&lt;/urls&gt;&lt;electronic-resource-num&gt;10.1002/14651858.CD001290.pub2&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171</w:t>
      </w:r>
      <w:r w:rsidR="002E48E2" w:rsidRPr="00165819">
        <w:rPr>
          <w:rFonts w:ascii="Calibri" w:hAnsi="Calibri" w:cs="Calibri"/>
          <w:sz w:val="22"/>
          <w:szCs w:val="22"/>
        </w:rPr>
        <w:fldChar w:fldCharType="end"/>
      </w:r>
      <w:r w:rsidRPr="00165819">
        <w:rPr>
          <w:rFonts w:ascii="Calibri" w:hAnsi="Calibri" w:cs="Calibri"/>
          <w:sz w:val="22"/>
          <w:szCs w:val="22"/>
        </w:rPr>
        <w:t>.</w:t>
      </w:r>
    </w:p>
    <w:tbl>
      <w:tblPr>
        <w:tblpPr w:leftFromText="180" w:rightFromText="180" w:vertAnchor="text" w:horzAnchor="margin" w:tblpXSpec="right" w:tblpY="4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350"/>
        <w:gridCol w:w="900"/>
        <w:gridCol w:w="1350"/>
        <w:gridCol w:w="810"/>
      </w:tblGrid>
      <w:tr w:rsidR="007C2B83" w:rsidRPr="00165819" w:rsidTr="00B404B1">
        <w:tc>
          <w:tcPr>
            <w:tcW w:w="6750" w:type="dxa"/>
            <w:gridSpan w:val="5"/>
            <w:tcBorders>
              <w:top w:val="nil"/>
              <w:left w:val="nil"/>
              <w:right w:val="nil"/>
            </w:tcBorders>
          </w:tcPr>
          <w:p w:rsidR="007C2B83" w:rsidRPr="00165819" w:rsidRDefault="007C2B83" w:rsidP="00B404B1">
            <w:pPr>
              <w:spacing w:after="120"/>
              <w:rPr>
                <w:rFonts w:ascii="Calibri" w:hAnsi="Calibri" w:cs="Calibri"/>
                <w:b/>
                <w:sz w:val="22"/>
                <w:szCs w:val="22"/>
              </w:rPr>
            </w:pPr>
            <w:r w:rsidRPr="00165819">
              <w:rPr>
                <w:rFonts w:ascii="Calibri" w:hAnsi="Calibri" w:cs="Calibri"/>
                <w:b/>
                <w:sz w:val="22"/>
                <w:szCs w:val="22"/>
              </w:rPr>
              <w:t xml:space="preserve">Table </w:t>
            </w:r>
            <w:r w:rsidR="004D5A15" w:rsidRPr="00165819">
              <w:rPr>
                <w:rFonts w:ascii="Calibri" w:hAnsi="Calibri" w:cs="Calibri"/>
                <w:b/>
                <w:sz w:val="22"/>
                <w:szCs w:val="22"/>
              </w:rPr>
              <w:t>14</w:t>
            </w:r>
            <w:r w:rsidR="00B404B1" w:rsidRPr="00165819">
              <w:rPr>
                <w:rFonts w:ascii="Calibri" w:hAnsi="Calibri" w:cs="Calibri"/>
                <w:b/>
                <w:sz w:val="22"/>
                <w:szCs w:val="22"/>
              </w:rPr>
              <w:t xml:space="preserve">:  </w:t>
            </w:r>
            <w:r w:rsidRPr="00165819">
              <w:rPr>
                <w:rFonts w:ascii="Calibri" w:hAnsi="Calibri" w:cs="Calibri"/>
                <w:b/>
                <w:sz w:val="22"/>
                <w:szCs w:val="22"/>
              </w:rPr>
              <w:t>Impact of SHS on the Rates of Pain among children with SCD</w:t>
            </w:r>
          </w:p>
        </w:tc>
      </w:tr>
      <w:tr w:rsidR="007C2B83" w:rsidRPr="00165819" w:rsidTr="00B404B1">
        <w:tc>
          <w:tcPr>
            <w:tcW w:w="2340" w:type="dxa"/>
            <w:tcBorders>
              <w:bottom w:val="single" w:sz="4" w:space="0" w:color="auto"/>
            </w:tcBorders>
          </w:tcPr>
          <w:p w:rsidR="007C2B83" w:rsidRPr="00165819" w:rsidRDefault="007C2B83" w:rsidP="00B404B1">
            <w:pPr>
              <w:jc w:val="both"/>
              <w:rPr>
                <w:rFonts w:ascii="Calibri" w:hAnsi="Calibri" w:cs="Calibri"/>
                <w:b/>
                <w:sz w:val="22"/>
                <w:szCs w:val="22"/>
              </w:rPr>
            </w:pPr>
            <w:r w:rsidRPr="00165819">
              <w:rPr>
                <w:rFonts w:ascii="Calibri" w:hAnsi="Calibri" w:cs="Calibri"/>
                <w:b/>
                <w:sz w:val="22"/>
                <w:szCs w:val="22"/>
              </w:rPr>
              <w:t>Variable</w:t>
            </w:r>
          </w:p>
        </w:tc>
        <w:tc>
          <w:tcPr>
            <w:tcW w:w="1350" w:type="dxa"/>
            <w:tcBorders>
              <w:bottom w:val="single" w:sz="4" w:space="0" w:color="auto"/>
            </w:tcBorders>
          </w:tcPr>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Crude</w:t>
            </w:r>
          </w:p>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RR (95%CI)</w:t>
            </w:r>
          </w:p>
        </w:tc>
        <w:tc>
          <w:tcPr>
            <w:tcW w:w="900" w:type="dxa"/>
            <w:tcBorders>
              <w:bottom w:val="single" w:sz="4" w:space="0" w:color="auto"/>
            </w:tcBorders>
          </w:tcPr>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P value</w:t>
            </w:r>
          </w:p>
        </w:tc>
        <w:tc>
          <w:tcPr>
            <w:tcW w:w="1350" w:type="dxa"/>
            <w:tcBorders>
              <w:bottom w:val="single" w:sz="4" w:space="0" w:color="auto"/>
            </w:tcBorders>
          </w:tcPr>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Adjusted</w:t>
            </w:r>
          </w:p>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RR (95%CI)</w:t>
            </w:r>
          </w:p>
        </w:tc>
        <w:tc>
          <w:tcPr>
            <w:tcW w:w="810" w:type="dxa"/>
            <w:tcBorders>
              <w:bottom w:val="single" w:sz="4" w:space="0" w:color="auto"/>
            </w:tcBorders>
          </w:tcPr>
          <w:p w:rsidR="007C2B83" w:rsidRPr="00165819" w:rsidRDefault="007C2B83" w:rsidP="00B404B1">
            <w:pPr>
              <w:jc w:val="center"/>
              <w:rPr>
                <w:rFonts w:ascii="Calibri" w:hAnsi="Calibri" w:cs="Calibri"/>
                <w:b/>
                <w:sz w:val="22"/>
                <w:szCs w:val="22"/>
              </w:rPr>
            </w:pPr>
            <w:r w:rsidRPr="00165819">
              <w:rPr>
                <w:rFonts w:ascii="Calibri" w:hAnsi="Calibri" w:cs="Calibri"/>
                <w:b/>
                <w:sz w:val="22"/>
                <w:szCs w:val="22"/>
              </w:rPr>
              <w:t>P value</w:t>
            </w:r>
          </w:p>
        </w:tc>
      </w:tr>
      <w:tr w:rsidR="007C2B83" w:rsidRPr="00165819" w:rsidTr="00B404B1">
        <w:tc>
          <w:tcPr>
            <w:tcW w:w="2340" w:type="dxa"/>
            <w:tcBorders>
              <w:bottom w:val="nil"/>
            </w:tcBorders>
          </w:tcPr>
          <w:p w:rsidR="007C2B83" w:rsidRPr="00165819" w:rsidRDefault="007C2B83" w:rsidP="00B404B1">
            <w:pPr>
              <w:rPr>
                <w:rFonts w:ascii="Calibri" w:hAnsi="Calibri" w:cs="Calibri"/>
                <w:sz w:val="22"/>
                <w:szCs w:val="22"/>
              </w:rPr>
            </w:pPr>
            <w:r w:rsidRPr="00165819">
              <w:rPr>
                <w:rFonts w:ascii="Calibri" w:hAnsi="Calibri" w:cs="Calibri"/>
                <w:sz w:val="22"/>
                <w:szCs w:val="22"/>
              </w:rPr>
              <w:t>Maternal smoking during  pregnancy</w:t>
            </w:r>
          </w:p>
        </w:tc>
        <w:tc>
          <w:tcPr>
            <w:tcW w:w="1350" w:type="dxa"/>
            <w:tcBorders>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1.76</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(1.04-2.98)</w:t>
            </w:r>
          </w:p>
        </w:tc>
        <w:tc>
          <w:tcPr>
            <w:tcW w:w="900" w:type="dxa"/>
            <w:tcBorders>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.0363</w:t>
            </w:r>
          </w:p>
        </w:tc>
        <w:tc>
          <w:tcPr>
            <w:tcW w:w="1350" w:type="dxa"/>
            <w:tcBorders>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1.60</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(.98-2.62)</w:t>
            </w:r>
          </w:p>
        </w:tc>
        <w:tc>
          <w:tcPr>
            <w:tcW w:w="810" w:type="dxa"/>
            <w:tcBorders>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.0621</w:t>
            </w:r>
          </w:p>
        </w:tc>
      </w:tr>
      <w:tr w:rsidR="007C2B83" w:rsidRPr="00165819" w:rsidTr="00B404B1">
        <w:tc>
          <w:tcPr>
            <w:tcW w:w="2340" w:type="dxa"/>
            <w:tcBorders>
              <w:top w:val="nil"/>
              <w:bottom w:val="nil"/>
            </w:tcBorders>
            <w:shd w:val="clear" w:color="auto" w:fill="F2F2F2"/>
          </w:tcPr>
          <w:p w:rsidR="007C2B83" w:rsidRPr="00165819" w:rsidRDefault="007C2B83" w:rsidP="00B404B1">
            <w:pPr>
              <w:rPr>
                <w:rFonts w:ascii="Calibri" w:hAnsi="Calibri" w:cs="Calibri"/>
                <w:sz w:val="22"/>
                <w:szCs w:val="22"/>
              </w:rPr>
            </w:pPr>
            <w:r w:rsidRPr="00165819">
              <w:rPr>
                <w:rFonts w:ascii="Calibri" w:hAnsi="Calibri" w:cs="Calibri"/>
                <w:sz w:val="22"/>
                <w:szCs w:val="22"/>
              </w:rPr>
              <w:t>SHS during 1</w:t>
            </w:r>
            <w:r w:rsidRPr="00165819">
              <w:rPr>
                <w:rFonts w:ascii="Calibri" w:hAnsi="Calibri" w:cs="Calibri"/>
                <w:sz w:val="22"/>
                <w:szCs w:val="22"/>
                <w:vertAlign w:val="superscript"/>
              </w:rPr>
              <w:t>st</w:t>
            </w:r>
            <w:r w:rsidRPr="00165819">
              <w:rPr>
                <w:rFonts w:ascii="Calibri" w:hAnsi="Calibri" w:cs="Calibri"/>
                <w:sz w:val="22"/>
                <w:szCs w:val="22"/>
              </w:rPr>
              <w:t xml:space="preserve"> 2 years of life</w:t>
            </w:r>
          </w:p>
        </w:tc>
        <w:tc>
          <w:tcPr>
            <w:tcW w:w="1350" w:type="dxa"/>
            <w:tcBorders>
              <w:top w:val="nil"/>
              <w:bottom w:val="nil"/>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1.29</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(.83-1.99)</w:t>
            </w:r>
          </w:p>
        </w:tc>
        <w:tc>
          <w:tcPr>
            <w:tcW w:w="900" w:type="dxa"/>
            <w:tcBorders>
              <w:top w:val="nil"/>
              <w:bottom w:val="nil"/>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.2561</w:t>
            </w:r>
          </w:p>
        </w:tc>
        <w:tc>
          <w:tcPr>
            <w:tcW w:w="1350" w:type="dxa"/>
            <w:tcBorders>
              <w:top w:val="nil"/>
              <w:bottom w:val="nil"/>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1.34</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(.89-2.01)</w:t>
            </w:r>
          </w:p>
        </w:tc>
        <w:tc>
          <w:tcPr>
            <w:tcW w:w="810" w:type="dxa"/>
            <w:tcBorders>
              <w:top w:val="nil"/>
              <w:bottom w:val="nil"/>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.1670</w:t>
            </w:r>
          </w:p>
        </w:tc>
      </w:tr>
      <w:tr w:rsidR="007C2B83" w:rsidRPr="00165819" w:rsidTr="00B404B1">
        <w:tc>
          <w:tcPr>
            <w:tcW w:w="2340" w:type="dxa"/>
            <w:tcBorders>
              <w:top w:val="nil"/>
              <w:bottom w:val="nil"/>
            </w:tcBorders>
          </w:tcPr>
          <w:p w:rsidR="007C2B83" w:rsidRPr="00165819" w:rsidRDefault="007C2B83" w:rsidP="00B404B1">
            <w:pPr>
              <w:rPr>
                <w:rFonts w:ascii="Calibri" w:hAnsi="Calibri" w:cs="Calibri"/>
                <w:sz w:val="22"/>
                <w:szCs w:val="22"/>
              </w:rPr>
            </w:pPr>
            <w:r w:rsidRPr="00165819">
              <w:rPr>
                <w:rFonts w:ascii="Calibri" w:hAnsi="Calibri" w:cs="Calibri"/>
                <w:sz w:val="22"/>
                <w:szCs w:val="22"/>
              </w:rPr>
              <w:t>SHS from age 2-1</w:t>
            </w:r>
            <w:r w:rsidRPr="00165819">
              <w:rPr>
                <w:rFonts w:ascii="Calibri" w:hAnsi="Calibri" w:cs="Calibri"/>
                <w:sz w:val="22"/>
                <w:szCs w:val="22"/>
                <w:vertAlign w:val="superscript"/>
              </w:rPr>
              <w:t>st</w:t>
            </w:r>
            <w:r w:rsidRPr="00165819">
              <w:rPr>
                <w:rFonts w:ascii="Calibri" w:hAnsi="Calibri" w:cs="Calibri"/>
                <w:sz w:val="22"/>
                <w:szCs w:val="22"/>
              </w:rPr>
              <w:t xml:space="preserve"> grade</w:t>
            </w:r>
          </w:p>
        </w:tc>
        <w:tc>
          <w:tcPr>
            <w:tcW w:w="1350" w:type="dxa"/>
            <w:tcBorders>
              <w:top w:val="nil"/>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1.22</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(.79-1.90)</w:t>
            </w:r>
          </w:p>
        </w:tc>
        <w:tc>
          <w:tcPr>
            <w:tcW w:w="900" w:type="dxa"/>
            <w:tcBorders>
              <w:top w:val="nil"/>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.3700</w:t>
            </w:r>
          </w:p>
        </w:tc>
        <w:tc>
          <w:tcPr>
            <w:tcW w:w="1350" w:type="dxa"/>
            <w:tcBorders>
              <w:top w:val="nil"/>
              <w:bottom w:val="nil"/>
            </w:tcBorders>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1.25</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(.84-1.87)</w:t>
            </w:r>
          </w:p>
        </w:tc>
        <w:tc>
          <w:tcPr>
            <w:tcW w:w="810" w:type="dxa"/>
            <w:tcBorders>
              <w:top w:val="nil"/>
              <w:bottom w:val="nil"/>
            </w:tcBorders>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.2755</w:t>
            </w:r>
          </w:p>
        </w:tc>
      </w:tr>
      <w:tr w:rsidR="007C2B83" w:rsidRPr="00165819" w:rsidTr="00B404B1">
        <w:tc>
          <w:tcPr>
            <w:tcW w:w="2340" w:type="dxa"/>
            <w:tcBorders>
              <w:top w:val="nil"/>
              <w:bottom w:val="single" w:sz="4" w:space="0" w:color="auto"/>
            </w:tcBorders>
            <w:shd w:val="clear" w:color="auto" w:fill="F2F2F2"/>
          </w:tcPr>
          <w:p w:rsidR="007C2B83" w:rsidRPr="00165819" w:rsidRDefault="007C2B83" w:rsidP="00B404B1">
            <w:pPr>
              <w:rPr>
                <w:rFonts w:ascii="Calibri" w:hAnsi="Calibri" w:cs="Calibri"/>
                <w:sz w:val="22"/>
                <w:szCs w:val="22"/>
              </w:rPr>
            </w:pPr>
            <w:r w:rsidRPr="00165819">
              <w:rPr>
                <w:rFonts w:ascii="Calibri" w:hAnsi="Calibri" w:cs="Calibri"/>
                <w:sz w:val="22"/>
                <w:szCs w:val="22"/>
              </w:rPr>
              <w:t>Current SHS</w:t>
            </w:r>
          </w:p>
        </w:tc>
        <w:tc>
          <w:tcPr>
            <w:tcW w:w="1350" w:type="dxa"/>
            <w:tcBorders>
              <w:top w:val="nil"/>
              <w:bottom w:val="single" w:sz="4" w:space="0" w:color="auto"/>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1.38</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(.89-2.15)</w:t>
            </w:r>
          </w:p>
        </w:tc>
        <w:tc>
          <w:tcPr>
            <w:tcW w:w="900" w:type="dxa"/>
            <w:tcBorders>
              <w:top w:val="nil"/>
              <w:bottom w:val="single" w:sz="4" w:space="0" w:color="auto"/>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.1533</w:t>
            </w:r>
          </w:p>
        </w:tc>
        <w:tc>
          <w:tcPr>
            <w:tcW w:w="1350" w:type="dxa"/>
            <w:tcBorders>
              <w:top w:val="nil"/>
              <w:bottom w:val="single" w:sz="4" w:space="0" w:color="auto"/>
            </w:tcBorders>
            <w:shd w:val="clear" w:color="auto" w:fill="F2F2F2"/>
          </w:tcPr>
          <w:p w:rsidR="00B404B1" w:rsidRPr="00165819" w:rsidRDefault="007C2B83" w:rsidP="00B404B1">
            <w:pPr>
              <w:jc w:val="center"/>
              <w:rPr>
                <w:rFonts w:ascii="Calibri" w:hAnsi="Calibri" w:cs="Calibri"/>
                <w:sz w:val="22"/>
                <w:szCs w:val="22"/>
              </w:rPr>
            </w:pPr>
            <w:r w:rsidRPr="00165819">
              <w:rPr>
                <w:rFonts w:ascii="Calibri" w:hAnsi="Calibri" w:cs="Calibri"/>
                <w:sz w:val="22"/>
                <w:szCs w:val="22"/>
              </w:rPr>
              <w:t>1.40</w:t>
            </w:r>
          </w:p>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(.93-2.10)</w:t>
            </w:r>
          </w:p>
        </w:tc>
        <w:tc>
          <w:tcPr>
            <w:tcW w:w="810" w:type="dxa"/>
            <w:tcBorders>
              <w:top w:val="nil"/>
              <w:bottom w:val="single" w:sz="4" w:space="0" w:color="auto"/>
            </w:tcBorders>
            <w:shd w:val="clear" w:color="auto" w:fill="F2F2F2"/>
          </w:tcPr>
          <w:p w:rsidR="007C2B83" w:rsidRPr="00165819" w:rsidRDefault="007C2B83" w:rsidP="00B404B1">
            <w:pPr>
              <w:jc w:val="center"/>
              <w:rPr>
                <w:rFonts w:ascii="Calibri" w:hAnsi="Calibri" w:cs="Calibri"/>
                <w:sz w:val="22"/>
                <w:szCs w:val="22"/>
              </w:rPr>
            </w:pPr>
            <w:r w:rsidRPr="00165819">
              <w:rPr>
                <w:rFonts w:ascii="Calibri" w:hAnsi="Calibri" w:cs="Calibri"/>
                <w:sz w:val="22"/>
                <w:szCs w:val="22"/>
              </w:rPr>
              <w:t>.1093</w:t>
            </w:r>
          </w:p>
        </w:tc>
      </w:tr>
      <w:tr w:rsidR="007C2B83" w:rsidRPr="00165819" w:rsidTr="00B404B1">
        <w:trPr>
          <w:trHeight w:val="70"/>
        </w:trPr>
        <w:tc>
          <w:tcPr>
            <w:tcW w:w="6750" w:type="dxa"/>
            <w:gridSpan w:val="5"/>
            <w:tcBorders>
              <w:left w:val="nil"/>
              <w:bottom w:val="nil"/>
              <w:right w:val="nil"/>
            </w:tcBorders>
          </w:tcPr>
          <w:p w:rsidR="007C2B83" w:rsidRPr="00165819" w:rsidRDefault="007C2B83" w:rsidP="00BD6EA2">
            <w:pPr>
              <w:spacing w:after="120"/>
              <w:jc w:val="both"/>
              <w:rPr>
                <w:rFonts w:ascii="Calibri" w:hAnsi="Calibri" w:cs="Calibri"/>
                <w:sz w:val="22"/>
                <w:szCs w:val="22"/>
              </w:rPr>
            </w:pPr>
            <w:r w:rsidRPr="00165819">
              <w:rPr>
                <w:rFonts w:ascii="Calibri" w:hAnsi="Calibri" w:cs="Calibri"/>
                <w:sz w:val="22"/>
                <w:szCs w:val="22"/>
                <w:vertAlign w:val="superscript"/>
              </w:rPr>
              <w:t>*</w:t>
            </w:r>
            <w:r w:rsidRPr="00165819">
              <w:rPr>
                <w:rFonts w:ascii="Calibri" w:hAnsi="Calibri" w:cs="Calibri"/>
                <w:sz w:val="22"/>
                <w:szCs w:val="22"/>
              </w:rPr>
              <w:t>Models adjusted for age, gender, hemoglobin, white blood cell count.</w:t>
            </w:r>
          </w:p>
        </w:tc>
      </w:tr>
    </w:tbl>
    <w:p w:rsidR="007C2B83" w:rsidRPr="00165819" w:rsidRDefault="007C2B83" w:rsidP="00BD6EA2">
      <w:pPr>
        <w:spacing w:after="120"/>
        <w:rPr>
          <w:rFonts w:ascii="Calibri" w:hAnsi="Calibri" w:cs="Calibri"/>
          <w:i/>
          <w:sz w:val="22"/>
          <w:szCs w:val="22"/>
        </w:rPr>
      </w:pPr>
      <w:r w:rsidRPr="00165819">
        <w:rPr>
          <w:rFonts w:ascii="Calibri" w:hAnsi="Calibri" w:cs="Calibri"/>
          <w:b/>
          <w:sz w:val="22"/>
          <w:szCs w:val="22"/>
        </w:rPr>
        <w:t>There is a trend towards a clinically meaningful association between parent-reported SHS and sickle cell morbidity.</w:t>
      </w:r>
      <w:r w:rsidRPr="00165819">
        <w:rPr>
          <w:rFonts w:ascii="Calibri" w:hAnsi="Calibri" w:cs="Calibri"/>
          <w:sz w:val="22"/>
          <w:szCs w:val="22"/>
        </w:rPr>
        <w:t xml:space="preserve"> Children with SHS exposure had higher rates of pain than children without SHS exposure at all time points of exposure (Table </w:t>
      </w:r>
      <w:r w:rsidR="004D5A15" w:rsidRPr="00165819">
        <w:rPr>
          <w:rFonts w:ascii="Calibri" w:hAnsi="Calibri" w:cs="Calibri"/>
          <w:sz w:val="22"/>
          <w:szCs w:val="22"/>
        </w:rPr>
        <w:t>14</w:t>
      </w:r>
      <w:r w:rsidRPr="00165819">
        <w:rPr>
          <w:rFonts w:ascii="Calibri" w:hAnsi="Calibri" w:cs="Calibri"/>
          <w:sz w:val="22"/>
          <w:szCs w:val="22"/>
        </w:rPr>
        <w:t xml:space="preserve">). Although these associations were not statistically significant, the results may have been affected by the potential underreporting of current SHS exposure by study participants, given the decreased prevalence of current SHS exposure compared to reported SHS exposure prior to the start of the study, as seen in Table </w:t>
      </w:r>
      <w:r w:rsidR="0026364C" w:rsidRPr="00165819">
        <w:rPr>
          <w:rFonts w:ascii="Calibri" w:hAnsi="Calibri" w:cs="Calibri"/>
          <w:sz w:val="22"/>
          <w:szCs w:val="22"/>
        </w:rPr>
        <w:t>11</w:t>
      </w:r>
      <w:r w:rsidRPr="00165819">
        <w:rPr>
          <w:rFonts w:ascii="Calibri" w:hAnsi="Calibri" w:cs="Calibri"/>
          <w:sz w:val="22"/>
          <w:szCs w:val="22"/>
        </w:rPr>
        <w:t xml:space="preserve">. </w:t>
      </w:r>
      <w:r w:rsidRPr="00165819">
        <w:rPr>
          <w:rFonts w:ascii="Calibri" w:hAnsi="Calibri" w:cs="Calibri"/>
          <w:i/>
          <w:sz w:val="22"/>
          <w:szCs w:val="22"/>
        </w:rPr>
        <w:t>The consistency of the results seen in table 5 are a clear signal that further investigation of the association between SHS and rates of pain is needed, using an objective biomarker of SHS exposure.</w:t>
      </w:r>
    </w:p>
    <w:p w:rsidR="007C2B83" w:rsidRPr="00165819" w:rsidRDefault="007C2B83" w:rsidP="00BD6EA2">
      <w:pPr>
        <w:spacing w:after="120"/>
        <w:rPr>
          <w:rFonts w:ascii="Calibri" w:hAnsi="Calibri" w:cs="Calibri"/>
          <w:sz w:val="22"/>
          <w:szCs w:val="22"/>
        </w:rPr>
      </w:pPr>
      <w:r w:rsidRPr="00165819">
        <w:rPr>
          <w:rFonts w:ascii="Calibri" w:hAnsi="Calibri" w:cs="Calibri"/>
          <w:b/>
          <w:sz w:val="22"/>
          <w:szCs w:val="22"/>
        </w:rPr>
        <w:t>Data from adults with SCD indicate that smoke exposure (active and passive) is associated with significantly increased rates of ACS and pain.</w:t>
      </w:r>
      <w:r w:rsidRPr="00165819">
        <w:rPr>
          <w:rFonts w:ascii="Calibri" w:hAnsi="Calibri" w:cs="Calibri"/>
          <w:sz w:val="22"/>
          <w:szCs w:val="22"/>
        </w:rPr>
        <w:t xml:space="preserve"> Dr. Cohen analyzed data from a prospective study of 106 adults with SCD followed at the Washington University School of Medicine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 ExcludeYear="1"&gt;&lt;Author&gt;Cohen&lt;/Author&gt;&lt;Year&gt;2010&lt;/Year&gt;&lt;RecNum&gt;15115&lt;/RecNum&gt;&lt;DisplayText&gt;&lt;style face="superscript"&gt;172&lt;/style&gt;&lt;/DisplayText&gt;&lt;record&gt;&lt;rec-number&gt;15115&lt;/rec-number&gt;&lt;foreign-keys&gt;&lt;key app="EN" db-id="wtdst0ra6wztp9eatv4ps09wtwt0xddw25a0"&gt;15115&lt;/key&gt;&lt;/foreign-keys&gt;&lt;ref-type name="Journal Article"&gt;17&lt;/ref-type&gt;&lt;contributors&gt;&lt;authors&gt;&lt;author&gt;Cohen, R. T.&lt;/author&gt;&lt;author&gt;DeBaun, M. R.&lt;/author&gt;&lt;author&gt;Blinder, M. A.&lt;/author&gt;&lt;author&gt;Strunk, R. C.&lt;/author&gt;&lt;author&gt;Field, J. J.&lt;/author&gt;&lt;/authors&gt;&lt;/contributors&gt;&lt;titles&gt;&lt;title&gt;Smoking is associated with an increased risk of acute chest syndrome and pain among adults with sickle cell disease&lt;/title&gt;&lt;secondary-title&gt;Blood&lt;/secondary-title&gt;&lt;/titles&gt;&lt;periodical&gt;&lt;full-title&gt;Blood&lt;/full-title&gt;&lt;/periodical&gt;&lt;pages&gt;3852-4&lt;/pages&gt;&lt;volume&gt;115&lt;/volume&gt;&lt;number&gt;18&lt;/number&gt;&lt;edition&gt;2010/05/08&lt;/edition&gt;&lt;keywords&gt;&lt;keyword&gt;Acute Chest Syndrome/*chemically induced&lt;/keyword&gt;&lt;keyword&gt;Adolescent&lt;/keyword&gt;&lt;keyword&gt;Adult&lt;/keyword&gt;&lt;keyword&gt;Aged&lt;/keyword&gt;&lt;keyword&gt;Anemia, Sickle Cell/*complications&lt;/keyword&gt;&lt;keyword&gt;Humans&lt;/keyword&gt;&lt;keyword&gt;Middle Aged&lt;/keyword&gt;&lt;keyword&gt;Pain/*chemically induced&lt;/keyword&gt;&lt;keyword&gt;Smoking/*adverse effects&lt;/keyword&gt;&lt;keyword&gt;Young Adult&lt;/keyword&gt;&lt;/keywords&gt;&lt;dates&gt;&lt;year&gt;2010&lt;/year&gt;&lt;pub-dates&gt;&lt;date&gt;May 6&lt;/date&gt;&lt;/pub-dates&gt;&lt;/dates&gt;&lt;isbn&gt;1528-0020 (Electronic)&amp;#xD;0006-4971 (Linking)&lt;/isbn&gt;&lt;accession-num&gt;20448118&lt;/accession-num&gt;&lt;urls&gt;&lt;related-urls&gt;&lt;url&gt;http://www.ncbi.nlm.nih.gov/entrez/query.fcgi?cmd=Retrieve&amp;amp;db=PubMed&amp;amp;dopt=Citation&amp;amp;list_uids=20448118&lt;/url&gt;&lt;/related-urls&gt;&lt;/urls&gt;&lt;custom2&gt;2915907&lt;/custom2&gt;&lt;electronic-resource-num&gt;115/18/3852-a [pii]&amp;#xD;10.1182/blood-2010-01-265819&lt;/electronic-resource-num&gt;&lt;language&gt;eng&lt;/language&gt;&lt;/record&gt;&lt;/Cite&gt;&lt;/EndNote&gt;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172</w:t>
      </w:r>
      <w:r w:rsidR="002E48E2" w:rsidRPr="00165819">
        <w:rPr>
          <w:rFonts w:ascii="Calibri" w:hAnsi="Calibri" w:cs="Calibri"/>
          <w:sz w:val="22"/>
          <w:szCs w:val="22"/>
        </w:rPr>
        <w:fldChar w:fldCharType="end"/>
      </w:r>
      <w:r w:rsidRPr="00165819">
        <w:rPr>
          <w:rFonts w:ascii="Calibri" w:hAnsi="Calibri" w:cs="Calibri"/>
          <w:sz w:val="22"/>
          <w:szCs w:val="22"/>
        </w:rPr>
        <w:t xml:space="preserve">. 36 were </w:t>
      </w:r>
      <w:r w:rsidRPr="00165819">
        <w:rPr>
          <w:rFonts w:ascii="Calibri" w:hAnsi="Calibri" w:cs="Calibri"/>
          <w:sz w:val="22"/>
          <w:szCs w:val="22"/>
        </w:rPr>
        <w:lastRenderedPageBreak/>
        <w:t xml:space="preserve">active smokers, and 18 non-smokers reported SHS only. In unadjusted analyses, active smoking, SHS exposure,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phenotype, and increased WBC count were significantly associated with increased rates of ACS and pain. </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 xml:space="preserve">Table </w:t>
      </w:r>
      <w:r w:rsidR="0026364C" w:rsidRPr="00165819">
        <w:rPr>
          <w:rFonts w:ascii="Calibri" w:hAnsi="Calibri" w:cs="Calibri"/>
          <w:sz w:val="22"/>
          <w:szCs w:val="22"/>
        </w:rPr>
        <w:t>15</w:t>
      </w:r>
      <w:r w:rsidRPr="00165819">
        <w:rPr>
          <w:rFonts w:ascii="Calibri" w:hAnsi="Calibri" w:cs="Calibri"/>
          <w:sz w:val="22"/>
          <w:szCs w:val="22"/>
        </w:rPr>
        <w:t xml:space="preserve"> shows the results of multivariable models examining the association between smoking and rates of ACS and pain. Both active and SHS exposure were associated with more than twice the rates of ACS compared to no smoke exposure. Active smoking was also associated with nearly double the rate of pain. In adjusted models, SHS exposure was no longer statistically significant, though this is likely due to the small number of participants whose smoke exposure was environmental only (n=18).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0"/>
        <w:gridCol w:w="1092"/>
        <w:gridCol w:w="1266"/>
        <w:gridCol w:w="1191"/>
        <w:gridCol w:w="1065"/>
        <w:gridCol w:w="1110"/>
        <w:gridCol w:w="922"/>
      </w:tblGrid>
      <w:tr w:rsidR="007C2B83" w:rsidRPr="00165819" w:rsidTr="00B404B1">
        <w:trPr>
          <w:jc w:val="center"/>
        </w:trPr>
        <w:tc>
          <w:tcPr>
            <w:tcW w:w="10914" w:type="dxa"/>
            <w:gridSpan w:val="7"/>
            <w:tcBorders>
              <w:top w:val="single" w:sz="4" w:space="0" w:color="auto"/>
              <w:left w:val="single" w:sz="4" w:space="0" w:color="auto"/>
              <w:right w:val="single" w:sz="4" w:space="0" w:color="auto"/>
            </w:tcBorders>
          </w:tcPr>
          <w:p w:rsidR="007C2B83" w:rsidRPr="00165819" w:rsidRDefault="007C2B83" w:rsidP="0026364C">
            <w:pPr>
              <w:spacing w:before="20" w:after="20"/>
              <w:rPr>
                <w:rFonts w:ascii="Calibri" w:hAnsi="Calibri" w:cs="Calibri"/>
                <w:b/>
                <w:sz w:val="22"/>
                <w:szCs w:val="22"/>
              </w:rPr>
            </w:pPr>
            <w:r w:rsidRPr="00165819">
              <w:rPr>
                <w:rFonts w:ascii="Calibri" w:hAnsi="Calibri" w:cs="Calibri"/>
                <w:b/>
                <w:sz w:val="22"/>
                <w:szCs w:val="22"/>
              </w:rPr>
              <w:t xml:space="preserve">Table </w:t>
            </w:r>
            <w:r w:rsidR="0026364C" w:rsidRPr="00165819">
              <w:rPr>
                <w:rFonts w:ascii="Calibri" w:hAnsi="Calibri" w:cs="Calibri"/>
                <w:b/>
                <w:sz w:val="22"/>
                <w:szCs w:val="22"/>
              </w:rPr>
              <w:t>15</w:t>
            </w:r>
            <w:r w:rsidRPr="00165819">
              <w:rPr>
                <w:rFonts w:ascii="Calibri" w:hAnsi="Calibri" w:cs="Calibri"/>
                <w:b/>
                <w:sz w:val="22"/>
                <w:szCs w:val="22"/>
              </w:rPr>
              <w:t>. Association between smoke exposure and rates of ACS and pain in adults with SCD</w:t>
            </w:r>
            <w:r w:rsidR="002E48E2" w:rsidRPr="00165819">
              <w:rPr>
                <w:rFonts w:ascii="Calibri" w:hAnsi="Calibri" w:cs="Calibri"/>
                <w:b/>
                <w:sz w:val="22"/>
                <w:szCs w:val="22"/>
              </w:rPr>
              <w:fldChar w:fldCharType="begin"/>
            </w:r>
            <w:r w:rsidR="00AE06C1" w:rsidRPr="00165819">
              <w:rPr>
                <w:rFonts w:ascii="Calibri" w:hAnsi="Calibri" w:cs="Calibri"/>
                <w:b/>
                <w:sz w:val="22"/>
                <w:szCs w:val="22"/>
              </w:rPr>
              <w:instrText xml:space="preserve"> ADDIN EN.CITE &lt;EndNote&gt;&lt;Cite ExcludeYear="1"&gt;&lt;Author&gt;Cohen&lt;/Author&gt;&lt;Year&gt;2010&lt;/Year&gt;&lt;RecNum&gt;15115&lt;/RecNum&gt;&lt;DisplayText&gt;&lt;style face="superscript"&gt;172&lt;/style&gt;&lt;/DisplayText&gt;&lt;record&gt;&lt;rec-number&gt;15115&lt;/rec-number&gt;&lt;foreign-keys&gt;&lt;key app="EN" db-id="wtdst0ra6wztp9eatv4ps09wtwt0xddw25a0"&gt;15115&lt;/key&gt;&lt;/foreign-keys&gt;&lt;ref-type name="Journal Article"&gt;17&lt;/ref-type&gt;&lt;contributors&gt;&lt;authors&gt;&lt;author&gt;Cohen, R. T.&lt;/author&gt;&lt;author&gt;DeBaun, M. R.&lt;/author&gt;&lt;author&gt;Blinder, M. A.&lt;/author&gt;&lt;author&gt;Strunk, R. C.&lt;/author&gt;&lt;author&gt;Field, J. J.&lt;/author&gt;&lt;/authors&gt;&lt;/contributors&gt;&lt;titles&gt;&lt;title&gt;Smoking is associated with an increased risk of acute chest syndrome and pain among adults with sickle cell disease&lt;/title&gt;&lt;secondary-title&gt;Blood&lt;/secondary-title&gt;&lt;/titles&gt;&lt;periodical&gt;&lt;full-title&gt;Blood&lt;/full-title&gt;&lt;/periodical&gt;&lt;pages&gt;3852-4&lt;/pages&gt;&lt;volume&gt;115&lt;/volume&gt;&lt;number&gt;18&lt;/number&gt;&lt;edition&gt;2010/05/08&lt;/edition&gt;&lt;keywords&gt;&lt;keyword&gt;Acute Chest Syndrome/*chemically induced&lt;/keyword&gt;&lt;keyword&gt;Adolescent&lt;/keyword&gt;&lt;keyword&gt;Adult&lt;/keyword&gt;&lt;keyword&gt;Aged&lt;/keyword&gt;&lt;keyword&gt;Anemia, Sickle Cell/*complications&lt;/keyword&gt;&lt;keyword&gt;Humans&lt;/keyword&gt;&lt;keyword&gt;Middle Aged&lt;/keyword&gt;&lt;keyword&gt;Pain/*chemically induced&lt;/keyword&gt;&lt;keyword&gt;Smoking/*adverse effects&lt;/keyword&gt;&lt;keyword&gt;Young Adult&lt;/keyword&gt;&lt;/keywords&gt;&lt;dates&gt;&lt;year&gt;2010&lt;/year&gt;&lt;pub-dates&gt;&lt;date&gt;May 6&lt;/date&gt;&lt;/pub-dates&gt;&lt;/dates&gt;&lt;isbn&gt;1528-0020 (Electronic)&amp;#xD;0006-4971 (Linking)&lt;/isbn&gt;&lt;accession-num&gt;20448118&lt;/accession-num&gt;&lt;urls&gt;&lt;related-urls&gt;&lt;url&gt;http://www.ncbi.nlm.nih.gov/entrez/query.fcgi?cmd=Retrieve&amp;amp;db=PubMed&amp;amp;dopt=Citation&amp;amp;list_uids=20448118&lt;/url&gt;&lt;/related-urls&gt;&lt;/urls&gt;&lt;custom2&gt;2915907&lt;/custom2&gt;&lt;electronic-resource-num&gt;115/18/3852-a [pii]&amp;#xD;10.1182/blood-2010-01-265819&lt;/electronic-resource-num&gt;&lt;language&gt;eng&lt;/language&gt;&lt;/record&gt;&lt;/Cite&gt;&lt;/EndNote&gt;</w:instrText>
            </w:r>
            <w:r w:rsidR="002E48E2" w:rsidRPr="00165819">
              <w:rPr>
                <w:rFonts w:ascii="Calibri" w:hAnsi="Calibri" w:cs="Calibri"/>
                <w:b/>
                <w:sz w:val="22"/>
                <w:szCs w:val="22"/>
              </w:rPr>
              <w:fldChar w:fldCharType="separate"/>
            </w:r>
            <w:r w:rsidR="00AE06C1" w:rsidRPr="00165819">
              <w:rPr>
                <w:rFonts w:ascii="Calibri" w:hAnsi="Calibri" w:cs="Calibri"/>
                <w:b/>
                <w:noProof/>
                <w:sz w:val="22"/>
                <w:szCs w:val="22"/>
                <w:vertAlign w:val="superscript"/>
              </w:rPr>
              <w:t>172</w:t>
            </w:r>
            <w:r w:rsidR="002E48E2" w:rsidRPr="00165819">
              <w:rPr>
                <w:rFonts w:ascii="Calibri" w:hAnsi="Calibri" w:cs="Calibri"/>
                <w:b/>
                <w:sz w:val="22"/>
                <w:szCs w:val="22"/>
              </w:rPr>
              <w:fldChar w:fldCharType="end"/>
            </w:r>
          </w:p>
        </w:tc>
      </w:tr>
      <w:tr w:rsidR="007C2B83" w:rsidRPr="00165819" w:rsidTr="00B404B1">
        <w:trPr>
          <w:jc w:val="center"/>
        </w:trPr>
        <w:tc>
          <w:tcPr>
            <w:tcW w:w="4294" w:type="dxa"/>
          </w:tcPr>
          <w:p w:rsidR="007C2B83" w:rsidRPr="00165819" w:rsidRDefault="007C2B83" w:rsidP="007C2B83">
            <w:pPr>
              <w:spacing w:before="20" w:after="20"/>
              <w:jc w:val="both"/>
              <w:rPr>
                <w:rFonts w:ascii="Calibri" w:hAnsi="Calibri" w:cs="Calibri"/>
                <w:sz w:val="22"/>
                <w:szCs w:val="22"/>
              </w:rPr>
            </w:pPr>
          </w:p>
        </w:tc>
        <w:tc>
          <w:tcPr>
            <w:tcW w:w="3487" w:type="dxa"/>
            <w:gridSpan w:val="3"/>
          </w:tcPr>
          <w:p w:rsidR="007C2B83" w:rsidRPr="00165819" w:rsidRDefault="007C2B83" w:rsidP="007C2B83">
            <w:pPr>
              <w:spacing w:before="20" w:after="20"/>
              <w:jc w:val="center"/>
              <w:rPr>
                <w:rFonts w:ascii="Calibri" w:hAnsi="Calibri" w:cs="Calibri"/>
                <w:sz w:val="22"/>
                <w:szCs w:val="22"/>
                <w:vertAlign w:val="superscript"/>
              </w:rPr>
            </w:pPr>
            <w:r w:rsidRPr="00165819">
              <w:rPr>
                <w:rFonts w:ascii="Calibri" w:hAnsi="Calibri" w:cs="Calibri"/>
                <w:sz w:val="22"/>
                <w:szCs w:val="22"/>
              </w:rPr>
              <w:t>Rates of ACS</w:t>
            </w:r>
            <w:r w:rsidRPr="00165819">
              <w:rPr>
                <w:rFonts w:ascii="Calibri" w:hAnsi="Calibri" w:cs="Calibri"/>
                <w:sz w:val="22"/>
                <w:szCs w:val="22"/>
                <w:vertAlign w:val="superscript"/>
              </w:rPr>
              <w:t>1</w:t>
            </w:r>
          </w:p>
        </w:tc>
        <w:tc>
          <w:tcPr>
            <w:tcW w:w="3133" w:type="dxa"/>
            <w:gridSpan w:val="3"/>
          </w:tcPr>
          <w:p w:rsidR="007C2B83" w:rsidRPr="00165819" w:rsidRDefault="007C2B83" w:rsidP="007C2B83">
            <w:pPr>
              <w:spacing w:before="20" w:after="20"/>
              <w:jc w:val="center"/>
              <w:rPr>
                <w:rFonts w:ascii="Calibri" w:hAnsi="Calibri" w:cs="Calibri"/>
                <w:sz w:val="22"/>
                <w:szCs w:val="22"/>
                <w:vertAlign w:val="superscript"/>
              </w:rPr>
            </w:pPr>
            <w:r w:rsidRPr="00165819">
              <w:rPr>
                <w:rFonts w:ascii="Calibri" w:hAnsi="Calibri" w:cs="Calibri"/>
                <w:sz w:val="22"/>
                <w:szCs w:val="22"/>
              </w:rPr>
              <w:t>Rates of Pain</w:t>
            </w:r>
            <w:r w:rsidRPr="00165819">
              <w:rPr>
                <w:rFonts w:ascii="Calibri" w:hAnsi="Calibri" w:cs="Calibri"/>
                <w:sz w:val="22"/>
                <w:szCs w:val="22"/>
                <w:vertAlign w:val="superscript"/>
              </w:rPr>
              <w:t>2</w:t>
            </w:r>
          </w:p>
        </w:tc>
      </w:tr>
      <w:tr w:rsidR="00B404B1" w:rsidRPr="00165819" w:rsidTr="00B404B1">
        <w:trPr>
          <w:jc w:val="center"/>
        </w:trPr>
        <w:tc>
          <w:tcPr>
            <w:tcW w:w="4294" w:type="dxa"/>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Variable</w:t>
            </w:r>
          </w:p>
        </w:tc>
        <w:tc>
          <w:tcPr>
            <w:tcW w:w="1073" w:type="dxa"/>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RR</w:t>
            </w:r>
          </w:p>
        </w:tc>
        <w:tc>
          <w:tcPr>
            <w:tcW w:w="1244" w:type="dxa"/>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95%CI</w:t>
            </w:r>
          </w:p>
        </w:tc>
        <w:tc>
          <w:tcPr>
            <w:tcW w:w="1170" w:type="dxa"/>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P value</w:t>
            </w:r>
          </w:p>
        </w:tc>
        <w:tc>
          <w:tcPr>
            <w:tcW w:w="1000" w:type="dxa"/>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RR</w:t>
            </w:r>
          </w:p>
        </w:tc>
        <w:tc>
          <w:tcPr>
            <w:tcW w:w="0" w:type="auto"/>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95%CI</w:t>
            </w:r>
          </w:p>
        </w:tc>
        <w:tc>
          <w:tcPr>
            <w:tcW w:w="0" w:type="auto"/>
            <w:tcBorders>
              <w:bottom w:val="single" w:sz="4" w:space="0" w:color="auto"/>
            </w:tcBorders>
          </w:tcPr>
          <w:p w:rsidR="007C2B83" w:rsidRPr="00165819" w:rsidRDefault="007C2B83" w:rsidP="007C2B83">
            <w:pPr>
              <w:spacing w:before="20" w:after="20"/>
              <w:jc w:val="both"/>
              <w:rPr>
                <w:rFonts w:ascii="Calibri" w:hAnsi="Calibri" w:cs="Calibri"/>
                <w:sz w:val="22"/>
                <w:szCs w:val="22"/>
              </w:rPr>
            </w:pPr>
            <w:r w:rsidRPr="00165819">
              <w:rPr>
                <w:rFonts w:ascii="Calibri" w:hAnsi="Calibri" w:cs="Calibri"/>
                <w:b/>
                <w:sz w:val="22"/>
                <w:szCs w:val="22"/>
              </w:rPr>
              <w:t>P value</w:t>
            </w:r>
          </w:p>
        </w:tc>
      </w:tr>
      <w:tr w:rsidR="00B404B1" w:rsidRPr="00165819" w:rsidTr="00B404B1">
        <w:trPr>
          <w:jc w:val="center"/>
        </w:trPr>
        <w:tc>
          <w:tcPr>
            <w:tcW w:w="4294" w:type="dxa"/>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Active smoking</w:t>
            </w:r>
          </w:p>
        </w:tc>
        <w:tc>
          <w:tcPr>
            <w:tcW w:w="1073" w:type="dxa"/>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2.61</w:t>
            </w:r>
          </w:p>
        </w:tc>
        <w:tc>
          <w:tcPr>
            <w:tcW w:w="1244" w:type="dxa"/>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1.24-5.51</w:t>
            </w:r>
          </w:p>
        </w:tc>
        <w:tc>
          <w:tcPr>
            <w:tcW w:w="1170" w:type="dxa"/>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.01</w:t>
            </w:r>
          </w:p>
        </w:tc>
        <w:tc>
          <w:tcPr>
            <w:tcW w:w="1000" w:type="dxa"/>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1.94</w:t>
            </w:r>
          </w:p>
        </w:tc>
        <w:tc>
          <w:tcPr>
            <w:tcW w:w="0" w:type="auto"/>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1.04-3.62</w:t>
            </w:r>
          </w:p>
        </w:tc>
        <w:tc>
          <w:tcPr>
            <w:tcW w:w="0" w:type="auto"/>
            <w:tcBorders>
              <w:top w:val="nil"/>
              <w:bottom w:val="nil"/>
            </w:tcBorders>
            <w:shd w:val="clear" w:color="auto" w:fill="F2F2F2"/>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.04</w:t>
            </w:r>
          </w:p>
        </w:tc>
      </w:tr>
      <w:tr w:rsidR="00B404B1" w:rsidRPr="00165819" w:rsidTr="00B404B1">
        <w:trPr>
          <w:jc w:val="center"/>
        </w:trPr>
        <w:tc>
          <w:tcPr>
            <w:tcW w:w="4294" w:type="dxa"/>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SHS exposure only</w:t>
            </w:r>
          </w:p>
        </w:tc>
        <w:tc>
          <w:tcPr>
            <w:tcW w:w="1073" w:type="dxa"/>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2.62</w:t>
            </w:r>
          </w:p>
        </w:tc>
        <w:tc>
          <w:tcPr>
            <w:tcW w:w="1244" w:type="dxa"/>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1.05-6.57</w:t>
            </w:r>
          </w:p>
        </w:tc>
        <w:tc>
          <w:tcPr>
            <w:tcW w:w="1170" w:type="dxa"/>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.04</w:t>
            </w:r>
          </w:p>
        </w:tc>
        <w:tc>
          <w:tcPr>
            <w:tcW w:w="1000" w:type="dxa"/>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1.59</w:t>
            </w:r>
          </w:p>
        </w:tc>
        <w:tc>
          <w:tcPr>
            <w:tcW w:w="0" w:type="auto"/>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.74-3.43</w:t>
            </w:r>
          </w:p>
        </w:tc>
        <w:tc>
          <w:tcPr>
            <w:tcW w:w="0" w:type="auto"/>
            <w:tcBorders>
              <w:top w:val="nil"/>
              <w:bottom w:val="single" w:sz="4" w:space="0" w:color="auto"/>
            </w:tcBorders>
          </w:tcPr>
          <w:p w:rsidR="007C2B83" w:rsidRPr="00165819" w:rsidRDefault="007C2B83" w:rsidP="007C2B83">
            <w:pPr>
              <w:spacing w:before="40" w:after="40"/>
              <w:jc w:val="both"/>
              <w:rPr>
                <w:rFonts w:ascii="Calibri" w:hAnsi="Calibri" w:cs="Calibri"/>
                <w:sz w:val="22"/>
                <w:szCs w:val="22"/>
              </w:rPr>
            </w:pPr>
            <w:r w:rsidRPr="00165819">
              <w:rPr>
                <w:rFonts w:ascii="Calibri" w:hAnsi="Calibri" w:cs="Calibri"/>
                <w:sz w:val="22"/>
                <w:szCs w:val="22"/>
              </w:rPr>
              <w:t>.24</w:t>
            </w:r>
          </w:p>
        </w:tc>
      </w:tr>
      <w:tr w:rsidR="007C2B83" w:rsidRPr="00165819" w:rsidTr="00B404B1">
        <w:trPr>
          <w:jc w:val="center"/>
        </w:trPr>
        <w:tc>
          <w:tcPr>
            <w:tcW w:w="10914" w:type="dxa"/>
            <w:gridSpan w:val="7"/>
            <w:tcBorders>
              <w:left w:val="nil"/>
              <w:bottom w:val="nil"/>
              <w:right w:val="nil"/>
            </w:tcBorders>
          </w:tcPr>
          <w:p w:rsidR="007C2B83" w:rsidRPr="00165819" w:rsidRDefault="00D52E42" w:rsidP="007C2B83">
            <w:pPr>
              <w:jc w:val="both"/>
              <w:rPr>
                <w:rFonts w:ascii="Calibri" w:hAnsi="Calibri" w:cs="Calibri"/>
                <w:sz w:val="22"/>
                <w:szCs w:val="22"/>
              </w:rPr>
            </w:pPr>
            <w:r w:rsidRPr="00165819">
              <w:rPr>
                <w:rFonts w:ascii="Calibri" w:hAnsi="Calibri" w:cs="Calibri"/>
                <w:sz w:val="22"/>
                <w:szCs w:val="22"/>
                <w:vertAlign w:val="superscript"/>
              </w:rPr>
              <w:t>1</w:t>
            </w:r>
            <w:r w:rsidRPr="00165819">
              <w:rPr>
                <w:rFonts w:ascii="Calibri" w:hAnsi="Calibri" w:cs="Calibri"/>
                <w:sz w:val="22"/>
                <w:szCs w:val="22"/>
              </w:rPr>
              <w:t>Models of</w:t>
            </w:r>
            <w:r w:rsidR="007C2B83" w:rsidRPr="00165819">
              <w:rPr>
                <w:rFonts w:ascii="Calibri" w:hAnsi="Calibri" w:cs="Calibri"/>
                <w:sz w:val="22"/>
                <w:szCs w:val="22"/>
              </w:rPr>
              <w:t xml:space="preserve"> ACS adjusted for sickle phenotype, age, Hb, WBC, history of asthma, and HU use</w:t>
            </w:r>
            <w:r w:rsidR="002E48E2" w:rsidRPr="00165819">
              <w:rPr>
                <w:rFonts w:ascii="Calibri" w:hAnsi="Calibri" w:cs="Calibri"/>
                <w:sz w:val="22"/>
                <w:szCs w:val="22"/>
              </w:rPr>
              <w:fldChar w:fldCharType="begin">
                <w:fldData xml:space="preserve">PEVuZE5vdGU+PENpdGU+PEF1dGhvcj5DYXN0cm8gTzwvQXV0aG9yPjxZZWFyPjE5OTQ8L1llYXI+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PEVuZE5vdGU+PENpdGU+PEF1dGhvcj5DYXN0cm8gTzwvQXV0aG9yPjxZZWFyPjE5OTQ8L1llYXI+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8, 45</w:t>
            </w:r>
            <w:r w:rsidR="002E48E2" w:rsidRPr="00165819">
              <w:rPr>
                <w:rFonts w:ascii="Calibri" w:hAnsi="Calibri" w:cs="Calibri"/>
                <w:sz w:val="22"/>
                <w:szCs w:val="22"/>
              </w:rPr>
              <w:fldChar w:fldCharType="end"/>
            </w:r>
            <w:r w:rsidR="007C2B83" w:rsidRPr="00165819">
              <w:rPr>
                <w:rFonts w:ascii="Calibri" w:hAnsi="Calibri" w:cs="Calibri"/>
                <w:sz w:val="22"/>
                <w:szCs w:val="22"/>
              </w:rPr>
              <w:t>.</w:t>
            </w:r>
          </w:p>
          <w:p w:rsidR="007C2B83" w:rsidRPr="00165819" w:rsidRDefault="007C2B83" w:rsidP="00F92D82">
            <w:pPr>
              <w:jc w:val="both"/>
              <w:rPr>
                <w:rFonts w:ascii="Calibri" w:hAnsi="Calibri" w:cs="Calibri"/>
                <w:sz w:val="22"/>
                <w:szCs w:val="22"/>
              </w:rPr>
            </w:pPr>
            <w:r w:rsidRPr="00165819">
              <w:rPr>
                <w:rFonts w:ascii="Calibri" w:hAnsi="Calibri" w:cs="Calibri"/>
                <w:sz w:val="22"/>
                <w:szCs w:val="22"/>
                <w:vertAlign w:val="superscript"/>
              </w:rPr>
              <w:t>2</w:t>
            </w:r>
            <w:r w:rsidRPr="00165819">
              <w:rPr>
                <w:rFonts w:ascii="Calibri" w:hAnsi="Calibri" w:cs="Calibri"/>
                <w:sz w:val="22"/>
                <w:szCs w:val="22"/>
              </w:rPr>
              <w:t>Models of pain adjusted for SCD phenotype, age, gender, Hb, history of asthma, and HU use</w:t>
            </w:r>
            <w:r w:rsidR="002E48E2" w:rsidRPr="00165819">
              <w:rPr>
                <w:rFonts w:ascii="Calibri" w:hAnsi="Calibri" w:cs="Calibri"/>
                <w:sz w:val="22"/>
                <w:szCs w:val="22"/>
              </w:rPr>
              <w:fldChar w:fldCharType="begin">
                <w:fldData xml:space="preserve">PEVuZE5vdGU+PENpdGU+PEF1dGhvcj5Cb3lkIEpIPC9BdXRob3I+PFllYXI+MjAwNjwvWWVhcj48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==
</w:fldData>
              </w:fldChar>
            </w:r>
            <w:r w:rsidR="00F92D82"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PEVuZE5vdGU+PENpdGU+PEF1dGhvcj5Cb3lkIEpIPC9BdXRob3I+PFllYXI+MjAwNjwvWWVhcj48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==
</w:fldData>
              </w:fldChar>
            </w:r>
            <w:r w:rsidR="00F92D82"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F92D82" w:rsidRPr="00165819">
              <w:rPr>
                <w:rFonts w:ascii="Calibri" w:hAnsi="Calibri" w:cs="Calibri"/>
                <w:noProof/>
                <w:sz w:val="22"/>
                <w:szCs w:val="22"/>
                <w:vertAlign w:val="superscript"/>
              </w:rPr>
              <w:t>8, 46</w:t>
            </w:r>
            <w:r w:rsidR="002E48E2" w:rsidRPr="00165819">
              <w:rPr>
                <w:rFonts w:ascii="Calibri" w:hAnsi="Calibri" w:cs="Calibri"/>
                <w:sz w:val="22"/>
                <w:szCs w:val="22"/>
              </w:rPr>
              <w:fldChar w:fldCharType="end"/>
            </w:r>
            <w:r w:rsidRPr="00165819">
              <w:rPr>
                <w:rFonts w:ascii="Calibri" w:hAnsi="Calibri" w:cs="Calibri"/>
                <w:sz w:val="22"/>
                <w:szCs w:val="22"/>
              </w:rPr>
              <w:t>.</w:t>
            </w:r>
          </w:p>
        </w:tc>
      </w:tr>
    </w:tbl>
    <w:p w:rsidR="007C2B83" w:rsidRPr="00165819" w:rsidRDefault="007C2B83" w:rsidP="00477830">
      <w:pPr>
        <w:tabs>
          <w:tab w:val="left" w:pos="0"/>
          <w:tab w:val="left" w:pos="180"/>
          <w:tab w:val="left" w:pos="270"/>
        </w:tabs>
        <w:rPr>
          <w:rFonts w:ascii="Calibri" w:hAnsi="Calibri" w:cs="Calibri"/>
          <w:sz w:val="22"/>
          <w:szCs w:val="22"/>
        </w:rPr>
      </w:pPr>
    </w:p>
    <w:p w:rsidR="007C2B83" w:rsidRPr="00165819" w:rsidRDefault="007C2B83" w:rsidP="00BD6EA2">
      <w:pPr>
        <w:spacing w:after="120"/>
        <w:rPr>
          <w:rFonts w:ascii="Calibri" w:hAnsi="Calibri" w:cs="Calibri"/>
          <w:sz w:val="22"/>
          <w:szCs w:val="22"/>
        </w:rPr>
      </w:pPr>
      <w:r w:rsidRPr="00165819">
        <w:rPr>
          <w:rFonts w:ascii="Calibri" w:hAnsi="Calibri" w:cs="Calibri"/>
          <w:b/>
          <w:sz w:val="22"/>
          <w:szCs w:val="22"/>
        </w:rPr>
        <w:t xml:space="preserve">In summary, preliminary data from children and adults with SCD suggest that children with SCD have a high prevalence of exposure to SHS, and that parent- and self-reported exposure to SHS is associated with asthma-like symptoms and lower airway obstruction, and sickle cell-specific morbidity. </w:t>
      </w:r>
      <w:r w:rsidRPr="00165819">
        <w:rPr>
          <w:rFonts w:ascii="Calibri" w:hAnsi="Calibri" w:cs="Calibri"/>
          <w:sz w:val="22"/>
          <w:szCs w:val="22"/>
        </w:rPr>
        <w:t>Preliminary data from our own center suggest that the prevalence of current SHS exposure may be even higher than that seen in the SAC study. Of 109 patients seen in the multidisciplinary Sickle Cell-Pulmonary program at the Marian Anderson Sickle Cell Center with clinical data available, 47 (43%) have parent-reported exposure to SHS.</w:t>
      </w:r>
    </w:p>
    <w:p w:rsidR="007C2B83" w:rsidRPr="00165819" w:rsidRDefault="00D3213C" w:rsidP="00BD6EA2">
      <w:pPr>
        <w:spacing w:after="120"/>
        <w:outlineLvl w:val="0"/>
        <w:rPr>
          <w:rFonts w:ascii="Calibri" w:hAnsi="Calibri" w:cs="Calibri"/>
          <w:b/>
          <w:sz w:val="22"/>
          <w:szCs w:val="22"/>
        </w:rPr>
      </w:pPr>
      <w:r w:rsidRPr="00165819">
        <w:rPr>
          <w:rFonts w:ascii="Calibri" w:hAnsi="Calibri" w:cs="Calibri"/>
          <w:b/>
          <w:sz w:val="22"/>
          <w:szCs w:val="22"/>
        </w:rPr>
        <w:t>D.</w:t>
      </w:r>
      <w:r w:rsidRPr="00165819">
        <w:rPr>
          <w:rFonts w:ascii="Calibri" w:hAnsi="Calibri" w:cs="Calibri"/>
          <w:b/>
          <w:sz w:val="22"/>
          <w:szCs w:val="22"/>
        </w:rPr>
        <w:tab/>
      </w:r>
      <w:r w:rsidR="007C2B83" w:rsidRPr="00165819">
        <w:rPr>
          <w:rFonts w:ascii="Calibri" w:hAnsi="Calibri" w:cs="Calibri"/>
          <w:b/>
          <w:sz w:val="22"/>
          <w:szCs w:val="22"/>
        </w:rPr>
        <w:t>METHODS</w:t>
      </w:r>
    </w:p>
    <w:p w:rsidR="007C2B83" w:rsidRPr="00165819" w:rsidRDefault="007C2B83" w:rsidP="00BD6EA2">
      <w:pPr>
        <w:spacing w:after="120"/>
        <w:rPr>
          <w:rFonts w:ascii="Calibri" w:hAnsi="Calibri" w:cs="Calibri"/>
          <w:sz w:val="22"/>
          <w:szCs w:val="22"/>
        </w:rPr>
      </w:pPr>
      <w:r w:rsidRPr="00165819">
        <w:rPr>
          <w:rFonts w:ascii="Calibri" w:hAnsi="Calibri" w:cs="Calibri"/>
          <w:b/>
          <w:sz w:val="22"/>
          <w:szCs w:val="22"/>
        </w:rPr>
        <w:t>Study design</w:t>
      </w:r>
      <w:r w:rsidRPr="00165819">
        <w:rPr>
          <w:rFonts w:ascii="Calibri" w:hAnsi="Calibri" w:cs="Calibri"/>
          <w:sz w:val="22"/>
          <w:szCs w:val="22"/>
        </w:rPr>
        <w:t xml:space="preserve">: This is the first, cross-sectional phase of a planned prospective cohort study. </w:t>
      </w:r>
    </w:p>
    <w:p w:rsidR="007C2B83" w:rsidRPr="00165819" w:rsidRDefault="007C2B83" w:rsidP="00BD6EA2">
      <w:pPr>
        <w:spacing w:after="120"/>
        <w:rPr>
          <w:rFonts w:ascii="Calibri" w:hAnsi="Calibri" w:cs="Calibri"/>
          <w:sz w:val="22"/>
          <w:szCs w:val="22"/>
        </w:rPr>
      </w:pPr>
      <w:r w:rsidRPr="00165819">
        <w:rPr>
          <w:rFonts w:ascii="Calibri" w:hAnsi="Calibri" w:cs="Calibri"/>
          <w:b/>
          <w:sz w:val="22"/>
          <w:szCs w:val="22"/>
        </w:rPr>
        <w:t>Subjects</w:t>
      </w:r>
      <w:r w:rsidRPr="00165819">
        <w:rPr>
          <w:rFonts w:ascii="Calibri" w:hAnsi="Calibri" w:cs="Calibri"/>
          <w:sz w:val="22"/>
          <w:szCs w:val="22"/>
        </w:rPr>
        <w:t>: Approximately 155 children ages 6-19 years with Sickle Cell Anemia (</w:t>
      </w:r>
      <w:proofErr w:type="spellStart"/>
      <w:r w:rsidRPr="00165819">
        <w:rPr>
          <w:rFonts w:ascii="Calibri" w:hAnsi="Calibri" w:cs="Calibri"/>
          <w:sz w:val="22"/>
          <w:szCs w:val="22"/>
        </w:rPr>
        <w:t>HbSS</w:t>
      </w:r>
      <w:proofErr w:type="spellEnd"/>
      <w:r w:rsidRPr="00165819">
        <w:rPr>
          <w:rFonts w:ascii="Calibri" w:hAnsi="Calibri" w:cs="Calibri"/>
          <w:sz w:val="22"/>
          <w:szCs w:val="22"/>
        </w:rPr>
        <w:t xml:space="preserve"> and </w:t>
      </w:r>
      <w:proofErr w:type="spellStart"/>
      <w:r w:rsidRPr="00165819">
        <w:rPr>
          <w:rFonts w:ascii="Calibri" w:hAnsi="Calibri" w:cs="Calibri"/>
          <w:sz w:val="22"/>
          <w:szCs w:val="22"/>
        </w:rPr>
        <w:t>HbS</w:t>
      </w:r>
      <w:proofErr w:type="spellEnd"/>
      <w:r w:rsidRPr="00165819">
        <w:rPr>
          <w:rFonts w:ascii="Calibri" w:hAnsi="Calibri" w:cs="Calibri"/>
          <w:sz w:val="22"/>
          <w:szCs w:val="22"/>
        </w:rPr>
        <w:sym w:font="Symbol" w:char="F062"/>
      </w:r>
      <w:r w:rsidRPr="00165819">
        <w:rPr>
          <w:rFonts w:ascii="Calibri" w:hAnsi="Calibri" w:cs="Calibri"/>
          <w:sz w:val="22"/>
          <w:szCs w:val="22"/>
          <w:vertAlign w:val="superscript"/>
        </w:rPr>
        <w:t>0</w:t>
      </w:r>
      <w:r w:rsidRPr="00165819">
        <w:rPr>
          <w:rFonts w:ascii="Calibri" w:hAnsi="Calibri" w:cs="Calibri"/>
          <w:sz w:val="22"/>
          <w:szCs w:val="22"/>
        </w:rPr>
        <w:t>thal) who have either 1)</w:t>
      </w:r>
      <w:r w:rsidR="00BD6EA2" w:rsidRPr="00165819">
        <w:rPr>
          <w:rFonts w:ascii="Calibri" w:hAnsi="Calibri" w:cs="Calibri"/>
          <w:sz w:val="22"/>
          <w:szCs w:val="22"/>
        </w:rPr>
        <w:t xml:space="preserve"> </w:t>
      </w:r>
      <w:r w:rsidRPr="00165819">
        <w:rPr>
          <w:rFonts w:ascii="Calibri" w:hAnsi="Calibri" w:cs="Calibri"/>
          <w:sz w:val="22"/>
          <w:szCs w:val="22"/>
        </w:rPr>
        <w:t>attended the Marian Anderson Sickle Cell Center in Philadelphia (MASCC, n=79) clinic for at least 3 years or 2)</w:t>
      </w:r>
      <w:r w:rsidR="00BD6EA2" w:rsidRPr="00165819">
        <w:rPr>
          <w:rFonts w:ascii="Calibri" w:hAnsi="Calibri" w:cs="Calibri"/>
          <w:sz w:val="22"/>
          <w:szCs w:val="22"/>
        </w:rPr>
        <w:t xml:space="preserve"> </w:t>
      </w:r>
      <w:r w:rsidRPr="00165819">
        <w:rPr>
          <w:rFonts w:ascii="Calibri" w:hAnsi="Calibri" w:cs="Calibri"/>
          <w:sz w:val="22"/>
          <w:szCs w:val="22"/>
        </w:rPr>
        <w:t>participated in the SAC study at the St. Louis Children’s Hospital Sickle Cell Center (SAC, n=76) and who have not had a painful or ACS episode during the previous two weeks. Exclusion criteria include: children who are active cigarette smokers, on a chronic transfusion protocol, receiving an investigational drug, and whose parents cannot read English.</w:t>
      </w:r>
    </w:p>
    <w:p w:rsidR="007C2B83" w:rsidRPr="00165819" w:rsidRDefault="00165819" w:rsidP="00BD6EA2">
      <w:pPr>
        <w:spacing w:after="120"/>
        <w:rPr>
          <w:rFonts w:ascii="Calibri" w:hAnsi="Calibri" w:cs="Calibri"/>
          <w:sz w:val="22"/>
          <w:szCs w:val="22"/>
        </w:rPr>
      </w:pPr>
      <w:r w:rsidRPr="00165819">
        <w:rPr>
          <w:rFonts w:ascii="Calibri" w:hAnsi="Calibri" w:cs="Calibri"/>
          <w:b/>
          <w:noProof/>
          <w:sz w:val="22"/>
          <w:szCs w:val="22"/>
        </w:rPr>
        <w:pict>
          <v:line id="_x0000_s1060" style="position:absolute;z-index:251661312" from="6in,83.05pt" to="6in,83.05pt">
            <v:stroke endarrow="block"/>
          </v:line>
        </w:pict>
      </w:r>
      <w:r w:rsidR="007C2B83" w:rsidRPr="00165819">
        <w:rPr>
          <w:rFonts w:ascii="Calibri" w:hAnsi="Calibri" w:cs="Calibri"/>
          <w:b/>
          <w:sz w:val="22"/>
          <w:szCs w:val="22"/>
        </w:rPr>
        <w:t xml:space="preserve">Recruitment </w:t>
      </w:r>
      <w:r w:rsidR="0026364C" w:rsidRPr="00165819">
        <w:rPr>
          <w:rFonts w:ascii="Calibri" w:hAnsi="Calibri" w:cs="Calibri"/>
          <w:b/>
          <w:sz w:val="22"/>
          <w:szCs w:val="22"/>
        </w:rPr>
        <w:t>m</w:t>
      </w:r>
      <w:r w:rsidR="007C2B83" w:rsidRPr="00165819">
        <w:rPr>
          <w:rFonts w:ascii="Calibri" w:hAnsi="Calibri" w:cs="Calibri"/>
          <w:b/>
          <w:sz w:val="22"/>
          <w:szCs w:val="22"/>
        </w:rPr>
        <w:t xml:space="preserve">ethods: </w:t>
      </w:r>
      <w:r w:rsidR="007C2B83" w:rsidRPr="00165819">
        <w:rPr>
          <w:rFonts w:ascii="Calibri" w:hAnsi="Calibri" w:cs="Calibri"/>
          <w:sz w:val="22"/>
          <w:szCs w:val="22"/>
        </w:rPr>
        <w:t xml:space="preserve">Families of all eligible children will be invited to participate in our study. Figure </w:t>
      </w:r>
      <w:r w:rsidR="002A6EAA" w:rsidRPr="00165819">
        <w:rPr>
          <w:rFonts w:ascii="Calibri" w:hAnsi="Calibri" w:cs="Calibri"/>
          <w:sz w:val="22"/>
          <w:szCs w:val="22"/>
        </w:rPr>
        <w:t>16</w:t>
      </w:r>
      <w:r w:rsidR="007C2B83" w:rsidRPr="00165819">
        <w:rPr>
          <w:rFonts w:ascii="Calibri" w:hAnsi="Calibri" w:cs="Calibri"/>
          <w:sz w:val="22"/>
          <w:szCs w:val="22"/>
        </w:rPr>
        <w:t xml:space="preserve"> demonstrates the enrollment schema for the proposed study. </w:t>
      </w:r>
    </w:p>
    <w:p w:rsidR="007C2B83" w:rsidRPr="00165819" w:rsidRDefault="00165819" w:rsidP="007C2B83">
      <w:pPr>
        <w:jc w:val="center"/>
        <w:rPr>
          <w:rFonts w:ascii="Calibri" w:hAnsi="Calibri" w:cs="Calibri"/>
          <w:sz w:val="22"/>
          <w:szCs w:val="22"/>
        </w:rPr>
      </w:pPr>
      <w:r w:rsidRPr="00165819">
        <w:rPr>
          <w:rFonts w:ascii="Calibri" w:eastAsia="Calibri" w:hAnsi="Calibri" w:cs="Calibri"/>
          <w:noProof/>
          <w:sz w:val="22"/>
          <w:szCs w:val="22"/>
          <w:lang w:eastAsia="zh-TW"/>
        </w:rPr>
        <w:lastRenderedPageBreak/>
        <w:pict>
          <v:shape id="_x0000_s1061" type="#_x0000_t202" style="position:absolute;left:0;text-align:left;margin-left:10.3pt;margin-top:8.6pt;width:63.25pt;height:18.3pt;z-index:251662336;mso-height-percent:200;mso-height-percent:200;mso-width-relative:margin;mso-height-relative:margin">
            <v:textbox style="mso-fit-shape-to-text:t">
              <w:txbxContent>
                <w:p w:rsidR="00E3460E" w:rsidRPr="00F06960" w:rsidRDefault="00E3460E" w:rsidP="007C2B83">
                  <w:pPr>
                    <w:jc w:val="center"/>
                    <w:rPr>
                      <w:rFonts w:ascii="Arial" w:hAnsi="Arial" w:cs="Arial"/>
                      <w:b/>
                      <w:sz w:val="18"/>
                      <w:szCs w:val="18"/>
                    </w:rPr>
                  </w:pPr>
                  <w:r w:rsidRPr="00F06960">
                    <w:rPr>
                      <w:rFonts w:ascii="Arial" w:hAnsi="Arial" w:cs="Arial"/>
                      <w:b/>
                      <w:sz w:val="18"/>
                      <w:szCs w:val="18"/>
                    </w:rPr>
                    <w:t xml:space="preserve">Figure </w:t>
                  </w:r>
                  <w:r>
                    <w:rPr>
                      <w:rFonts w:ascii="Arial" w:hAnsi="Arial" w:cs="Arial"/>
                      <w:b/>
                      <w:sz w:val="18"/>
                      <w:szCs w:val="18"/>
                    </w:rPr>
                    <w:t>16</w:t>
                  </w:r>
                </w:p>
              </w:txbxContent>
            </v:textbox>
          </v:shape>
        </w:pict>
      </w:r>
      <w:r w:rsidR="007C2B83" w:rsidRPr="00165819">
        <w:rPr>
          <w:rFonts w:ascii="Calibri" w:eastAsia="Calibri" w:hAnsi="Calibri" w:cs="Calibri"/>
          <w:sz w:val="22"/>
          <w:szCs w:val="22"/>
        </w:rPr>
        <w:t xml:space="preserve"> </w:t>
      </w:r>
      <w:r w:rsidR="007C2B83" w:rsidRPr="00165819">
        <w:rPr>
          <w:rFonts w:ascii="Calibri" w:hAnsi="Calibri" w:cs="Calibri"/>
          <w:sz w:val="22"/>
          <w:szCs w:val="22"/>
        </w:rPr>
        <w:object w:dxaOrig="3934" w:dyaOrig="2949">
          <v:shape id="_x0000_i1030" type="#_x0000_t75" style="width:376.65pt;height:182pt" o:ole="">
            <v:imagedata r:id="rId23" o:title="" croptop="19266f" cropbottom="12260f" cropleft="6567f" cropright="6567f"/>
          </v:shape>
          <o:OLEObject Type="Embed" ProgID="PowerPoint.Slide.12" ShapeID="_x0000_i1030" DrawAspect="Content" ObjectID="_1613290622" r:id="rId24"/>
        </w:objec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 xml:space="preserve">Since 2000, there have been approximately 1000-1200 outpatient appointments per year at the MASCC Sickle Cell Center. Families of appropriately aged children with scheduled appointments will be called prior to their scheduled clinic visit to screen for eligibility, and, if eligible, will be invited to participate during their upcoming clinic visit. Small rewards, such as gift certificates to local stores and reimbursement for parking or public transportation, will be provided as compensation for study participation. Assuming a participation rate of approximately 50% at MASCC over a 2.5 year enrollment period, we anticipate a sample size of at least 175 subjects that will include 20 children who will have already completed the protocol during the feasibility pilot study, 79 additional participants from MASCC, and 76 children already enrolled in the SAC study at SLCH/St. Louis. </w:t>
      </w:r>
    </w:p>
    <w:p w:rsidR="00BD6EA2" w:rsidRPr="00165819" w:rsidRDefault="007C2B83" w:rsidP="007C2B83">
      <w:pPr>
        <w:spacing w:before="40"/>
        <w:jc w:val="both"/>
        <w:rPr>
          <w:rFonts w:ascii="Calibri" w:hAnsi="Calibri" w:cs="Calibri"/>
          <w:sz w:val="22"/>
          <w:szCs w:val="22"/>
        </w:rPr>
      </w:pPr>
      <w:r w:rsidRPr="00165819">
        <w:rPr>
          <w:rFonts w:ascii="Calibri" w:hAnsi="Calibri" w:cs="Calibri"/>
          <w:b/>
          <w:sz w:val="22"/>
          <w:szCs w:val="22"/>
        </w:rPr>
        <w:t>Procedures:</w:t>
      </w:r>
      <w:r w:rsidRPr="00165819">
        <w:rPr>
          <w:rFonts w:ascii="Calibri" w:hAnsi="Calibri" w:cs="Calibri"/>
          <w:sz w:val="22"/>
          <w:szCs w:val="22"/>
        </w:rPr>
        <w:t xml:space="preserve"> </w:t>
      </w:r>
    </w:p>
    <w:p w:rsidR="007C2B83" w:rsidRPr="00165819" w:rsidRDefault="007C2B83" w:rsidP="00BD6EA2">
      <w:pPr>
        <w:spacing w:after="120"/>
        <w:jc w:val="both"/>
        <w:rPr>
          <w:rFonts w:ascii="Calibri" w:hAnsi="Calibri" w:cs="Calibri"/>
          <w:sz w:val="22"/>
          <w:szCs w:val="22"/>
        </w:rPr>
      </w:pPr>
      <w:r w:rsidRPr="00165819">
        <w:rPr>
          <w:rFonts w:ascii="Calibri" w:hAnsi="Calibri" w:cs="Calibri"/>
          <w:sz w:val="22"/>
          <w:szCs w:val="22"/>
        </w:rPr>
        <w:t>Upon study entry, parents of children at the MASCC/Philadelphia site will complete a respiratory symptoms questionnaire. Demographic information will also be collected from the parents including: the caregiver’s highest educational attainment, marital status, family income, number of adults and children in the home, the type of health insurance (Medicaid, private, or none), and the street the child lives on. Participants will perform baseline and post-bronchodilator spirometry and provide a clean catch urine sample and blood sample.</w:t>
      </w:r>
    </w:p>
    <w:p w:rsidR="00BD6EA2" w:rsidRPr="00165819" w:rsidRDefault="007C2B83" w:rsidP="00BD6EA2">
      <w:pPr>
        <w:spacing w:after="120"/>
        <w:rPr>
          <w:rFonts w:ascii="Calibri" w:hAnsi="Calibri" w:cs="Calibri"/>
          <w:sz w:val="22"/>
          <w:szCs w:val="22"/>
        </w:rPr>
      </w:pPr>
      <w:r w:rsidRPr="00165819">
        <w:rPr>
          <w:rFonts w:ascii="Calibri" w:hAnsi="Calibri" w:cs="Calibri"/>
          <w:sz w:val="22"/>
          <w:szCs w:val="22"/>
        </w:rPr>
        <w:t xml:space="preserve">Because participants in the SAC Study at the St. Louis site have already completed the baseline questionnaire about demographics, medical history, family history, and early life smoke exposure status, they will not repeat those measures. At the time of a SAC follow-up visit they will complete an updated interim medical history and respiratory symptoms questionnaire, provide information about current SHS exposure, perform baseline and post-bronchodilator spirometry, and provide urine and blood as per this proposal and the ongoing SAC prospective study protocol. Table </w:t>
      </w:r>
      <w:r w:rsidR="0026364C" w:rsidRPr="00165819">
        <w:rPr>
          <w:rFonts w:ascii="Calibri" w:hAnsi="Calibri" w:cs="Calibri"/>
          <w:sz w:val="22"/>
          <w:szCs w:val="22"/>
        </w:rPr>
        <w:t>1</w:t>
      </w:r>
      <w:r w:rsidR="002A6EAA" w:rsidRPr="00165819">
        <w:rPr>
          <w:rFonts w:ascii="Calibri" w:hAnsi="Calibri" w:cs="Calibri"/>
          <w:sz w:val="22"/>
          <w:szCs w:val="22"/>
        </w:rPr>
        <w:t>7</w:t>
      </w:r>
      <w:r w:rsidRPr="00165819">
        <w:rPr>
          <w:rFonts w:ascii="Calibri" w:hAnsi="Calibri" w:cs="Calibri"/>
          <w:sz w:val="22"/>
          <w:szCs w:val="22"/>
        </w:rPr>
        <w:t xml:space="preserve"> demonstrates the study protocol at each site.</w:t>
      </w:r>
    </w:p>
    <w:p w:rsidR="007C2B83" w:rsidRPr="00165819" w:rsidRDefault="00BD6EA2" w:rsidP="00BD6EA2">
      <w:pPr>
        <w:spacing w:after="120"/>
        <w:rPr>
          <w:rFonts w:ascii="Calibri" w:hAnsi="Calibri" w:cs="Calibri"/>
          <w:sz w:val="22"/>
          <w:szCs w:val="22"/>
        </w:rPr>
      </w:pPr>
      <w:r w:rsidRPr="00165819">
        <w:rPr>
          <w:rFonts w:ascii="Calibri" w:hAnsi="Calibri" w:cs="Calibri"/>
          <w:sz w:val="22"/>
          <w:szCs w:val="22"/>
        </w:rPr>
        <w:br w:type="page"/>
      </w:r>
    </w:p>
    <w:tbl>
      <w:tblPr>
        <w:tblpPr w:leftFromText="187" w:rightFromText="187" w:vertAnchor="text" w:horzAnchor="margin"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610"/>
        <w:gridCol w:w="2340"/>
        <w:gridCol w:w="2358"/>
      </w:tblGrid>
      <w:tr w:rsidR="0026364C" w:rsidRPr="00165819" w:rsidTr="0026364C">
        <w:tc>
          <w:tcPr>
            <w:tcW w:w="11016" w:type="dxa"/>
            <w:gridSpan w:val="4"/>
            <w:tcBorders>
              <w:top w:val="nil"/>
              <w:left w:val="nil"/>
              <w:right w:val="nil"/>
            </w:tcBorders>
          </w:tcPr>
          <w:p w:rsidR="0026364C" w:rsidRPr="00165819" w:rsidRDefault="0026364C" w:rsidP="0026364C">
            <w:pPr>
              <w:rPr>
                <w:rFonts w:ascii="Calibri" w:hAnsi="Calibri" w:cs="Calibri"/>
                <w:b/>
                <w:sz w:val="22"/>
                <w:szCs w:val="22"/>
              </w:rPr>
            </w:pPr>
            <w:r w:rsidRPr="00165819">
              <w:rPr>
                <w:rFonts w:ascii="Calibri" w:hAnsi="Calibri" w:cs="Calibri"/>
                <w:b/>
                <w:sz w:val="22"/>
                <w:szCs w:val="22"/>
              </w:rPr>
              <w:t>Table 1</w:t>
            </w:r>
            <w:r w:rsidR="002A6EAA" w:rsidRPr="00165819">
              <w:rPr>
                <w:rFonts w:ascii="Calibri" w:hAnsi="Calibri" w:cs="Calibri"/>
                <w:b/>
                <w:sz w:val="22"/>
                <w:szCs w:val="22"/>
              </w:rPr>
              <w:t>7</w:t>
            </w:r>
            <w:r w:rsidRPr="00165819">
              <w:rPr>
                <w:rFonts w:ascii="Calibri" w:hAnsi="Calibri" w:cs="Calibri"/>
                <w:b/>
                <w:sz w:val="22"/>
                <w:szCs w:val="22"/>
              </w:rPr>
              <w:t>:  SHS study protocol at each site</w:t>
            </w:r>
          </w:p>
          <w:p w:rsidR="0026364C" w:rsidRPr="00165819" w:rsidRDefault="0026364C" w:rsidP="0026364C">
            <w:pPr>
              <w:jc w:val="both"/>
              <w:rPr>
                <w:rFonts w:ascii="Calibri" w:hAnsi="Calibri" w:cs="Calibri"/>
                <w:sz w:val="22"/>
                <w:szCs w:val="22"/>
              </w:rPr>
            </w:pPr>
          </w:p>
        </w:tc>
      </w:tr>
      <w:tr w:rsidR="0026364C" w:rsidRPr="00165819" w:rsidTr="0026364C">
        <w:tc>
          <w:tcPr>
            <w:tcW w:w="3708" w:type="dxa"/>
          </w:tcPr>
          <w:p w:rsidR="0026364C" w:rsidRPr="00165819" w:rsidRDefault="0026364C" w:rsidP="0026364C">
            <w:pPr>
              <w:jc w:val="both"/>
              <w:rPr>
                <w:rFonts w:ascii="Calibri" w:hAnsi="Calibri" w:cs="Calibri"/>
                <w:b/>
                <w:sz w:val="22"/>
                <w:szCs w:val="22"/>
              </w:rPr>
            </w:pPr>
          </w:p>
        </w:tc>
        <w:tc>
          <w:tcPr>
            <w:tcW w:w="2610" w:type="dxa"/>
          </w:tcPr>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MASCC</w:t>
            </w:r>
          </w:p>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Philadelphia, PA</w:t>
            </w:r>
          </w:p>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N=79</w:t>
            </w:r>
          </w:p>
        </w:tc>
        <w:tc>
          <w:tcPr>
            <w:tcW w:w="4698" w:type="dxa"/>
            <w:gridSpan w:val="2"/>
          </w:tcPr>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SAC</w:t>
            </w:r>
          </w:p>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St. Louis, MO</w:t>
            </w:r>
          </w:p>
          <w:p w:rsidR="0026364C" w:rsidRPr="00165819" w:rsidRDefault="0026364C" w:rsidP="0026364C">
            <w:pPr>
              <w:jc w:val="center"/>
              <w:rPr>
                <w:rFonts w:ascii="Calibri" w:hAnsi="Calibri" w:cs="Calibri"/>
                <w:sz w:val="22"/>
                <w:szCs w:val="22"/>
              </w:rPr>
            </w:pPr>
            <w:r w:rsidRPr="00165819">
              <w:rPr>
                <w:rFonts w:ascii="Calibri" w:hAnsi="Calibri" w:cs="Calibri"/>
                <w:b/>
                <w:sz w:val="22"/>
                <w:szCs w:val="22"/>
              </w:rPr>
              <w:t>N=76</w:t>
            </w:r>
          </w:p>
        </w:tc>
      </w:tr>
      <w:tr w:rsidR="0026364C" w:rsidRPr="00165819" w:rsidTr="0026364C">
        <w:tc>
          <w:tcPr>
            <w:tcW w:w="3708" w:type="dxa"/>
          </w:tcPr>
          <w:p w:rsidR="0026364C" w:rsidRPr="00165819" w:rsidRDefault="0026364C" w:rsidP="0026364C">
            <w:pPr>
              <w:rPr>
                <w:rFonts w:ascii="Calibri" w:hAnsi="Calibri" w:cs="Calibri"/>
                <w:b/>
                <w:sz w:val="22"/>
                <w:szCs w:val="22"/>
              </w:rPr>
            </w:pPr>
            <w:r w:rsidRPr="00165819">
              <w:rPr>
                <w:rFonts w:ascii="Calibri" w:hAnsi="Calibri" w:cs="Calibri"/>
                <w:b/>
                <w:sz w:val="22"/>
                <w:szCs w:val="22"/>
              </w:rPr>
              <w:t>Data to be collected</w:t>
            </w:r>
          </w:p>
        </w:tc>
        <w:tc>
          <w:tcPr>
            <w:tcW w:w="2610" w:type="dxa"/>
          </w:tcPr>
          <w:p w:rsidR="0026364C" w:rsidRPr="00165819" w:rsidRDefault="0026364C" w:rsidP="0026364C">
            <w:pPr>
              <w:jc w:val="center"/>
              <w:rPr>
                <w:rFonts w:ascii="Calibri" w:hAnsi="Calibri" w:cs="Calibri"/>
                <w:b/>
                <w:sz w:val="22"/>
                <w:szCs w:val="22"/>
              </w:rPr>
            </w:pPr>
          </w:p>
          <w:p w:rsidR="0026364C" w:rsidRPr="00165819" w:rsidRDefault="0026364C" w:rsidP="0026364C">
            <w:pPr>
              <w:jc w:val="center"/>
              <w:rPr>
                <w:rFonts w:ascii="Calibri" w:hAnsi="Calibri" w:cs="Calibri"/>
                <w:b/>
                <w:sz w:val="22"/>
                <w:szCs w:val="22"/>
              </w:rPr>
            </w:pPr>
            <w:r w:rsidRPr="00165819">
              <w:rPr>
                <w:rFonts w:ascii="Calibri" w:hAnsi="Calibri" w:cs="Calibri"/>
                <w:b/>
                <w:sz w:val="22"/>
                <w:szCs w:val="22"/>
              </w:rPr>
              <w:t>At Enrollment</w:t>
            </w:r>
          </w:p>
        </w:tc>
        <w:tc>
          <w:tcPr>
            <w:tcW w:w="2340" w:type="dxa"/>
          </w:tcPr>
          <w:p w:rsidR="0026364C" w:rsidRPr="00165819" w:rsidRDefault="0026364C" w:rsidP="0026364C">
            <w:pPr>
              <w:rPr>
                <w:rFonts w:ascii="Calibri" w:hAnsi="Calibri" w:cs="Calibri"/>
                <w:b/>
                <w:sz w:val="22"/>
                <w:szCs w:val="22"/>
              </w:rPr>
            </w:pPr>
            <w:r w:rsidRPr="00165819">
              <w:rPr>
                <w:rFonts w:ascii="Calibri" w:hAnsi="Calibri" w:cs="Calibri"/>
                <w:b/>
                <w:sz w:val="22"/>
                <w:szCs w:val="22"/>
              </w:rPr>
              <w:t>Already obtained at SAC enrollment</w:t>
            </w:r>
          </w:p>
        </w:tc>
        <w:tc>
          <w:tcPr>
            <w:tcW w:w="2358" w:type="dxa"/>
          </w:tcPr>
          <w:p w:rsidR="0026364C" w:rsidRPr="00165819" w:rsidRDefault="0026364C" w:rsidP="0026364C">
            <w:pPr>
              <w:rPr>
                <w:rFonts w:ascii="Calibri" w:hAnsi="Calibri" w:cs="Calibri"/>
                <w:b/>
                <w:sz w:val="22"/>
                <w:szCs w:val="22"/>
              </w:rPr>
            </w:pPr>
            <w:r w:rsidRPr="00165819">
              <w:rPr>
                <w:rFonts w:ascii="Calibri" w:hAnsi="Calibri" w:cs="Calibri"/>
                <w:b/>
                <w:sz w:val="22"/>
                <w:szCs w:val="22"/>
              </w:rPr>
              <w:t>To be obtained at SAC F/U Visit</w:t>
            </w:r>
          </w:p>
        </w:tc>
      </w:tr>
      <w:tr w:rsidR="0026364C" w:rsidRPr="00165819" w:rsidTr="0026364C">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Consent Obtained</w:t>
            </w:r>
          </w:p>
        </w:tc>
        <w:tc>
          <w:tcPr>
            <w:tcW w:w="261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58" w:type="dxa"/>
          </w:tcPr>
          <w:p w:rsidR="0026364C" w:rsidRPr="00165819" w:rsidRDefault="0026364C" w:rsidP="0026364C">
            <w:pPr>
              <w:jc w:val="center"/>
              <w:rPr>
                <w:rFonts w:ascii="Calibri" w:hAnsi="Calibri" w:cs="Calibri"/>
                <w:sz w:val="22"/>
                <w:szCs w:val="22"/>
              </w:rPr>
            </w:pPr>
          </w:p>
        </w:tc>
      </w:tr>
      <w:tr w:rsidR="0026364C" w:rsidRPr="00165819" w:rsidTr="0026364C">
        <w:trPr>
          <w:trHeight w:val="1726"/>
        </w:trPr>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Questionnaire Data:</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Demographics</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Past medical history</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Family history</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Current respiratory symptoms</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Other interim medical history</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Early life SHS exposure</w:t>
            </w:r>
          </w:p>
          <w:p w:rsidR="0026364C" w:rsidRPr="00165819" w:rsidRDefault="0026364C" w:rsidP="0026364C">
            <w:pPr>
              <w:ind w:left="446"/>
              <w:jc w:val="both"/>
              <w:rPr>
                <w:rFonts w:ascii="Calibri" w:hAnsi="Calibri" w:cs="Calibri"/>
                <w:sz w:val="22"/>
                <w:szCs w:val="22"/>
              </w:rPr>
            </w:pPr>
            <w:r w:rsidRPr="00165819">
              <w:rPr>
                <w:rFonts w:ascii="Calibri" w:hAnsi="Calibri" w:cs="Calibri"/>
                <w:sz w:val="22"/>
                <w:szCs w:val="22"/>
              </w:rPr>
              <w:t>Current SHS exposure</w:t>
            </w:r>
          </w:p>
        </w:tc>
        <w:tc>
          <w:tcPr>
            <w:tcW w:w="2610" w:type="dxa"/>
          </w:tcPr>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58" w:type="dxa"/>
          </w:tcPr>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p w:rsidR="0026364C" w:rsidRPr="00165819" w:rsidRDefault="0026364C" w:rsidP="0026364C">
            <w:pPr>
              <w:jc w:val="center"/>
              <w:rPr>
                <w:rFonts w:ascii="Calibri" w:hAnsi="Calibri" w:cs="Calibri"/>
                <w:sz w:val="22"/>
                <w:szCs w:val="22"/>
              </w:rPr>
            </w:pPr>
          </w:p>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r>
      <w:tr w:rsidR="0026364C" w:rsidRPr="00165819" w:rsidTr="0026364C">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Spirometry</w:t>
            </w:r>
          </w:p>
        </w:tc>
        <w:tc>
          <w:tcPr>
            <w:tcW w:w="261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p>
        </w:tc>
        <w:tc>
          <w:tcPr>
            <w:tcW w:w="2358"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r>
      <w:tr w:rsidR="0026364C" w:rsidRPr="00165819" w:rsidTr="0026364C">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Blood Samples</w:t>
            </w:r>
          </w:p>
        </w:tc>
        <w:tc>
          <w:tcPr>
            <w:tcW w:w="261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p>
        </w:tc>
        <w:tc>
          <w:tcPr>
            <w:tcW w:w="2358"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r>
      <w:tr w:rsidR="0026364C" w:rsidRPr="00165819" w:rsidTr="0026364C">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Urine Samples</w:t>
            </w:r>
          </w:p>
        </w:tc>
        <w:tc>
          <w:tcPr>
            <w:tcW w:w="261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p>
        </w:tc>
        <w:tc>
          <w:tcPr>
            <w:tcW w:w="2358"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r>
      <w:tr w:rsidR="0026364C" w:rsidRPr="00165819" w:rsidTr="0026364C">
        <w:tc>
          <w:tcPr>
            <w:tcW w:w="3708" w:type="dxa"/>
          </w:tcPr>
          <w:p w:rsidR="0026364C" w:rsidRPr="00165819" w:rsidRDefault="0026364C" w:rsidP="0026364C">
            <w:pPr>
              <w:jc w:val="both"/>
              <w:rPr>
                <w:rFonts w:ascii="Calibri" w:hAnsi="Calibri" w:cs="Calibri"/>
                <w:sz w:val="22"/>
                <w:szCs w:val="22"/>
              </w:rPr>
            </w:pPr>
            <w:r w:rsidRPr="00165819">
              <w:rPr>
                <w:rFonts w:ascii="Calibri" w:hAnsi="Calibri" w:cs="Calibri"/>
                <w:sz w:val="22"/>
                <w:szCs w:val="22"/>
              </w:rPr>
              <w:t>3 Year Retrospective Chart Review</w:t>
            </w:r>
          </w:p>
        </w:tc>
        <w:tc>
          <w:tcPr>
            <w:tcW w:w="2610"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c>
          <w:tcPr>
            <w:tcW w:w="2340" w:type="dxa"/>
          </w:tcPr>
          <w:p w:rsidR="0026364C" w:rsidRPr="00165819" w:rsidRDefault="0026364C" w:rsidP="0026364C">
            <w:pPr>
              <w:jc w:val="center"/>
              <w:rPr>
                <w:rFonts w:ascii="Calibri" w:hAnsi="Calibri" w:cs="Calibri"/>
                <w:sz w:val="22"/>
                <w:szCs w:val="22"/>
              </w:rPr>
            </w:pPr>
          </w:p>
        </w:tc>
        <w:tc>
          <w:tcPr>
            <w:tcW w:w="2358" w:type="dxa"/>
          </w:tcPr>
          <w:p w:rsidR="0026364C" w:rsidRPr="00165819" w:rsidRDefault="0026364C" w:rsidP="0026364C">
            <w:pPr>
              <w:jc w:val="center"/>
              <w:rPr>
                <w:rFonts w:ascii="Calibri" w:hAnsi="Calibri" w:cs="Calibri"/>
                <w:sz w:val="22"/>
                <w:szCs w:val="22"/>
              </w:rPr>
            </w:pPr>
            <w:r w:rsidRPr="00165819">
              <w:rPr>
                <w:rFonts w:ascii="Calibri" w:hAnsi="Calibri" w:cs="Calibri"/>
                <w:sz w:val="22"/>
                <w:szCs w:val="22"/>
              </w:rPr>
              <w:t>X</w:t>
            </w:r>
          </w:p>
        </w:tc>
      </w:tr>
    </w:tbl>
    <w:p w:rsidR="007C2B83" w:rsidRPr="00165819" w:rsidRDefault="007C2B83" w:rsidP="00BD6EA2">
      <w:pPr>
        <w:spacing w:after="120"/>
        <w:outlineLvl w:val="0"/>
        <w:rPr>
          <w:rFonts w:ascii="Calibri" w:hAnsi="Calibri" w:cs="Calibri"/>
          <w:sz w:val="22"/>
          <w:szCs w:val="22"/>
        </w:rPr>
      </w:pPr>
      <w:r w:rsidRPr="00165819">
        <w:rPr>
          <w:rFonts w:ascii="Calibri" w:hAnsi="Calibri" w:cs="Calibri"/>
          <w:b/>
          <w:sz w:val="22"/>
          <w:szCs w:val="22"/>
        </w:rPr>
        <w:t>Data Collection</w:t>
      </w:r>
      <w:r w:rsidRPr="00165819">
        <w:rPr>
          <w:rFonts w:ascii="Calibri" w:hAnsi="Calibri" w:cs="Calibri"/>
          <w:sz w:val="22"/>
          <w:szCs w:val="22"/>
        </w:rPr>
        <w:t>:</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1</w:t>
      </w:r>
      <w:r w:rsidR="0026364C" w:rsidRPr="00165819">
        <w:rPr>
          <w:rFonts w:ascii="Calibri" w:hAnsi="Calibri" w:cs="Calibri"/>
          <w:sz w:val="22"/>
          <w:szCs w:val="22"/>
        </w:rPr>
        <w:tab/>
      </w:r>
      <w:r w:rsidRPr="00165819">
        <w:rPr>
          <w:rFonts w:ascii="Calibri" w:hAnsi="Calibri" w:cs="Calibri"/>
          <w:b/>
          <w:sz w:val="22"/>
          <w:szCs w:val="22"/>
        </w:rPr>
        <w:t>Questionnaires</w:t>
      </w:r>
      <w:r w:rsidRPr="00165819">
        <w:rPr>
          <w:rFonts w:ascii="Calibri" w:hAnsi="Calibri" w:cs="Calibri"/>
          <w:sz w:val="22"/>
          <w:szCs w:val="22"/>
        </w:rPr>
        <w:t>:</w:t>
      </w:r>
    </w:p>
    <w:p w:rsidR="007C2B83" w:rsidRPr="00165819" w:rsidRDefault="007C2B83" w:rsidP="00D3213C">
      <w:pPr>
        <w:spacing w:after="120"/>
        <w:ind w:left="720" w:hanging="450"/>
        <w:rPr>
          <w:rFonts w:ascii="Calibri" w:hAnsi="Calibri" w:cs="Calibri"/>
          <w:sz w:val="22"/>
          <w:szCs w:val="22"/>
        </w:rPr>
      </w:pPr>
      <w:r w:rsidRPr="00165819">
        <w:rPr>
          <w:rFonts w:ascii="Calibri" w:hAnsi="Calibri" w:cs="Calibri"/>
          <w:sz w:val="22"/>
          <w:szCs w:val="22"/>
        </w:rPr>
        <w:t>a.</w:t>
      </w:r>
      <w:r w:rsidR="00D3213C" w:rsidRPr="00165819">
        <w:rPr>
          <w:rFonts w:ascii="Calibri" w:hAnsi="Calibri" w:cs="Calibri"/>
          <w:sz w:val="22"/>
          <w:szCs w:val="22"/>
        </w:rPr>
        <w:tab/>
      </w:r>
      <w:r w:rsidRPr="00165819">
        <w:rPr>
          <w:rFonts w:ascii="Calibri" w:hAnsi="Calibri" w:cs="Calibri"/>
          <w:sz w:val="22"/>
          <w:szCs w:val="22"/>
          <w:u w:val="single"/>
        </w:rPr>
        <w:t>Respiratory symptoms</w:t>
      </w:r>
      <w:r w:rsidRPr="00165819">
        <w:rPr>
          <w:rFonts w:ascii="Calibri" w:hAnsi="Calibri" w:cs="Calibri"/>
          <w:sz w:val="22"/>
          <w:szCs w:val="22"/>
        </w:rPr>
        <w:t>: The ATS-DLD questionnaire is a 21-item, validated parent-report questionnaire that assesses the frequency with which children experience respiratory symptoms such as cough, chest congestion, wheezing, and shortness of breath with and without colds. It also includes questions about physician-diagnosed asthma and the use of asthma medications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&lt;EndNote&gt;&lt;Cite&gt;&lt;Author&gt;Ferris&lt;/Author&gt;&lt;Year&gt;1978&lt;/Year&gt;&lt;RecNum&gt;16587&lt;/RecNum&gt;&lt;DisplayText&gt;&lt;style face="superscript"&gt;167&lt;/style&gt;&lt;/DisplayText&gt;&lt;record&gt;&lt;rec-number&gt;16587&lt;/rec-number&gt;&lt;foreign-keys&gt;&lt;key app="EN" db-id="wtdst0ra6wztp9eatv4ps09wtwt0xddw25a0"&gt;16587&lt;/key&gt;&lt;/foreign-keys&gt;&lt;ref-type name="Journal Article"&gt;17&lt;/ref-type&gt;&lt;contributors&gt;&lt;authors&gt;&lt;author&gt;Ferris, B. G.&lt;/author&gt;&lt;/authors&gt;&lt;/contributors&gt;&lt;titles&gt;&lt;title&gt;Epidemiology Standardization Project (American Thoracic Society)&lt;/title&gt;&lt;secondary-title&gt;Am Rev Respir Dis&lt;/secondary-title&gt;&lt;/titles&gt;&lt;periodical&gt;&lt;full-title&gt;Am Rev Respir Dis&lt;/full-title&gt;&lt;/periodical&gt;&lt;pages&gt;1-120&lt;/pages&gt;&lt;volume&gt;118&lt;/volume&gt;&lt;number&gt;6 Pt 2&lt;/number&gt;&lt;edition&gt;1978/12/01&lt;/edition&gt;&lt;keywords&gt;&lt;keyword&gt;Adult&lt;/keyword&gt;&lt;keyword&gt;Age Factors&lt;/keyword&gt;&lt;keyword&gt;Asthma&lt;/keyword&gt;&lt;keyword&gt;Calibration&lt;/keyword&gt;&lt;keyword&gt;Child&lt;/keyword&gt;&lt;keyword&gt;Child, Preschool&lt;/keyword&gt;&lt;keyword&gt;*Epidemiologic Methods&lt;/keyword&gt;&lt;keyword&gt;Female&lt;/keyword&gt;&lt;keyword&gt;Humans&lt;/keyword&gt;&lt;keyword&gt;Infant&lt;/keyword&gt;&lt;keyword&gt;Lung Diseases/genetics/*radiography&lt;/keyword&gt;&lt;keyword&gt;Male&lt;/keyword&gt;&lt;keyword&gt;*Mass Chest X-Ray&lt;/keyword&gt;&lt;keyword&gt;Occupational Diseases/diagnosis/radiography&lt;/keyword&gt;&lt;keyword&gt;Occupations&lt;/keyword&gt;&lt;keyword&gt;*Questionnaires&lt;/keyword&gt;&lt;keyword&gt;Respiratory Function Tests/instrumentation/*methods/standards&lt;/keyword&gt;&lt;keyword&gt;Respiratory Tract Diseases/diagnosis/*epidemiology/genetics&lt;/keyword&gt;&lt;keyword&gt;Smoking/complications&lt;/keyword&gt;&lt;keyword&gt;Spirometry/instrumentation/standards&lt;/keyword&gt;&lt;keyword&gt;Technology, Radiologic&lt;/keyword&gt;&lt;keyword&gt;United States&lt;/keyword&gt;&lt;/keywords&gt;&lt;dates&gt;&lt;year&gt;1978&lt;/year&gt;&lt;pub-dates&gt;&lt;date&gt;Dec&lt;/date&gt;&lt;/pub-dates&gt;&lt;/dates&gt;&lt;isbn&gt;0003-0805 (Print)&amp;#xD;0003-0805 (Linking)&lt;/isbn&gt;&lt;accession-num&gt;742764&lt;/accession-num&gt;&lt;urls&gt;&lt;related-urls&gt;&lt;url&gt;http://www.ncbi.nlm.nih.gov/entrez/query.fcgi?cmd=Retrieve&amp;amp;db=PubMed&amp;amp;dopt=Citation&amp;amp;list_uids=742764&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167</w:t>
      </w:r>
      <w:r w:rsidR="002E48E2" w:rsidRPr="00165819">
        <w:rPr>
          <w:rFonts w:ascii="Calibri" w:hAnsi="Calibri" w:cs="Calibri"/>
          <w:sz w:val="22"/>
          <w:szCs w:val="22"/>
        </w:rPr>
        <w:fldChar w:fldCharType="end"/>
      </w:r>
      <w:r w:rsidRPr="00165819">
        <w:rPr>
          <w:rFonts w:ascii="Calibri" w:hAnsi="Calibri" w:cs="Calibri"/>
          <w:sz w:val="22"/>
          <w:szCs w:val="22"/>
        </w:rPr>
        <w:t>. The CAMP Respiratory Symptoms questionnaire is a 17 item instrument used in the Childhood Asthma Management Program (CAMP) (the largest, longest, and most comprehensive multicenter randomized trial for asthma in the US</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 ExcludeAuth="1"&gt;&lt;Year&gt;1999&lt;/Year&gt;&lt;RecNum&gt;16610&lt;/RecNum&gt;&lt;DisplayText&gt;&lt;style face="superscript"&gt;173&lt;/style&gt;&lt;/DisplayText&gt;&lt;record&gt;&lt;rec-number&gt;16610&lt;/rec-number&gt;&lt;foreign-keys&gt;&lt;key app="EN" db-id="wtdst0ra6wztp9eatv4ps09wtwt0xddw25a0"&gt;16610&lt;/key&gt;&lt;/foreign-keys&gt;&lt;ref-type name="Journal Article"&gt;17&lt;/ref-type&gt;&lt;contributors&gt;&lt;/contributors&gt;&lt;titles&gt;&lt;title&gt;The Childhood Asthma Management Program (CAMP): design, rationale, and methods. Childhood Asthma Management Program Research Group&lt;/title&gt;&lt;secondary-title&gt;Control Clin Trials&lt;/secondary-title&gt;&lt;/titles&gt;&lt;periodical&gt;&lt;full-title&gt;Control Clin Trials&lt;/full-title&gt;&lt;/periodical&gt;&lt;pages&gt;91-120&lt;/pages&gt;&lt;volume&gt;20&lt;/volume&gt;&lt;number&gt;1&lt;/number&gt;&lt;edition&gt;1999/02/23&lt;/edition&gt;&lt;keywords&gt;&lt;keyword&gt;Albuterol/therapeutic use&lt;/keyword&gt;&lt;keyword&gt;Anti-Asthmatic Agents/*therapeutic use&lt;/keyword&gt;&lt;keyword&gt;Asthma/*drug therapy&lt;/keyword&gt;&lt;keyword&gt;Bronchodilator Agents/*therapeutic use&lt;/keyword&gt;&lt;keyword&gt;Budesonide/therapeutic use&lt;/keyword&gt;&lt;keyword&gt;Child&lt;/keyword&gt;&lt;keyword&gt;Child, Preschool&lt;/keyword&gt;&lt;keyword&gt;Data Collection/methods&lt;/keyword&gt;&lt;keyword&gt;Data Interpretation, Statistical&lt;/keyword&gt;&lt;keyword&gt;Double-Blind Method&lt;/keyword&gt;&lt;keyword&gt;Follow-Up Studies&lt;/keyword&gt;&lt;keyword&gt;Humans&lt;/keyword&gt;&lt;keyword&gt;Multicenter Studies as Topic/methods&lt;/keyword&gt;&lt;keyword&gt;Nedocromil/therapeutic use&lt;/keyword&gt;&lt;keyword&gt;Patient Selection&lt;/keyword&gt;&lt;keyword&gt;Quality Assurance, Health Care&lt;/keyword&gt;&lt;keyword&gt;Randomized Controlled Trials as Topic/methods&lt;/keyword&gt;&lt;keyword&gt;*Research Design&lt;/keyword&gt;&lt;keyword&gt;Sample Size&lt;/keyword&gt;&lt;/keywords&gt;&lt;dates&gt;&lt;year&gt;1999&lt;/year&gt;&lt;pub-dates&gt;&lt;date&gt;Feb&lt;/date&gt;&lt;/pub-dates&gt;&lt;/dates&gt;&lt;isbn&gt;0197-2456 (Print)&amp;#xD;0197-2456 (Linking)&lt;/isbn&gt;&lt;accession-num&gt;10027502&lt;/accession-num&gt;&lt;urls&gt;&lt;related-urls&gt;&lt;url&gt;http://www.ncbi.nlm.nih.gov/entrez/query.fcgi?cmd=Retrieve&amp;amp;db=PubMed&amp;amp;dopt=Citation&amp;amp;list_uids=10027502&lt;/url&gt;&lt;/related-urls&gt;&lt;/urls&gt;&lt;electronic-resource-num&gt;S0197245698000440 [pii]&lt;/electronic-resource-num&gt;&lt;language&gt;eng&lt;/language&gt;&lt;/record&gt;&lt;/Cite&gt;&lt;/EndNote&gt;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173</w:t>
      </w:r>
      <w:r w:rsidR="002E48E2" w:rsidRPr="00165819">
        <w:rPr>
          <w:rFonts w:ascii="Calibri" w:hAnsi="Calibri" w:cs="Calibri"/>
          <w:sz w:val="22"/>
          <w:szCs w:val="22"/>
        </w:rPr>
        <w:fldChar w:fldCharType="end"/>
      </w:r>
      <w:r w:rsidRPr="00165819">
        <w:rPr>
          <w:rFonts w:ascii="Calibri" w:hAnsi="Calibri" w:cs="Calibri"/>
          <w:sz w:val="22"/>
          <w:szCs w:val="22"/>
        </w:rPr>
        <w:t>) to assess frequency of cough, wheeze, and shortness of breath in the past week, past month, and past six months. 17 additional questions from the CAMP study address timing of events (age at diagnosis, age at onset of symptoms, etc) with regards to the participants’ asthma and/or allergy history, if one exists.</w:t>
      </w:r>
    </w:p>
    <w:p w:rsidR="007C2B83" w:rsidRPr="00165819" w:rsidRDefault="007C2B83" w:rsidP="00D3213C">
      <w:pPr>
        <w:spacing w:after="120"/>
        <w:ind w:left="720" w:hanging="450"/>
        <w:rPr>
          <w:rFonts w:ascii="Calibri" w:hAnsi="Calibri" w:cs="Calibri"/>
          <w:sz w:val="22"/>
          <w:szCs w:val="22"/>
        </w:rPr>
      </w:pPr>
      <w:r w:rsidRPr="00165819">
        <w:rPr>
          <w:rFonts w:ascii="Calibri" w:hAnsi="Calibri" w:cs="Calibri"/>
          <w:sz w:val="22"/>
          <w:szCs w:val="22"/>
        </w:rPr>
        <w:t>b.</w:t>
      </w:r>
      <w:r w:rsidR="00D3213C" w:rsidRPr="00165819">
        <w:rPr>
          <w:rFonts w:ascii="Calibri" w:hAnsi="Calibri" w:cs="Calibri"/>
          <w:sz w:val="22"/>
          <w:szCs w:val="22"/>
        </w:rPr>
        <w:tab/>
      </w:r>
      <w:r w:rsidRPr="00165819">
        <w:rPr>
          <w:rFonts w:ascii="Calibri" w:hAnsi="Calibri" w:cs="Calibri"/>
          <w:sz w:val="22"/>
          <w:szCs w:val="22"/>
          <w:u w:val="single"/>
        </w:rPr>
        <w:t>Environmental tobacco smoke exposure</w:t>
      </w:r>
      <w:r w:rsidRPr="00165819">
        <w:rPr>
          <w:rFonts w:ascii="Calibri" w:hAnsi="Calibri" w:cs="Calibri"/>
          <w:sz w:val="22"/>
          <w:szCs w:val="22"/>
        </w:rPr>
        <w:t xml:space="preserve">: </w:t>
      </w:r>
      <w:r w:rsidR="0013648E" w:rsidRPr="00165819">
        <w:rPr>
          <w:rFonts w:ascii="Calibri" w:hAnsi="Calibri" w:cs="Calibri"/>
          <w:sz w:val="22"/>
          <w:szCs w:val="22"/>
        </w:rPr>
        <w:t>Eight</w:t>
      </w:r>
      <w:r w:rsidRPr="00165819">
        <w:rPr>
          <w:rFonts w:ascii="Calibri" w:hAnsi="Calibri" w:cs="Calibri"/>
          <w:sz w:val="22"/>
          <w:szCs w:val="22"/>
        </w:rPr>
        <w:t xml:space="preserve"> parent-report questions previously used for the CAMP study will be used to assess maternal smoking during pregnancy and SHS exposure in the household between birth and 2 years of age, 2 years of age and 1</w:t>
      </w:r>
      <w:r w:rsidRPr="00165819">
        <w:rPr>
          <w:rFonts w:ascii="Calibri" w:hAnsi="Calibri" w:cs="Calibri"/>
          <w:sz w:val="22"/>
          <w:szCs w:val="22"/>
          <w:vertAlign w:val="superscript"/>
        </w:rPr>
        <w:t>st</w:t>
      </w:r>
      <w:r w:rsidRPr="00165819">
        <w:rPr>
          <w:rFonts w:ascii="Calibri" w:hAnsi="Calibri" w:cs="Calibri"/>
          <w:sz w:val="22"/>
          <w:szCs w:val="22"/>
        </w:rPr>
        <w:t xml:space="preserve"> grade, and current household SHS exposure. 6 additional child-report questions not asked in the original SAC baseline questionnaire will address the participant’s current exposure to SHS at other people’s homes, in the car, in public places, and with friends</w:t>
      </w:r>
      <w:r w:rsidR="002E48E2" w:rsidRPr="00165819">
        <w:rPr>
          <w:rFonts w:ascii="Calibri" w:hAnsi="Calibri" w:cs="Calibri"/>
          <w:sz w:val="22"/>
          <w:szCs w:val="22"/>
        </w:rPr>
        <w:fldChar w:fldCharType="begin">
          <w:fldData xml:space="preserve">PEVuZE5vdGU+PENpdGU+PEF1dGhvcj5FaXNuZXI8L0F1dGhvcj48WWVhcj4yMDAxPC9ZZWFyPjxS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PEVuZE5vdGU+PENpdGU+PEF1dGhvcj5FaXNuZXI8L0F1dGhvcj48WWVhcj4yMDAxPC9ZZWFyPjxS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174, 175</w:t>
      </w:r>
      <w:r w:rsidR="002E48E2" w:rsidRPr="00165819">
        <w:rPr>
          <w:rFonts w:ascii="Calibri" w:hAnsi="Calibri" w:cs="Calibri"/>
          <w:sz w:val="22"/>
          <w:szCs w:val="22"/>
        </w:rPr>
        <w:fldChar w:fldCharType="end"/>
      </w:r>
      <w:r w:rsidRPr="00165819">
        <w:rPr>
          <w:rFonts w:ascii="Calibri" w:hAnsi="Calibri" w:cs="Calibri"/>
          <w:sz w:val="22"/>
          <w:szCs w:val="22"/>
        </w:rPr>
        <w:t>.</w:t>
      </w:r>
    </w:p>
    <w:p w:rsidR="007C2B83" w:rsidRPr="00165819" w:rsidRDefault="007C2B83" w:rsidP="00D3213C">
      <w:pPr>
        <w:spacing w:after="120"/>
        <w:ind w:left="720" w:hanging="450"/>
        <w:rPr>
          <w:rFonts w:ascii="Calibri" w:hAnsi="Calibri" w:cs="Calibri"/>
          <w:b/>
          <w:sz w:val="22"/>
          <w:szCs w:val="22"/>
        </w:rPr>
      </w:pPr>
      <w:r w:rsidRPr="00165819">
        <w:rPr>
          <w:rFonts w:ascii="Calibri" w:hAnsi="Calibri" w:cs="Calibri"/>
          <w:sz w:val="22"/>
          <w:szCs w:val="22"/>
        </w:rPr>
        <w:t>c.</w:t>
      </w:r>
      <w:r w:rsidR="00D3213C" w:rsidRPr="00165819">
        <w:rPr>
          <w:rFonts w:ascii="Calibri" w:hAnsi="Calibri" w:cs="Calibri"/>
          <w:sz w:val="22"/>
          <w:szCs w:val="22"/>
        </w:rPr>
        <w:tab/>
      </w:r>
      <w:r w:rsidRPr="00165819">
        <w:rPr>
          <w:rFonts w:ascii="Calibri" w:hAnsi="Calibri" w:cs="Calibri"/>
          <w:sz w:val="22"/>
          <w:szCs w:val="22"/>
          <w:u w:val="single"/>
        </w:rPr>
        <w:t>Demographic data</w:t>
      </w:r>
      <w:r w:rsidRPr="00165819">
        <w:rPr>
          <w:rFonts w:ascii="Calibri" w:hAnsi="Calibri" w:cs="Calibri"/>
          <w:sz w:val="22"/>
          <w:szCs w:val="22"/>
        </w:rPr>
        <w:t>: The Baseline Demographic Form from the SAC study contains 21 questions about the participant’s and biologic parents’ race, ethnicity, and country of origin; household composition and marital status of the caregivers, household income, caregivers’ educational status, and type of health insurance.</w:t>
      </w:r>
    </w:p>
    <w:p w:rsidR="007C2B83" w:rsidRPr="00165819" w:rsidRDefault="007C2B83" w:rsidP="0026364C">
      <w:pPr>
        <w:spacing w:after="120"/>
        <w:ind w:left="360" w:hanging="360"/>
        <w:rPr>
          <w:rFonts w:ascii="Calibri" w:hAnsi="Calibri" w:cs="Calibri"/>
          <w:sz w:val="22"/>
          <w:szCs w:val="22"/>
        </w:rPr>
      </w:pPr>
      <w:r w:rsidRPr="00165819">
        <w:rPr>
          <w:rFonts w:ascii="Calibri" w:hAnsi="Calibri" w:cs="Calibri"/>
          <w:sz w:val="22"/>
          <w:szCs w:val="22"/>
        </w:rPr>
        <w:lastRenderedPageBreak/>
        <w:t>2.</w:t>
      </w:r>
      <w:r w:rsidR="0026364C" w:rsidRPr="00165819">
        <w:rPr>
          <w:rFonts w:ascii="Calibri" w:hAnsi="Calibri" w:cs="Calibri"/>
          <w:sz w:val="22"/>
          <w:szCs w:val="22"/>
        </w:rPr>
        <w:tab/>
      </w:r>
      <w:r w:rsidRPr="00165819">
        <w:rPr>
          <w:rFonts w:ascii="Calibri" w:hAnsi="Calibri" w:cs="Calibri"/>
          <w:b/>
          <w:sz w:val="22"/>
          <w:szCs w:val="22"/>
        </w:rPr>
        <w:t>Lung function</w:t>
      </w:r>
      <w:r w:rsidRPr="00165819">
        <w:rPr>
          <w:rFonts w:ascii="Calibri" w:hAnsi="Calibri" w:cs="Calibri"/>
          <w:sz w:val="22"/>
          <w:szCs w:val="22"/>
        </w:rPr>
        <w:t>: Participants’ steady-state lung function will be obtained by a respiratory therapist with spirometry using standard ATS criteria. Spirometry will be repeated after the administration of albuterol to assess bronchodilator responsiveness.</w:t>
      </w:r>
    </w:p>
    <w:p w:rsidR="007C2B83" w:rsidRPr="00165819" w:rsidRDefault="007C2B83" w:rsidP="0026364C">
      <w:pPr>
        <w:tabs>
          <w:tab w:val="left" w:pos="270"/>
          <w:tab w:val="left" w:pos="360"/>
        </w:tabs>
        <w:spacing w:after="120"/>
        <w:ind w:left="270" w:hanging="270"/>
        <w:rPr>
          <w:rFonts w:ascii="Calibri" w:hAnsi="Calibri" w:cs="Calibri"/>
          <w:sz w:val="22"/>
          <w:szCs w:val="22"/>
        </w:rPr>
      </w:pPr>
      <w:r w:rsidRPr="00165819">
        <w:rPr>
          <w:rFonts w:ascii="Calibri" w:hAnsi="Calibri" w:cs="Calibri"/>
          <w:sz w:val="22"/>
          <w:szCs w:val="22"/>
        </w:rPr>
        <w:t>3.</w:t>
      </w:r>
      <w:r w:rsidR="0026364C" w:rsidRPr="00165819">
        <w:rPr>
          <w:rFonts w:ascii="Calibri" w:hAnsi="Calibri" w:cs="Calibri"/>
          <w:sz w:val="22"/>
          <w:szCs w:val="22"/>
        </w:rPr>
        <w:tab/>
      </w:r>
      <w:r w:rsidRPr="00165819">
        <w:rPr>
          <w:rFonts w:ascii="Calibri" w:hAnsi="Calibri" w:cs="Calibri"/>
          <w:b/>
          <w:sz w:val="22"/>
          <w:szCs w:val="22"/>
        </w:rPr>
        <w:t>Biomarker of SHS exposure</w:t>
      </w:r>
      <w:r w:rsidRPr="00165819">
        <w:rPr>
          <w:rFonts w:ascii="Calibri" w:hAnsi="Calibri" w:cs="Calibri"/>
          <w:sz w:val="22"/>
          <w:szCs w:val="22"/>
        </w:rPr>
        <w:t>: Current SHS exposure will be determined by parental and self-report and by measurement of cotinine, a nicotine metabolite, in a clean-catch spot urine specimen from each child.</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 xml:space="preserve">Immediately after collection, urine will be divided into 2 samples for cotinine and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analysis (described below), and stored in a -80</w:t>
      </w:r>
      <w:r w:rsidRPr="00165819">
        <w:rPr>
          <w:rFonts w:ascii="Calibri" w:hAnsi="Calibri" w:cs="Calibri"/>
          <w:sz w:val="22"/>
          <w:szCs w:val="22"/>
          <w:vertAlign w:val="superscript"/>
        </w:rPr>
        <w:t>o</w:t>
      </w:r>
      <w:r w:rsidRPr="00165819">
        <w:rPr>
          <w:rFonts w:ascii="Calibri" w:hAnsi="Calibri" w:cs="Calibri"/>
          <w:sz w:val="22"/>
          <w:szCs w:val="22"/>
        </w:rPr>
        <w:t>C freezer until analysis. Urine samples (&lt;5ml are needed per sample) will be analyzed using a liquid chromatography-tandem mass spectrometry assay, a method with excellent specificity (0.05 ng/ml) in detecting environmental tobacco smoke exposure. This assay will be performed in the Clinical Pharmacology laboratory at the University of California, San Francisco under the direction of Dr. Neal Benowitz, MD. Dr. Benowitz is a renowned researcher in biomarkers of SHS exposure.</w:t>
      </w:r>
    </w:p>
    <w:p w:rsidR="007C2B83" w:rsidRPr="00165819" w:rsidRDefault="007C2B83" w:rsidP="00B11C8A">
      <w:pPr>
        <w:spacing w:after="120"/>
        <w:ind w:left="270" w:hanging="270"/>
        <w:rPr>
          <w:rFonts w:ascii="Calibri" w:hAnsi="Calibri" w:cs="Calibri"/>
          <w:sz w:val="22"/>
          <w:szCs w:val="22"/>
        </w:rPr>
      </w:pPr>
      <w:r w:rsidRPr="00165819">
        <w:rPr>
          <w:rFonts w:ascii="Calibri" w:hAnsi="Calibri" w:cs="Calibri"/>
          <w:sz w:val="22"/>
          <w:szCs w:val="22"/>
        </w:rPr>
        <w:t>4.</w:t>
      </w:r>
      <w:r w:rsidR="00B11C8A" w:rsidRPr="00165819">
        <w:rPr>
          <w:rFonts w:ascii="Calibri" w:hAnsi="Calibri" w:cs="Calibri"/>
          <w:sz w:val="22"/>
          <w:szCs w:val="22"/>
        </w:rPr>
        <w:tab/>
      </w:r>
      <w:r w:rsidRPr="00165819">
        <w:rPr>
          <w:rFonts w:ascii="Calibri" w:hAnsi="Calibri" w:cs="Calibri"/>
          <w:b/>
          <w:sz w:val="22"/>
          <w:szCs w:val="22"/>
        </w:rPr>
        <w:t>Inflammatory markers</w:t>
      </w:r>
      <w:r w:rsidRPr="00165819">
        <w:rPr>
          <w:rFonts w:ascii="Calibri" w:hAnsi="Calibri" w:cs="Calibri"/>
          <w:sz w:val="22"/>
          <w:szCs w:val="22"/>
        </w:rPr>
        <w:t>: Oxidative stress will be determined by measurement of urine F2-isoprostane, a marker of peroxidase activity</w:t>
      </w:r>
      <w:r w:rsidR="002E48E2" w:rsidRPr="00165819">
        <w:rPr>
          <w:rFonts w:ascii="Calibri" w:hAnsi="Calibri" w:cs="Calibri"/>
          <w:sz w:val="22"/>
          <w:szCs w:val="22"/>
        </w:rPr>
        <w:fldChar w:fldCharType="begin">
          <w:fldData xml:space="preserve">PEVuZE5vdGU+PENpdGU+PEF1dGhvcj5NaWxuZTwvQXV0aG9yPjxZZWFyPjIwMDc8L1llYXI+PFJl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PEVuZE5vdGU+PENpdGU+PEF1dGhvcj5NaWxuZTwvQXV0aG9yPjxZZWFyPjIwMDc8L1llYXI+PFJl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134, 135</w:t>
      </w:r>
      <w:r w:rsidR="002E48E2" w:rsidRPr="00165819">
        <w:rPr>
          <w:rFonts w:ascii="Calibri" w:hAnsi="Calibri" w:cs="Calibri"/>
          <w:sz w:val="22"/>
          <w:szCs w:val="22"/>
        </w:rPr>
        <w:fldChar w:fldCharType="end"/>
      </w:r>
      <w:r w:rsidRPr="00165819">
        <w:rPr>
          <w:rFonts w:ascii="Calibri" w:hAnsi="Calibri" w:cs="Calibri"/>
          <w:sz w:val="22"/>
          <w:szCs w:val="22"/>
        </w:rPr>
        <w:t>. Urine samples (&lt;5ml are needed per sample) will be analyzed using a gas chromatography/mass spectrometry assay in the Eicosanoid Core Laboratory in the Division of Clinical Pharmacology at Vanderbilt University under the direction Dr. Ginger Milne, PhD, a leader in the field of oxidative stress biomarkers and specifically F2-isoprostane research. The F2-isoprosane assay was developed at this laboratory and is highly precise and accurate with a precision of 6% and accuracy of 96%</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&lt;EndNote&gt;&lt;Cite&gt;&lt;Author&gt;Milne&lt;/Author&gt;&lt;Year&gt;2007&lt;/Year&gt;&lt;RecNum&gt;16538&lt;/RecNum&gt;&lt;DisplayText&gt;&lt;style face="superscript"&gt;134&lt;/style&gt;&lt;/DisplayText&gt;&lt;record&gt;&lt;rec-number&gt;16538&lt;/rec-number&gt;&lt;foreign-keys&gt;&lt;key app="EN" db-id="wtdst0ra6wztp9eatv4ps09wtwt0xddw25a0"&gt;16538&lt;/key&gt;&lt;/foreign-keys&gt;&lt;ref-type name="Journal Article"&gt;17&lt;/ref-type&gt;&lt;contributors&gt;&lt;authors&gt;&lt;author&gt;Milne, G. L.&lt;/author&gt;&lt;author&gt;Sanchez, S. C.&lt;/author&gt;&lt;author&gt;Musiek, E. S.&lt;/author&gt;&lt;author&gt;Morrow, J. D.&lt;/author&gt;&lt;/authors&gt;&lt;/contributors&gt;&lt;auth-address&gt;Division of Clinical Pharmacology, Vanderbilt University School of Medicine, Nashville, Tennessee, 37232-6602, USA.&lt;/auth-address&gt;&lt;titles&gt;&lt;title&gt;Quantification of F2-isoprostanes as a biomarker of oxidative stress&lt;/title&gt;&lt;secondary-title&gt;Nat Protoc&lt;/secondary-title&gt;&lt;/titles&gt;&lt;periodical&gt;&lt;full-title&gt;Nat Protoc&lt;/full-title&gt;&lt;/periodical&gt;&lt;pages&gt;221-6&lt;/pages&gt;&lt;volume&gt;2&lt;/volume&gt;&lt;number&gt;1&lt;/number&gt;&lt;edition&gt;2007/04/03&lt;/edition&gt;&lt;keywords&gt;&lt;keyword&gt;Biological Markers/*analysis&lt;/keyword&gt;&lt;keyword&gt;Chemistry Techniques, Analytical/*methods&lt;/keyword&gt;&lt;keyword&gt;F2-Isoprostanes/*analysis/chemistry&lt;/keyword&gt;&lt;keyword&gt;Gas Chromatography-Mass Spectrometry/*methods&lt;/keyword&gt;&lt;keyword&gt;Humans&lt;/keyword&gt;&lt;keyword&gt;*Oxidative Stress&lt;/keyword&gt;&lt;/keywords&gt;&lt;dates&gt;&lt;year&gt;2007&lt;/year&gt;&lt;/dates&gt;&lt;isbn&gt;1750-2799 (Electronic)&amp;#xD;1750-2799 (Linking)&lt;/isbn&gt;&lt;accession-num&gt;17401357&lt;/accession-num&gt;&lt;urls&gt;&lt;related-urls&gt;&lt;url&gt;http://www.ncbi.nlm.nih.gov/entrez/query.fcgi?cmd=Retrieve&amp;amp;db=PubMed&amp;amp;dopt=Citation&amp;amp;list_uids=17401357&lt;/url&gt;&lt;/related-urls&gt;&lt;/urls&gt;&lt;electronic-resource-num&gt;nprot.2006.375 [pii]&amp;#xD;10.1038/nprot.2006.375&lt;/electronic-resource-num&gt;&lt;language&gt;eng&lt;/language&gt;&lt;/record&gt;&lt;/Cite&gt;&lt;/EndNote&gt;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134</w:t>
      </w:r>
      <w:r w:rsidR="002E48E2" w:rsidRPr="00165819">
        <w:rPr>
          <w:rFonts w:ascii="Calibri" w:hAnsi="Calibri" w:cs="Calibri"/>
          <w:sz w:val="22"/>
          <w:szCs w:val="22"/>
        </w:rPr>
        <w:fldChar w:fldCharType="end"/>
      </w:r>
      <w:r w:rsidRPr="00165819">
        <w:rPr>
          <w:rFonts w:ascii="Calibri" w:hAnsi="Calibri" w:cs="Calibri"/>
          <w:sz w:val="22"/>
          <w:szCs w:val="22"/>
        </w:rPr>
        <w:t>. Additional biomarkers of oxidative stress will include plasma HDL precipitates of 3-Nitrotyrosine (3NT) and 3-Chlorotyrosine (3CT), biomarkers of myeloperoxidase activity</w:t>
      </w:r>
      <w:r w:rsidR="002E48E2" w:rsidRPr="00165819">
        <w:rPr>
          <w:rFonts w:ascii="Calibri" w:hAnsi="Calibri" w:cs="Calibri"/>
          <w:sz w:val="22"/>
          <w:szCs w:val="22"/>
        </w:rPr>
        <w:fldChar w:fldCharType="begin">
          <w:fldData xml:space="preserve">PEVuZE5vdGU+PENpdGU+PEF1dGhvcj5Qb2RyZXo8L0F1dGhvcj48WWVhcj4yMDAwPC9ZZWFyPjxS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PEVuZE5vdGU+PENpdGU+PEF1dGhvcj5Qb2RyZXo8L0F1dGhvcj48WWVhcj4yMDAwPC9ZZWFyPjxS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176, 177</w:t>
      </w:r>
      <w:r w:rsidR="002E48E2" w:rsidRPr="00165819">
        <w:rPr>
          <w:rFonts w:ascii="Calibri" w:hAnsi="Calibri" w:cs="Calibri"/>
          <w:sz w:val="22"/>
          <w:szCs w:val="22"/>
        </w:rPr>
        <w:fldChar w:fldCharType="end"/>
      </w:r>
      <w:r w:rsidRPr="00165819">
        <w:rPr>
          <w:rFonts w:ascii="Calibri" w:hAnsi="Calibri" w:cs="Calibri"/>
          <w:sz w:val="22"/>
          <w:szCs w:val="22"/>
        </w:rPr>
        <w:t>. Plasma samples (3ml per sample) will be analyzed under the direction of Dr. Kirkwood Pritchard, PhD, Director of the Translational Vascular Biology Program at the Medical College of Wisconsin. Inflammatory markers include soluble Vascular Cell Adhesion Molecule (</w:t>
      </w:r>
      <w:proofErr w:type="spellStart"/>
      <w:r w:rsidRPr="00165819">
        <w:rPr>
          <w:rFonts w:ascii="Calibri" w:hAnsi="Calibri" w:cs="Calibri"/>
          <w:sz w:val="22"/>
          <w:szCs w:val="22"/>
        </w:rPr>
        <w:t>sVCAM</w:t>
      </w:r>
      <w:proofErr w:type="spellEnd"/>
      <w:r w:rsidRPr="00165819">
        <w:rPr>
          <w:rFonts w:ascii="Calibri" w:hAnsi="Calibri" w:cs="Calibri"/>
          <w:sz w:val="22"/>
          <w:szCs w:val="22"/>
        </w:rPr>
        <w:t xml:space="preserve"> – a marker of vascular inflammation and activation) and C-reactive protein (a non-specific marker of inflammation). Allergic inflammation will be determine by serum eosinophil count and serum total </w:t>
      </w:r>
      <w:proofErr w:type="spellStart"/>
      <w:r w:rsidRPr="00165819">
        <w:rPr>
          <w:rFonts w:ascii="Calibri" w:hAnsi="Calibri" w:cs="Calibri"/>
          <w:sz w:val="22"/>
          <w:szCs w:val="22"/>
        </w:rPr>
        <w:t>IgE</w:t>
      </w:r>
      <w:proofErr w:type="spellEnd"/>
      <w:r w:rsidRPr="00165819">
        <w:rPr>
          <w:rFonts w:ascii="Calibri" w:hAnsi="Calibri" w:cs="Calibri"/>
          <w:sz w:val="22"/>
          <w:szCs w:val="22"/>
        </w:rPr>
        <w:t xml:space="preserve">. </w:t>
      </w:r>
    </w:p>
    <w:p w:rsidR="007C2B83" w:rsidRPr="00165819" w:rsidRDefault="007C2B83" w:rsidP="00B11C8A">
      <w:pPr>
        <w:spacing w:after="120"/>
        <w:ind w:left="270" w:hanging="270"/>
        <w:rPr>
          <w:rFonts w:ascii="Calibri" w:hAnsi="Calibri" w:cs="Calibri"/>
          <w:sz w:val="22"/>
          <w:szCs w:val="22"/>
        </w:rPr>
      </w:pPr>
      <w:r w:rsidRPr="00165819">
        <w:rPr>
          <w:rFonts w:ascii="Calibri" w:hAnsi="Calibri" w:cs="Calibri"/>
          <w:sz w:val="22"/>
          <w:szCs w:val="22"/>
        </w:rPr>
        <w:t>5.</w:t>
      </w:r>
      <w:r w:rsidR="00B11C8A" w:rsidRPr="00165819">
        <w:rPr>
          <w:rFonts w:ascii="Calibri" w:hAnsi="Calibri" w:cs="Calibri"/>
          <w:sz w:val="22"/>
          <w:szCs w:val="22"/>
        </w:rPr>
        <w:tab/>
      </w:r>
      <w:r w:rsidRPr="00165819">
        <w:rPr>
          <w:rFonts w:ascii="Calibri" w:hAnsi="Calibri" w:cs="Calibri"/>
          <w:b/>
          <w:sz w:val="22"/>
          <w:szCs w:val="22"/>
        </w:rPr>
        <w:t xml:space="preserve">Additional available data </w:t>
      </w:r>
      <w:r w:rsidRPr="00165819">
        <w:rPr>
          <w:rFonts w:ascii="Calibri" w:hAnsi="Calibri" w:cs="Calibri"/>
          <w:sz w:val="22"/>
          <w:szCs w:val="22"/>
        </w:rPr>
        <w:t>(from the medical record, clinical research databases, etc): Medical history including painful and acute chest episodes during the 3 years prior to study entry, medications, transfusions, intubations; white blood cell count (WBC) with differential, hemoglobin (obtained from every patient at every clinic visit), and markers of hemolysis including steady state lactate dehydrogenase (LDH) and reticulocyte count. In addition, each child’s address with be matched to the corresponding 2000 US Census tract via American Fact Finder (http://factfinder.census.gov), which contains demographic information based on US Census data. Neighborhood socioeconomic status (SES) will be determined by utilizing 4 measures that are based on published criteria</w:t>
      </w:r>
      <w:r w:rsidR="002E48E2" w:rsidRPr="00165819">
        <w:rPr>
          <w:rFonts w:ascii="Calibri" w:hAnsi="Calibri" w:cs="Calibri"/>
          <w:sz w:val="22"/>
          <w:szCs w:val="22"/>
        </w:rPr>
        <w:fldChar w:fldCharType="begin">
          <w:fldData xml:space="preserve">PEVuZE5vdGU+PENpdGU+PEF1dGhvcj5PJmFwb3M7SGFyZSBXPC9BdXRob3I+PFllYXI+MjAwMzwv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PEVuZE5vdGU+PENpdGU+PEF1dGhvcj5PJmFwb3M7SGFyZSBXPC9BdXRob3I+PFllYXI+MjAwMzwv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178, 179</w:t>
      </w:r>
      <w:r w:rsidR="002E48E2" w:rsidRPr="00165819">
        <w:rPr>
          <w:rFonts w:ascii="Calibri" w:hAnsi="Calibri" w:cs="Calibri"/>
          <w:sz w:val="22"/>
          <w:szCs w:val="22"/>
        </w:rPr>
        <w:fldChar w:fldCharType="end"/>
      </w:r>
      <w:r w:rsidRPr="00165819">
        <w:rPr>
          <w:rFonts w:ascii="Calibri" w:hAnsi="Calibri" w:cs="Calibri"/>
          <w:sz w:val="22"/>
          <w:szCs w:val="22"/>
        </w:rPr>
        <w:t xml:space="preserve">: poverty rate, proportion of families headed by single females, high school dropout rate, and proportion of working age males not in the labor force. </w:t>
      </w:r>
    </w:p>
    <w:p w:rsidR="007C2B83" w:rsidRPr="00165819" w:rsidRDefault="007C2B83" w:rsidP="00BD6EA2">
      <w:pPr>
        <w:spacing w:after="120"/>
        <w:outlineLvl w:val="0"/>
        <w:rPr>
          <w:rFonts w:ascii="Calibri" w:hAnsi="Calibri" w:cs="Calibri"/>
          <w:sz w:val="22"/>
          <w:szCs w:val="22"/>
        </w:rPr>
      </w:pPr>
      <w:r w:rsidRPr="00165819">
        <w:rPr>
          <w:rFonts w:ascii="Calibri" w:hAnsi="Calibri" w:cs="Calibri"/>
          <w:b/>
          <w:sz w:val="22"/>
          <w:szCs w:val="22"/>
        </w:rPr>
        <w:t>Data Analyses:</w:t>
      </w:r>
    </w:p>
    <w:p w:rsidR="007C2B83" w:rsidRPr="00165819" w:rsidRDefault="007C2B83" w:rsidP="00BD6EA2">
      <w:pPr>
        <w:spacing w:after="120"/>
        <w:outlineLvl w:val="0"/>
        <w:rPr>
          <w:rFonts w:ascii="Calibri" w:hAnsi="Calibri" w:cs="Calibri"/>
          <w:sz w:val="22"/>
          <w:szCs w:val="22"/>
        </w:rPr>
      </w:pPr>
      <w:r w:rsidRPr="00165819">
        <w:rPr>
          <w:rFonts w:ascii="Calibri" w:hAnsi="Calibri" w:cs="Calibri"/>
          <w:b/>
          <w:sz w:val="22"/>
          <w:szCs w:val="22"/>
        </w:rPr>
        <w:t>Definitions of Outcomes, Exposures, Covariates:</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u w:val="single"/>
        </w:rPr>
        <w:t>Outcomes</w:t>
      </w:r>
      <w:r w:rsidRPr="00165819">
        <w:rPr>
          <w:rFonts w:ascii="Calibri" w:hAnsi="Calibri" w:cs="Calibri"/>
          <w:sz w:val="22"/>
          <w:szCs w:val="22"/>
        </w:rPr>
        <w:t>:</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1.</w:t>
      </w:r>
      <w:r w:rsidR="00B11C8A" w:rsidRPr="00165819">
        <w:rPr>
          <w:rFonts w:ascii="Calibri" w:hAnsi="Calibri" w:cs="Calibri"/>
          <w:sz w:val="22"/>
          <w:szCs w:val="22"/>
        </w:rPr>
        <w:tab/>
      </w:r>
      <w:r w:rsidRPr="00165819">
        <w:rPr>
          <w:rFonts w:ascii="Calibri" w:hAnsi="Calibri" w:cs="Calibri"/>
          <w:sz w:val="22"/>
          <w:szCs w:val="22"/>
        </w:rPr>
        <w:t>Airway obstruction: We will analyze the FEV1/FVC ratio as an indicator of obstruction, both as a continuous and dichotomous variable. Obstruction will be defined as an FEV</w:t>
      </w:r>
      <w:r w:rsidRPr="00165819">
        <w:rPr>
          <w:rFonts w:ascii="Calibri" w:hAnsi="Calibri" w:cs="Calibri"/>
          <w:sz w:val="22"/>
          <w:szCs w:val="22"/>
          <w:vertAlign w:val="subscript"/>
        </w:rPr>
        <w:t>1</w:t>
      </w:r>
      <w:r w:rsidRPr="00165819">
        <w:rPr>
          <w:rFonts w:ascii="Calibri" w:hAnsi="Calibri" w:cs="Calibri"/>
          <w:sz w:val="22"/>
          <w:szCs w:val="22"/>
        </w:rPr>
        <w:t>/FVC ratio below the lower limit of the 95% confidence interval, based on age, sex, height, and race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&lt;EndNote&gt;&lt;Cite&gt;&lt;Author&gt;Wang&lt;/Author&gt;&lt;Year&gt;1993&lt;/Year&gt;&lt;RecNum&gt;16593&lt;/RecNum&gt;&lt;DisplayText&gt;&lt;style face="superscript"&gt;170&lt;/style&gt;&lt;/DisplayText&gt;&lt;record&gt;&lt;rec-number&gt;16593&lt;/rec-number&gt;&lt;foreign-keys&gt;&lt;key app="EN" db-id="wtdst0ra6wztp9eatv4ps09wtwt0xddw25a0"&gt;16593&lt;/key&gt;&lt;/foreign-keys&gt;&lt;ref-type name="Journal Article"&gt;17&lt;/ref-type&gt;&lt;contributors&gt;&lt;authors&gt;&lt;author&gt;Wang, X.&lt;/author&gt;&lt;author&gt;Dockery, D. W.&lt;/author&gt;&lt;author&gt;Wypij, D.&lt;/author&gt;&lt;author&gt;Fay, M. E.&lt;/author&gt;&lt;author&gt;Ferris, B. G., Jr.&lt;/author&gt;&lt;/authors&gt;&lt;/contributors&gt;&lt;auth-address&gt;Department of Environmental Health, Harvard School of Public Health, Boston, MA 02115.&lt;/auth-address&gt;&lt;titles&gt;&lt;title&gt;Pulmonary function between 6 and 18 years of age&lt;/title&gt;&lt;secondary-title&gt;Pediatr Pulmonol&lt;/secondary-title&gt;&lt;/titles&gt;&lt;periodical&gt;&lt;full-title&gt;Pediatr Pulmonol&lt;/full-title&gt;&lt;/periodical&gt;&lt;pages&gt;75-88&lt;/pages&gt;&lt;volume&gt;15&lt;/volume&gt;&lt;number&gt;2&lt;/number&gt;&lt;edition&gt;1993/02/01&lt;/edition&gt;&lt;keywords&gt;&lt;keyword&gt;Adolescent&lt;/keyword&gt;&lt;keyword&gt;African Continental Ancestry Group&lt;/keyword&gt;&lt;keyword&gt;Body Height&lt;/keyword&gt;&lt;keyword&gt;Body Weight&lt;/keyword&gt;&lt;keyword&gt;Child&lt;/keyword&gt;&lt;keyword&gt;Cross-Sectional Studies&lt;/keyword&gt;&lt;keyword&gt;European Continental Ancestry Group&lt;/keyword&gt;&lt;keyword&gt;Female&lt;/keyword&gt;&lt;keyword&gt;Humans&lt;/keyword&gt;&lt;keyword&gt;Linear Models&lt;/keyword&gt;&lt;keyword&gt;Lung/*physiology&lt;/keyword&gt;&lt;keyword&gt;Male&lt;/keyword&gt;&lt;keyword&gt;Reference Values&lt;/keyword&gt;&lt;keyword&gt;Regression Analysis&lt;/keyword&gt;&lt;keyword&gt;Respiratory Function Tests&lt;/keyword&gt;&lt;keyword&gt;Sex Characteristics&lt;/keyword&gt;&lt;/keywords&gt;&lt;dates&gt;&lt;year&gt;1993&lt;/year&gt;&lt;pub-dates&gt;&lt;date&gt;Feb&lt;/date&gt;&lt;/pub-dates&gt;&lt;/dates&gt;&lt;isbn&gt;8755-6863 (Print)&amp;#xD;1099-0496 (Linking)&lt;/isbn&gt;&lt;accession-num&gt;8474788&lt;/accession-num&gt;&lt;urls&gt;&lt;related-urls&gt;&lt;url&gt;http://www.ncbi.nlm.nih.gov/entrez/query.fcgi?cmd=Retrieve&amp;amp;db=PubMed&amp;amp;dopt=Citation&amp;amp;list_uids=8474788&lt;/url&gt;&lt;/related-urls&gt;&lt;/urls&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170</w:t>
      </w:r>
      <w:r w:rsidR="002E48E2" w:rsidRPr="00165819">
        <w:rPr>
          <w:rFonts w:ascii="Calibri" w:hAnsi="Calibri" w:cs="Calibri"/>
          <w:sz w:val="22"/>
          <w:szCs w:val="22"/>
        </w:rPr>
        <w:fldChar w:fldCharType="end"/>
      </w:r>
      <w:r w:rsidRPr="00165819">
        <w:rPr>
          <w:rFonts w:ascii="Calibri" w:hAnsi="Calibri" w:cs="Calibri"/>
          <w:sz w:val="22"/>
          <w:szCs w:val="22"/>
        </w:rPr>
        <w:t>.</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2.</w:t>
      </w:r>
      <w:r w:rsidR="00B11C8A" w:rsidRPr="00165819">
        <w:rPr>
          <w:rFonts w:ascii="Calibri" w:hAnsi="Calibri" w:cs="Calibri"/>
          <w:sz w:val="22"/>
          <w:szCs w:val="22"/>
        </w:rPr>
        <w:tab/>
      </w:r>
      <w:r w:rsidRPr="00165819">
        <w:rPr>
          <w:rFonts w:ascii="Calibri" w:hAnsi="Calibri" w:cs="Calibri"/>
          <w:sz w:val="22"/>
          <w:szCs w:val="22"/>
        </w:rPr>
        <w:t xml:space="preserve">A painful episode will be defined as pain in the extremities, back, abdomen, chest, or head lasting for at least 2 hours, for which an explanation other than SCD cannot be found, and for which </w:t>
      </w:r>
      <w:r w:rsidRPr="00165819">
        <w:rPr>
          <w:rFonts w:ascii="Calibri" w:hAnsi="Calibri" w:cs="Calibri"/>
          <w:sz w:val="22"/>
          <w:szCs w:val="22"/>
        </w:rPr>
        <w:lastRenderedPageBreak/>
        <w:t>medical treatment was administered. An episode of Acute Chest Syndrome will be defined as a new clinical or radiographic pulmonary infiltrate in the context of an acute illness characterized by respiratory symptoms with or without fever. These are modified versions of the definitions used by the Cooperative Study of SCD. We will also create a composite variable, hospitalization for pain and/or acute chest syndrome for consideration as an outcome.</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3.</w:t>
      </w:r>
      <w:r w:rsidR="00B11C8A" w:rsidRPr="00165819">
        <w:rPr>
          <w:rFonts w:ascii="Calibri" w:hAnsi="Calibri" w:cs="Calibri"/>
          <w:sz w:val="22"/>
          <w:szCs w:val="22"/>
        </w:rPr>
        <w:tab/>
      </w:r>
      <w:r w:rsidRPr="00165819">
        <w:rPr>
          <w:rFonts w:ascii="Calibri" w:hAnsi="Calibri" w:cs="Calibri"/>
          <w:sz w:val="22"/>
          <w:szCs w:val="22"/>
        </w:rPr>
        <w:t>Oxidative stress:</w:t>
      </w:r>
      <w:r w:rsidRPr="00165819">
        <w:rPr>
          <w:rFonts w:ascii="Calibri" w:hAnsi="Calibri" w:cs="Calibri"/>
          <w:i/>
          <w:sz w:val="22"/>
          <w:szCs w:val="22"/>
        </w:rPr>
        <w:t xml:space="preserve"> </w:t>
      </w:r>
      <w:r w:rsidRPr="00165819">
        <w:rPr>
          <w:rFonts w:ascii="Calibri" w:hAnsi="Calibri" w:cs="Calibri"/>
          <w:sz w:val="22"/>
          <w:szCs w:val="22"/>
        </w:rPr>
        <w:t>The primary oxidative stress outcome variable will be urine concentrations of F2-isoprostane, analyzed both as a continuous and dichotomous variable. The cutoff for an abnormal value will be 2 standard deviations above the level considered to be normal (1.6ng/mg of creatinine), or 2.8 ng/mg of creatinine</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&lt;EndNote&gt;&lt;Cite&gt;&lt;Author&gt;Milne&lt;/Author&gt;&lt;Year&gt;2007&lt;/Year&gt;&lt;RecNum&gt;16538&lt;/RecNum&gt;&lt;DisplayText&gt;&lt;style face="superscript"&gt;134&lt;/style&gt;&lt;/DisplayText&gt;&lt;record&gt;&lt;rec-number&gt;16538&lt;/rec-number&gt;&lt;foreign-keys&gt;&lt;key app="EN" db-id="wtdst0ra6wztp9eatv4ps09wtwt0xddw25a0"&gt;16538&lt;/key&gt;&lt;/foreign-keys&gt;&lt;ref-type name="Journal Article"&gt;17&lt;/ref-type&gt;&lt;contributors&gt;&lt;authors&gt;&lt;author&gt;Milne, G. L.&lt;/author&gt;&lt;author&gt;Sanchez, S. C.&lt;/author&gt;&lt;author&gt;Musiek, E. S.&lt;/author&gt;&lt;author&gt;Morrow, J. D.&lt;/author&gt;&lt;/authors&gt;&lt;/contributors&gt;&lt;auth-address&gt;Division of Clinical Pharmacology, Vanderbilt University School of Medicine, Nashville, Tennessee, 37232-6602, USA.&lt;/auth-address&gt;&lt;titles&gt;&lt;title&gt;Quantification of F2-isoprostanes as a biomarker of oxidative stress&lt;/title&gt;&lt;secondary-title&gt;Nat Protoc&lt;/secondary-title&gt;&lt;/titles&gt;&lt;periodical&gt;&lt;full-title&gt;Nat Protoc&lt;/full-title&gt;&lt;/periodical&gt;&lt;pages&gt;221-6&lt;/pages&gt;&lt;volume&gt;2&lt;/volume&gt;&lt;number&gt;1&lt;/number&gt;&lt;edition&gt;2007/04/03&lt;/edition&gt;&lt;keywords&gt;&lt;keyword&gt;Biological Markers/*analysis&lt;/keyword&gt;&lt;keyword&gt;Chemistry Techniques, Analytical/*methods&lt;/keyword&gt;&lt;keyword&gt;F2-Isoprostanes/*analysis/chemistry&lt;/keyword&gt;&lt;keyword&gt;Gas Chromatography-Mass Spectrometry/*methods&lt;/keyword&gt;&lt;keyword&gt;Humans&lt;/keyword&gt;&lt;keyword&gt;*Oxidative Stress&lt;/keyword&gt;&lt;/keywords&gt;&lt;dates&gt;&lt;year&gt;2007&lt;/year&gt;&lt;/dates&gt;&lt;isbn&gt;1750-2799 (Electronic)&amp;#xD;1750-2799 (Linking)&lt;/isbn&gt;&lt;accession-num&gt;17401357&lt;/accession-num&gt;&lt;urls&gt;&lt;related-urls&gt;&lt;url&gt;http://www.ncbi.nlm.nih.gov/entrez/query.fcgi?cmd=Retrieve&amp;amp;db=PubMed&amp;amp;dopt=Citation&amp;amp;list_uids=17401357&lt;/url&gt;&lt;/related-urls&gt;&lt;/urls&gt;&lt;electronic-resource-num&gt;nprot.2006.375 [pii]&amp;#xD;10.1038/nprot.2006.375&lt;/electronic-resource-num&gt;&lt;language&gt;eng&lt;/language&gt;&lt;/record&gt;&lt;/Cite&gt;&lt;/EndNote&gt;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134</w:t>
      </w:r>
      <w:r w:rsidR="002E48E2" w:rsidRPr="00165819">
        <w:rPr>
          <w:rFonts w:ascii="Calibri" w:hAnsi="Calibri" w:cs="Calibri"/>
          <w:sz w:val="22"/>
          <w:szCs w:val="22"/>
        </w:rPr>
        <w:fldChar w:fldCharType="end"/>
      </w:r>
      <w:r w:rsidRPr="00165819">
        <w:rPr>
          <w:rFonts w:ascii="Calibri" w:hAnsi="Calibri" w:cs="Calibri"/>
          <w:sz w:val="22"/>
          <w:szCs w:val="22"/>
        </w:rPr>
        <w:t xml:space="preserve">. Additional biomarkers of oxidative stress will include plasma HDL </w:t>
      </w:r>
      <w:proofErr w:type="spellStart"/>
      <w:r w:rsidRPr="00165819">
        <w:rPr>
          <w:rFonts w:ascii="Calibri" w:hAnsi="Calibri" w:cs="Calibri"/>
          <w:sz w:val="22"/>
          <w:szCs w:val="22"/>
        </w:rPr>
        <w:t>immunoprecipates</w:t>
      </w:r>
      <w:proofErr w:type="spellEnd"/>
      <w:r w:rsidRPr="00165819">
        <w:rPr>
          <w:rFonts w:ascii="Calibri" w:hAnsi="Calibri" w:cs="Calibri"/>
          <w:sz w:val="22"/>
          <w:szCs w:val="22"/>
        </w:rPr>
        <w:t xml:space="preserve"> of 3-NT and 3-CT, expressed as a function of immunoprecipitated apo-lipoprotein A.</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u w:val="single"/>
        </w:rPr>
        <w:t>Exposures</w:t>
      </w:r>
      <w:r w:rsidRPr="00165819">
        <w:rPr>
          <w:rFonts w:ascii="Calibri" w:hAnsi="Calibri" w:cs="Calibri"/>
          <w:sz w:val="22"/>
          <w:szCs w:val="22"/>
        </w:rPr>
        <w:t>.</w:t>
      </w:r>
    </w:p>
    <w:p w:rsidR="007C2B83" w:rsidRPr="00165819" w:rsidRDefault="007C2B83" w:rsidP="00D52E42">
      <w:pPr>
        <w:spacing w:after="120"/>
        <w:ind w:left="270" w:hanging="270"/>
        <w:rPr>
          <w:rFonts w:ascii="Calibri" w:hAnsi="Calibri" w:cs="Calibri"/>
          <w:sz w:val="22"/>
          <w:szCs w:val="22"/>
        </w:rPr>
      </w:pPr>
      <w:r w:rsidRPr="00165819">
        <w:rPr>
          <w:rFonts w:ascii="Calibri" w:hAnsi="Calibri" w:cs="Calibri"/>
          <w:sz w:val="22"/>
          <w:szCs w:val="22"/>
        </w:rPr>
        <w:t xml:space="preserve">1. SHS exposure: Current SHS exposure will be primarily measured by urine cotinine. The child’s urine cotinine concentration will be analyzed as a dichotomous variable (with a positive exposure defined as </w:t>
      </w:r>
      <w:r w:rsidRPr="00165819">
        <w:rPr>
          <w:rFonts w:ascii="Calibri" w:hAnsi="Calibri" w:cs="Calibri"/>
          <w:sz w:val="22"/>
          <w:szCs w:val="22"/>
          <w:u w:val="single"/>
        </w:rPr>
        <w:t>&gt;</w:t>
      </w:r>
      <w:r w:rsidRPr="00165819">
        <w:rPr>
          <w:rFonts w:ascii="Calibri" w:hAnsi="Calibri" w:cs="Calibri"/>
          <w:sz w:val="22"/>
          <w:szCs w:val="22"/>
        </w:rPr>
        <w:t>0.05ng/ml), as a continuous variable, and as a categorical variable (quartiles). A secondary measure of current SHS exposure will be a composite of parent and child responses to SHS questionnaires.</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u w:val="single"/>
        </w:rPr>
        <w:t>Covariates to be considered for inclusion in multivariable models</w:t>
      </w:r>
      <w:r w:rsidRPr="00165819">
        <w:rPr>
          <w:rFonts w:ascii="Calibri" w:hAnsi="Calibri" w:cs="Calibri"/>
          <w:sz w:val="22"/>
          <w:szCs w:val="22"/>
        </w:rPr>
        <w:t>:</w:t>
      </w:r>
    </w:p>
    <w:p w:rsidR="007C2B83" w:rsidRPr="00165819" w:rsidRDefault="007C2B83" w:rsidP="00A674B4">
      <w:pPr>
        <w:spacing w:after="120"/>
        <w:ind w:left="270" w:hanging="270"/>
        <w:rPr>
          <w:rFonts w:ascii="Calibri" w:hAnsi="Calibri" w:cs="Calibri"/>
          <w:i/>
          <w:sz w:val="22"/>
          <w:szCs w:val="22"/>
        </w:rPr>
      </w:pPr>
      <w:r w:rsidRPr="00165819">
        <w:rPr>
          <w:rFonts w:ascii="Calibri" w:hAnsi="Calibri" w:cs="Calibri"/>
          <w:sz w:val="22"/>
          <w:szCs w:val="22"/>
        </w:rPr>
        <w:t>1.</w:t>
      </w:r>
      <w:r w:rsidR="00B11C8A" w:rsidRPr="00165819">
        <w:rPr>
          <w:rFonts w:ascii="Calibri" w:hAnsi="Calibri" w:cs="Calibri"/>
          <w:sz w:val="22"/>
          <w:szCs w:val="22"/>
        </w:rPr>
        <w:tab/>
      </w:r>
      <w:r w:rsidRPr="00165819">
        <w:rPr>
          <w:rFonts w:ascii="Calibri" w:hAnsi="Calibri" w:cs="Calibri"/>
          <w:sz w:val="22"/>
          <w:szCs w:val="22"/>
        </w:rPr>
        <w:t>Demographics: child age, gender, race/ethnicity, number of adults and children in the household.</w:t>
      </w:r>
      <w:r w:rsidRPr="00165819">
        <w:rPr>
          <w:rFonts w:ascii="Calibri" w:hAnsi="Calibri" w:cs="Calibri"/>
          <w:i/>
          <w:sz w:val="22"/>
          <w:szCs w:val="22"/>
        </w:rPr>
        <w:t xml:space="preserve"> </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2.</w:t>
      </w:r>
      <w:r w:rsidR="00B11C8A" w:rsidRPr="00165819">
        <w:rPr>
          <w:rFonts w:ascii="Calibri" w:hAnsi="Calibri" w:cs="Calibri"/>
          <w:sz w:val="22"/>
          <w:szCs w:val="22"/>
        </w:rPr>
        <w:tab/>
      </w:r>
      <w:r w:rsidRPr="00165819">
        <w:rPr>
          <w:rFonts w:ascii="Calibri" w:hAnsi="Calibri" w:cs="Calibri"/>
          <w:sz w:val="22"/>
          <w:szCs w:val="22"/>
        </w:rPr>
        <w:t>Child medical history: Baseline hemoglobin level, WBC count, LDH, and reticulocyte count; history of ICU stay, intubation, and transfusion; use of hydroxyurea, use of preventive and rescue asthma medications.</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3.</w:t>
      </w:r>
      <w:r w:rsidR="00B11C8A" w:rsidRPr="00165819">
        <w:rPr>
          <w:rFonts w:ascii="Calibri" w:hAnsi="Calibri" w:cs="Calibri"/>
          <w:sz w:val="22"/>
          <w:szCs w:val="22"/>
        </w:rPr>
        <w:tab/>
      </w:r>
      <w:r w:rsidRPr="00165819">
        <w:rPr>
          <w:rFonts w:ascii="Calibri" w:hAnsi="Calibri" w:cs="Calibri"/>
          <w:sz w:val="22"/>
          <w:szCs w:val="22"/>
        </w:rPr>
        <w:t xml:space="preserve">Predisposition to asthma/allergy phenotype: parental history of asthma and allergy, serum total </w:t>
      </w:r>
      <w:proofErr w:type="spellStart"/>
      <w:r w:rsidRPr="00165819">
        <w:rPr>
          <w:rFonts w:ascii="Calibri" w:hAnsi="Calibri" w:cs="Calibri"/>
          <w:sz w:val="22"/>
          <w:szCs w:val="22"/>
        </w:rPr>
        <w:t>IgE</w:t>
      </w:r>
      <w:proofErr w:type="spellEnd"/>
      <w:r w:rsidRPr="00165819">
        <w:rPr>
          <w:rFonts w:ascii="Calibri" w:hAnsi="Calibri" w:cs="Calibri"/>
          <w:sz w:val="22"/>
          <w:szCs w:val="22"/>
        </w:rPr>
        <w:t>, serum eosinophil count.</w:t>
      </w:r>
    </w:p>
    <w:p w:rsidR="007C2B83" w:rsidRPr="00165819" w:rsidRDefault="007C2B83" w:rsidP="00A674B4">
      <w:pPr>
        <w:spacing w:after="120"/>
        <w:ind w:left="270" w:hanging="270"/>
        <w:rPr>
          <w:rFonts w:ascii="Calibri" w:hAnsi="Calibri" w:cs="Calibri"/>
          <w:sz w:val="22"/>
          <w:szCs w:val="22"/>
        </w:rPr>
      </w:pPr>
      <w:r w:rsidRPr="00165819">
        <w:rPr>
          <w:rFonts w:ascii="Calibri" w:hAnsi="Calibri" w:cs="Calibri"/>
          <w:sz w:val="22"/>
          <w:szCs w:val="22"/>
        </w:rPr>
        <w:t>4.</w:t>
      </w:r>
      <w:r w:rsidR="00B11C8A" w:rsidRPr="00165819">
        <w:rPr>
          <w:rFonts w:ascii="Calibri" w:hAnsi="Calibri" w:cs="Calibri"/>
          <w:sz w:val="22"/>
          <w:szCs w:val="22"/>
        </w:rPr>
        <w:tab/>
      </w:r>
      <w:r w:rsidRPr="00165819">
        <w:rPr>
          <w:rFonts w:ascii="Calibri" w:hAnsi="Calibri" w:cs="Calibri"/>
          <w:sz w:val="22"/>
          <w:szCs w:val="22"/>
        </w:rPr>
        <w:t>SES: at the level of the family (household income, caregiver marital status, and educational attainment of adult caregivers) and of the neighborhood</w:t>
      </w:r>
      <w:r w:rsidR="00A674B4" w:rsidRPr="00165819">
        <w:rPr>
          <w:rFonts w:ascii="Calibri" w:hAnsi="Calibri" w:cs="Calibri"/>
          <w:sz w:val="22"/>
          <w:szCs w:val="22"/>
        </w:rPr>
        <w:t xml:space="preserve"> </w:t>
      </w:r>
      <w:r w:rsidR="002E48E2" w:rsidRPr="00165819">
        <w:rPr>
          <w:rFonts w:ascii="Calibri" w:hAnsi="Calibri" w:cs="Calibri"/>
          <w:sz w:val="22"/>
          <w:szCs w:val="22"/>
        </w:rPr>
        <w:fldChar w:fldCharType="begin">
          <w:fldData xml:space="preserve">PEVuZE5vdGU+PENpdGU+PEF1dGhvcj5PJmFwb3M7SGFyZSBXPC9BdXRob3I+PFllYXI+MjAwMzwv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</w:fldData>
        </w:fldChar>
      </w:r>
      <w:r w:rsidR="00AE06C1" w:rsidRPr="00165819">
        <w:rPr>
          <w:rFonts w:ascii="Calibri" w:hAnsi="Calibri" w:cs="Calibri"/>
          <w:sz w:val="22"/>
          <w:szCs w:val="22"/>
        </w:rPr>
        <w:instrText xml:space="preserve"> ADDIN EN.CITE </w:instrText>
      </w:r>
      <w:r w:rsidR="002E48E2" w:rsidRPr="00165819">
        <w:rPr>
          <w:rFonts w:ascii="Calibri" w:hAnsi="Calibri" w:cs="Calibri"/>
          <w:sz w:val="22"/>
          <w:szCs w:val="22"/>
        </w:rPr>
        <w:fldChar w:fldCharType="begin">
          <w:fldData xml:space="preserve">PEVuZE5vdGU+PENpdGU+PEF1dGhvcj5PJmFwb3M7SGFyZSBXPC9BdXRob3I+PFllYXI+MjAwMzwv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</w:fldData>
        </w:fldChar>
      </w:r>
      <w:r w:rsidR="00AE06C1" w:rsidRPr="00165819">
        <w:rPr>
          <w:rFonts w:ascii="Calibri" w:hAnsi="Calibri" w:cs="Calibri"/>
          <w:sz w:val="22"/>
          <w:szCs w:val="22"/>
        </w:rPr>
        <w:instrText xml:space="preserve"> ADDIN EN.CITE.DATA </w:instrText>
      </w:r>
      <w:r w:rsidR="002E48E2" w:rsidRPr="00165819">
        <w:rPr>
          <w:rFonts w:ascii="Calibri" w:hAnsi="Calibri" w:cs="Calibri"/>
          <w:sz w:val="22"/>
          <w:szCs w:val="22"/>
        </w:rPr>
      </w:r>
      <w:r w:rsidR="002E48E2" w:rsidRPr="00165819">
        <w:rPr>
          <w:rFonts w:ascii="Calibri" w:hAnsi="Calibri" w:cs="Calibri"/>
          <w:sz w:val="22"/>
          <w:szCs w:val="22"/>
        </w:rPr>
        <w:fldChar w:fldCharType="end"/>
      </w:r>
      <w:r w:rsidR="002E48E2" w:rsidRPr="00165819">
        <w:rPr>
          <w:rFonts w:ascii="Calibri" w:hAnsi="Calibri" w:cs="Calibri"/>
          <w:sz w:val="22"/>
          <w:szCs w:val="22"/>
        </w:rPr>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178, 179</w:t>
      </w:r>
      <w:r w:rsidR="002E48E2" w:rsidRPr="00165819">
        <w:rPr>
          <w:rFonts w:ascii="Calibri" w:hAnsi="Calibri" w:cs="Calibri"/>
          <w:sz w:val="22"/>
          <w:szCs w:val="22"/>
        </w:rPr>
        <w:fldChar w:fldCharType="end"/>
      </w:r>
      <w:r w:rsidRPr="00165819">
        <w:rPr>
          <w:rFonts w:ascii="Calibri" w:hAnsi="Calibri" w:cs="Calibri"/>
          <w:sz w:val="22"/>
          <w:szCs w:val="22"/>
        </w:rPr>
        <w:t xml:space="preserve">. </w:t>
      </w:r>
    </w:p>
    <w:p w:rsidR="007C2B83" w:rsidRPr="00165819" w:rsidRDefault="007C2B83" w:rsidP="00BD6EA2">
      <w:pPr>
        <w:spacing w:after="120"/>
        <w:outlineLvl w:val="0"/>
        <w:rPr>
          <w:rFonts w:ascii="Calibri" w:hAnsi="Calibri" w:cs="Calibri"/>
          <w:b/>
          <w:sz w:val="22"/>
          <w:szCs w:val="22"/>
        </w:rPr>
      </w:pPr>
      <w:r w:rsidRPr="00165819">
        <w:rPr>
          <w:rFonts w:ascii="Calibri" w:hAnsi="Calibri" w:cs="Calibri"/>
          <w:b/>
          <w:sz w:val="22"/>
          <w:szCs w:val="22"/>
        </w:rPr>
        <w:t xml:space="preserve">Analysis Plan: </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rPr>
        <w:t>Before conducting any analysis, we will check the distribution of independent and dependent variables of interest to assess the need for transformation and to identify any outliers and/or residual data errors.</w:t>
      </w:r>
    </w:p>
    <w:p w:rsidR="007C2B83" w:rsidRPr="00165819" w:rsidRDefault="007C2B83" w:rsidP="00BD6EA2">
      <w:pPr>
        <w:spacing w:after="120"/>
        <w:rPr>
          <w:rFonts w:ascii="Calibri" w:hAnsi="Calibri" w:cs="Calibri"/>
          <w:sz w:val="22"/>
          <w:szCs w:val="22"/>
        </w:rPr>
      </w:pPr>
      <w:r w:rsidRPr="00165819">
        <w:rPr>
          <w:rFonts w:ascii="Calibri" w:hAnsi="Calibri" w:cs="Calibri"/>
          <w:sz w:val="22"/>
          <w:szCs w:val="22"/>
          <w:u w:val="single"/>
        </w:rPr>
        <w:t>Specific Aim 1</w:t>
      </w:r>
      <w:r w:rsidRPr="00165819">
        <w:rPr>
          <w:rFonts w:ascii="Calibri" w:hAnsi="Calibri" w:cs="Calibri"/>
          <w:sz w:val="22"/>
          <w:szCs w:val="22"/>
        </w:rPr>
        <w:t xml:space="preserve">: </w:t>
      </w:r>
      <w:r w:rsidRPr="00165819">
        <w:rPr>
          <w:rFonts w:ascii="Calibri" w:hAnsi="Calibri" w:cs="Calibri"/>
          <w:b/>
          <w:i/>
          <w:sz w:val="22"/>
          <w:szCs w:val="22"/>
        </w:rPr>
        <w:t>To determine whether exposure to second hand smoke, as measured by urine cotinine, is associated with an increased risk of airway obstruction, as measured by the pre-bronchodilator FEV1/FVC ratio, among children with SCD.</w:t>
      </w:r>
      <w:r w:rsidRPr="00165819">
        <w:rPr>
          <w:rFonts w:ascii="Calibri" w:hAnsi="Calibri" w:cs="Calibri"/>
          <w:sz w:val="22"/>
          <w:szCs w:val="22"/>
        </w:rPr>
        <w:t xml:space="preserve"> </w:t>
      </w:r>
      <w:r w:rsidRPr="00165819">
        <w:rPr>
          <w:rFonts w:ascii="Calibri" w:hAnsi="Calibri" w:cs="Calibri"/>
          <w:spacing w:val="-3"/>
          <w:sz w:val="22"/>
          <w:szCs w:val="22"/>
        </w:rPr>
        <w:t xml:space="preserve">We will perform bivariate analyses of the relation between SHS and lung function, specifically FEV1/FVC as a continuous outcome and as a binary outcome (dichotomized at and FEV1/FVC </w:t>
      </w:r>
      <w:r w:rsidRPr="00165819">
        <w:rPr>
          <w:rFonts w:ascii="Calibri" w:hAnsi="Calibri" w:cs="Calibri"/>
          <w:sz w:val="22"/>
          <w:szCs w:val="22"/>
        </w:rPr>
        <w:t>below the lower limit of the 95% confidence interval, based on age, sex, height, and race</w:t>
      </w:r>
      <w:r w:rsidRPr="00165819">
        <w:rPr>
          <w:rFonts w:ascii="Calibri" w:hAnsi="Calibri" w:cs="Calibri"/>
          <w:spacing w:val="-3"/>
          <w:sz w:val="22"/>
          <w:szCs w:val="22"/>
        </w:rPr>
        <w:t>.) Bivariate analyses will include contingency tables when both independent and dependent variable are categorical and scatterplots and simple linear regression when both are continuous.  Appropriate transformation of the continuous FEV1/FVC variables will be undertaken if exploratory analyses suggest that regression assumptions would be violated using untransformed FEV1/FVC as a dependent variable. Multivariate linear regression models will be constructed for the continuous FEV1/FVC outcome variable and multivariate logistic models will be constructed for the dichotomous FEV1/FVC indicator</w:t>
      </w:r>
      <w:r w:rsidR="00A674B4" w:rsidRPr="00165819">
        <w:rPr>
          <w:rFonts w:ascii="Calibri" w:hAnsi="Calibri" w:cs="Calibri"/>
          <w:spacing w:val="-3"/>
          <w:sz w:val="22"/>
          <w:szCs w:val="22"/>
        </w:rPr>
        <w:t xml:space="preserve"> </w:t>
      </w:r>
      <w:r w:rsidR="002E48E2" w:rsidRPr="00165819">
        <w:rPr>
          <w:rFonts w:ascii="Calibri" w:hAnsi="Calibri" w:cs="Calibri"/>
          <w:spacing w:val="-3"/>
          <w:sz w:val="22"/>
          <w:szCs w:val="22"/>
        </w:rPr>
        <w:fldChar w:fldCharType="begin"/>
      </w:r>
      <w:r w:rsidR="00AE06C1" w:rsidRPr="00165819">
        <w:rPr>
          <w:rFonts w:ascii="Calibri" w:hAnsi="Calibri" w:cs="Calibri"/>
          <w:spacing w:val="-3"/>
          <w:sz w:val="22"/>
          <w:szCs w:val="22"/>
        </w:rPr>
        <w:instrText xml:space="preserve"> ADDIN EN.CITE &lt;EndNote&gt;&lt;Cite&gt;&lt;Author&gt;Hosmer DW&lt;/Author&gt;&lt;Year&gt;1989&lt;/Year&gt;&lt;RecNum&gt;16618&lt;/RecNum&gt;&lt;DisplayText&gt;&lt;style face="superscript"&gt;180&lt;/style&gt;&lt;/DisplayText&gt;&lt;record&gt;&lt;rec-number&gt;16618&lt;/rec-number&gt;&lt;foreign-keys&gt;&lt;key app="EN" db-id="wtdst0ra6wztp9eatv4ps09wtwt0xddw25a0"&gt;16618&lt;/key&gt;&lt;/foreign-keys&gt;&lt;ref-type name="Book"&gt;6&lt;/ref-type&gt;&lt;contributors&gt;&lt;authors&gt;&lt;author&gt;Hosmer DW,&lt;/author&gt;&lt;author&gt;Lemeshow S&lt;/author&gt;&lt;/authors&gt;&lt;/contributors&gt;&lt;titles&gt;&lt;title&gt;Applied logistic regression&lt;/title&gt;&lt;/titles&gt;&lt;dates&gt;&lt;year&gt;1989&lt;/year&gt;&lt;/dates&gt;&lt;pub-location&gt;New York&lt;/pub-location&gt;&lt;publisher&gt;Wiley, Inc.&lt;/publisher&gt;&lt;urls&gt;&lt;/urls&gt;&lt;/record&gt;&lt;/Cite&gt;&lt;/EndNote&gt;</w:instrText>
      </w:r>
      <w:r w:rsidR="002E48E2" w:rsidRPr="00165819">
        <w:rPr>
          <w:rFonts w:ascii="Calibri" w:hAnsi="Calibri" w:cs="Calibri"/>
          <w:spacing w:val="-3"/>
          <w:sz w:val="22"/>
          <w:szCs w:val="22"/>
        </w:rPr>
        <w:fldChar w:fldCharType="separate"/>
      </w:r>
      <w:r w:rsidR="00AE06C1" w:rsidRPr="00165819">
        <w:rPr>
          <w:rFonts w:ascii="Calibri" w:hAnsi="Calibri" w:cs="Calibri"/>
          <w:noProof/>
          <w:spacing w:val="-3"/>
          <w:sz w:val="22"/>
          <w:szCs w:val="22"/>
          <w:vertAlign w:val="superscript"/>
        </w:rPr>
        <w:t>180</w:t>
      </w:r>
      <w:r w:rsidR="002E48E2" w:rsidRPr="00165819">
        <w:rPr>
          <w:rFonts w:ascii="Calibri" w:hAnsi="Calibri" w:cs="Calibri"/>
          <w:spacing w:val="-3"/>
          <w:sz w:val="22"/>
          <w:szCs w:val="22"/>
        </w:rPr>
        <w:fldChar w:fldCharType="end"/>
      </w:r>
      <w:r w:rsidRPr="00165819">
        <w:rPr>
          <w:rFonts w:ascii="Calibri" w:hAnsi="Calibri" w:cs="Calibri"/>
          <w:spacing w:val="-3"/>
          <w:sz w:val="22"/>
          <w:szCs w:val="22"/>
        </w:rPr>
        <w:t>.</w:t>
      </w:r>
      <w:r w:rsidRPr="00165819">
        <w:rPr>
          <w:rFonts w:ascii="Calibri" w:hAnsi="Calibri" w:cs="Calibri"/>
          <w:sz w:val="22"/>
          <w:szCs w:val="22"/>
        </w:rPr>
        <w:t xml:space="preserve"> Covariates will be removed one at a time and will be dropped from further consideration as potential confounders if removal results in less than a 25% change in the log relative risk (or odds) estimate. </w:t>
      </w:r>
      <w:r w:rsidRPr="00165819">
        <w:rPr>
          <w:rFonts w:ascii="Calibri" w:hAnsi="Calibri" w:cs="Calibri"/>
          <w:spacing w:val="-3"/>
          <w:sz w:val="22"/>
          <w:szCs w:val="22"/>
        </w:rPr>
        <w:t xml:space="preserve">To develop the final model for each SHS </w:t>
      </w:r>
      <w:r w:rsidRPr="00165819">
        <w:rPr>
          <w:rFonts w:ascii="Calibri" w:hAnsi="Calibri" w:cs="Calibri"/>
          <w:spacing w:val="-3"/>
          <w:sz w:val="22"/>
          <w:szCs w:val="22"/>
        </w:rPr>
        <w:lastRenderedPageBreak/>
        <w:t>exposure, covariates retained in each category will first be included together with final pruning of the model done using the same approach (if the log SHS effect estimate changes by 25% or more when the covariate is removed, that covariate is dropped from the final model). Although we will be estimating associations between 3 SHS variables and several outcomes, we will not employ statistical correction for multiple comparisons. As has been pointed out, these approaches are arbitrary and theoretically ill-advised</w:t>
      </w:r>
      <w:r w:rsidR="002E48E2" w:rsidRPr="00165819">
        <w:rPr>
          <w:rFonts w:ascii="Calibri" w:hAnsi="Calibri" w:cs="Calibri"/>
          <w:spacing w:val="-3"/>
          <w:sz w:val="22"/>
          <w:szCs w:val="22"/>
        </w:rPr>
        <w:fldChar w:fldCharType="begin"/>
      </w:r>
      <w:r w:rsidR="00AE06C1" w:rsidRPr="00165819">
        <w:rPr>
          <w:rFonts w:ascii="Calibri" w:hAnsi="Calibri" w:cs="Calibri"/>
          <w:spacing w:val="-3"/>
          <w:sz w:val="22"/>
          <w:szCs w:val="22"/>
        </w:rPr>
        <w:instrText xml:space="preserve"> ADDIN EN.CITE &lt;EndNote&gt;&lt;Cite&gt;&lt;Author&gt;Savitz&lt;/Author&gt;&lt;Year&gt;1995&lt;/Year&gt;&lt;RecNum&gt;16612&lt;/RecNum&gt;&lt;DisplayText&gt;&lt;style face="superscript"&gt;181&lt;/style&gt;&lt;/DisplayText&gt;&lt;record&gt;&lt;rec-number&gt;16612&lt;/rec-number&gt;&lt;foreign-keys&gt;&lt;key app="EN" db-id="wtdst0ra6wztp9eatv4ps09wtwt0xddw25a0"&gt;16612&lt;/key&gt;&lt;/foreign-keys&gt;&lt;ref-type name="Journal Article"&gt;17&lt;/ref-type&gt;&lt;contributors&gt;&lt;authors&gt;&lt;author&gt;Savitz, D. A.&lt;/author&gt;&lt;author&gt;Olshan, A. F.&lt;/author&gt;&lt;/authors&gt;&lt;/contributors&gt;&lt;auth-address&gt;Department of Epidemiology, School of Public Health, University of North Carolina, Chapel Hill 27599, USA.&lt;/auth-address&gt;&lt;titles&gt;&lt;title&gt;Multiple comparisons and related issues in the interpretation of epidemiologic data&lt;/title&gt;&lt;secondary-title&gt;Am J Epidemiol&lt;/secondary-title&gt;&lt;/titles&gt;&lt;periodical&gt;&lt;full-title&gt;Am J Epidemiol&lt;/full-title&gt;&lt;/periodical&gt;&lt;pages&gt;904-8&lt;/pages&gt;&lt;volume&gt;142&lt;/volume&gt;&lt;number&gt;9&lt;/number&gt;&lt;edition&gt;1995/11/01&lt;/edition&gt;&lt;keywords&gt;&lt;keyword&gt;*Data Interpretation, Statistical&lt;/keyword&gt;&lt;keyword&gt;Epidemiology/*statistics &amp;amp; numerical data&lt;/keyword&gt;&lt;keyword&gt;Humans&lt;/keyword&gt;&lt;keyword&gt;*Research Design/standards&lt;/keyword&gt;&lt;/keywords&gt;&lt;dates&gt;&lt;year&gt;1995&lt;/year&gt;&lt;pub-dates&gt;&lt;date&gt;Nov 1&lt;/date&gt;&lt;/pub-dates&gt;&lt;/dates&gt;&lt;isbn&gt;0002-9262 (Print)&amp;#xD;0002-9262 (Linking)&lt;/isbn&gt;&lt;accession-num&gt;7572970&lt;/accession-num&gt;&lt;urls&gt;&lt;related-urls&gt;&lt;url&gt;http://www.ncbi.nlm.nih.gov/entrez/query.fcgi?cmd=Retrieve&amp;amp;db=PubMed&amp;amp;dopt=Citation&amp;amp;list_uids=7572970&lt;/url&gt;&lt;/related-urls&gt;&lt;/urls&gt;&lt;language&gt;eng&lt;/language&gt;&lt;/record&gt;&lt;/Cite&gt;&lt;/EndNote&gt;</w:instrText>
      </w:r>
      <w:r w:rsidR="002E48E2" w:rsidRPr="00165819">
        <w:rPr>
          <w:rFonts w:ascii="Calibri" w:hAnsi="Calibri" w:cs="Calibri"/>
          <w:spacing w:val="-3"/>
          <w:sz w:val="22"/>
          <w:szCs w:val="22"/>
        </w:rPr>
        <w:fldChar w:fldCharType="separate"/>
      </w:r>
      <w:r w:rsidR="00AE06C1" w:rsidRPr="00165819">
        <w:rPr>
          <w:rFonts w:ascii="Calibri" w:hAnsi="Calibri" w:cs="Calibri"/>
          <w:noProof/>
          <w:spacing w:val="-3"/>
          <w:sz w:val="22"/>
          <w:szCs w:val="22"/>
          <w:vertAlign w:val="superscript"/>
        </w:rPr>
        <w:t>181</w:t>
      </w:r>
      <w:r w:rsidR="002E48E2" w:rsidRPr="00165819">
        <w:rPr>
          <w:rFonts w:ascii="Calibri" w:hAnsi="Calibri" w:cs="Calibri"/>
          <w:spacing w:val="-3"/>
          <w:sz w:val="22"/>
          <w:szCs w:val="22"/>
        </w:rPr>
        <w:fldChar w:fldCharType="end"/>
      </w:r>
      <w:r w:rsidRPr="00165819">
        <w:rPr>
          <w:rFonts w:ascii="Calibri" w:hAnsi="Calibri" w:cs="Calibri"/>
          <w:spacing w:val="-3"/>
          <w:sz w:val="22"/>
          <w:szCs w:val="22"/>
        </w:rPr>
        <w:t>.  Should we detect associations for some, but not all, SHS variables with some, but not all, outcomes, we will attempt to determine if this pattern is consistent with theoretical expectation (e.g., significant association of the dichotomous but not continuous variables might be consistent with a threshold effect for SHS exposure).</w:t>
      </w:r>
      <w:r w:rsidRPr="00165819">
        <w:rPr>
          <w:rFonts w:ascii="Calibri" w:hAnsi="Calibri" w:cs="Calibri"/>
          <w:sz w:val="22"/>
          <w:szCs w:val="22"/>
        </w:rPr>
        <w:t xml:space="preserve"> </w:t>
      </w:r>
    </w:p>
    <w:p w:rsidR="007C2B83" w:rsidRPr="00165819" w:rsidRDefault="007C2B83" w:rsidP="00BD6EA2">
      <w:pPr>
        <w:spacing w:after="120"/>
        <w:rPr>
          <w:rFonts w:ascii="Calibri" w:hAnsi="Calibri" w:cs="Calibri"/>
          <w:spacing w:val="-3"/>
          <w:sz w:val="22"/>
          <w:szCs w:val="22"/>
        </w:rPr>
      </w:pPr>
      <w:r w:rsidRPr="00165819">
        <w:rPr>
          <w:rFonts w:ascii="Calibri" w:hAnsi="Calibri" w:cs="Calibri"/>
          <w:sz w:val="22"/>
          <w:szCs w:val="22"/>
          <w:u w:val="single"/>
        </w:rPr>
        <w:t>Specific Aim 2</w:t>
      </w:r>
      <w:r w:rsidRPr="00165819">
        <w:rPr>
          <w:rFonts w:ascii="Calibri" w:hAnsi="Calibri" w:cs="Calibri"/>
          <w:sz w:val="22"/>
          <w:szCs w:val="22"/>
        </w:rPr>
        <w:t xml:space="preserve">: </w:t>
      </w:r>
      <w:r w:rsidRPr="00165819">
        <w:rPr>
          <w:rFonts w:ascii="Calibri" w:hAnsi="Calibri" w:cs="Calibri"/>
          <w:b/>
          <w:i/>
          <w:sz w:val="22"/>
          <w:szCs w:val="22"/>
        </w:rPr>
        <w:t>To determine whether exposure to second hand smoke, as measured by urine cotinine, is associated with an increased rate of pain and ACS among children with SCD.</w:t>
      </w:r>
      <w:r w:rsidRPr="00165819">
        <w:rPr>
          <w:rFonts w:ascii="Calibri" w:hAnsi="Calibri" w:cs="Calibri"/>
          <w:sz w:val="22"/>
          <w:szCs w:val="22"/>
        </w:rPr>
        <w:t xml:space="preserve"> </w:t>
      </w:r>
      <w:r w:rsidRPr="00165819">
        <w:rPr>
          <w:rFonts w:ascii="Calibri" w:hAnsi="Calibri" w:cs="Calibri"/>
          <w:spacing w:val="-3"/>
          <w:sz w:val="22"/>
          <w:szCs w:val="22"/>
        </w:rPr>
        <w:t>We will perform bivariate analyses of the relation between SHS and the presence and frequency of pain and acute chest syndrome episodes. Multivariate analyses of the association between SHS exposure variables and the occurrence of each outcome event will be done via logistic regression</w:t>
      </w:r>
      <w:r w:rsidR="001063E8" w:rsidRPr="00165819">
        <w:rPr>
          <w:rFonts w:ascii="Calibri" w:hAnsi="Calibri" w:cs="Calibri"/>
          <w:spacing w:val="-3"/>
          <w:sz w:val="22"/>
          <w:szCs w:val="22"/>
        </w:rPr>
        <w:t xml:space="preserve"> </w:t>
      </w:r>
      <w:r w:rsidR="002E48E2" w:rsidRPr="00165819">
        <w:rPr>
          <w:rFonts w:ascii="Calibri" w:hAnsi="Calibri" w:cs="Calibri"/>
          <w:spacing w:val="-3"/>
          <w:sz w:val="22"/>
          <w:szCs w:val="22"/>
        </w:rPr>
        <w:fldChar w:fldCharType="begin"/>
      </w:r>
      <w:r w:rsidR="00AE06C1" w:rsidRPr="00165819">
        <w:rPr>
          <w:rFonts w:ascii="Calibri" w:hAnsi="Calibri" w:cs="Calibri"/>
          <w:spacing w:val="-3"/>
          <w:sz w:val="22"/>
          <w:szCs w:val="22"/>
        </w:rPr>
        <w:instrText xml:space="preserve"> ADDIN EN.CITE &lt;EndNote&gt;&lt;Cite&gt;&lt;Author&gt;Hosmer DW&lt;/Author&gt;&lt;Year&gt;1989&lt;/Year&gt;&lt;RecNum&gt;16618&lt;/RecNum&gt;&lt;DisplayText&gt;&lt;style face="superscript"&gt;180&lt;/style&gt;&lt;/DisplayText&gt;&lt;record&gt;&lt;rec-number&gt;16618&lt;/rec-number&gt;&lt;foreign-keys&gt;&lt;key app="EN" db-id="wtdst0ra6wztp9eatv4ps09wtwt0xddw25a0"&gt;16618&lt;/key&gt;&lt;/foreign-keys&gt;&lt;ref-type name="Book"&gt;6&lt;/ref-type&gt;&lt;contributors&gt;&lt;authors&gt;&lt;author&gt;Hosmer DW,&lt;/author&gt;&lt;author&gt;Lemeshow S&lt;/author&gt;&lt;/authors&gt;&lt;/contributors&gt;&lt;titles&gt;&lt;title&gt;Applied logistic regression&lt;/title&gt;&lt;/titles&gt;&lt;dates&gt;&lt;year&gt;1989&lt;/year&gt;&lt;/dates&gt;&lt;pub-location&gt;New York&lt;/pub-location&gt;&lt;publisher&gt;Wiley, Inc.&lt;/publisher&gt;&lt;urls&gt;&lt;/urls&gt;&lt;/record&gt;&lt;/Cite&gt;&lt;/EndNote&gt;</w:instrText>
      </w:r>
      <w:r w:rsidR="002E48E2" w:rsidRPr="00165819">
        <w:rPr>
          <w:rFonts w:ascii="Calibri" w:hAnsi="Calibri" w:cs="Calibri"/>
          <w:spacing w:val="-3"/>
          <w:sz w:val="22"/>
          <w:szCs w:val="22"/>
        </w:rPr>
        <w:fldChar w:fldCharType="separate"/>
      </w:r>
      <w:r w:rsidR="00AE06C1" w:rsidRPr="00165819">
        <w:rPr>
          <w:rFonts w:ascii="Calibri" w:hAnsi="Calibri" w:cs="Calibri"/>
          <w:noProof/>
          <w:spacing w:val="-3"/>
          <w:sz w:val="22"/>
          <w:szCs w:val="22"/>
          <w:vertAlign w:val="superscript"/>
        </w:rPr>
        <w:t>180</w:t>
      </w:r>
      <w:r w:rsidR="002E48E2" w:rsidRPr="00165819">
        <w:rPr>
          <w:rFonts w:ascii="Calibri" w:hAnsi="Calibri" w:cs="Calibri"/>
          <w:spacing w:val="-3"/>
          <w:sz w:val="22"/>
          <w:szCs w:val="22"/>
        </w:rPr>
        <w:fldChar w:fldCharType="end"/>
      </w:r>
      <w:r w:rsidRPr="00165819">
        <w:rPr>
          <w:rFonts w:ascii="Calibri" w:hAnsi="Calibri" w:cs="Calibri"/>
          <w:spacing w:val="-3"/>
          <w:sz w:val="22"/>
          <w:szCs w:val="22"/>
        </w:rPr>
        <w:t>, and Poisson regression will be used to estimate the association between SHS and each outcome event count variable (rates of painful and ACS episodes)</w:t>
      </w:r>
      <w:r w:rsidR="001063E8" w:rsidRPr="00165819">
        <w:rPr>
          <w:rFonts w:ascii="Calibri" w:hAnsi="Calibri" w:cs="Calibri"/>
          <w:spacing w:val="-3"/>
          <w:sz w:val="22"/>
          <w:szCs w:val="22"/>
        </w:rPr>
        <w:t xml:space="preserve"> </w:t>
      </w:r>
      <w:r w:rsidR="002E48E2" w:rsidRPr="00165819">
        <w:rPr>
          <w:rFonts w:ascii="Calibri" w:hAnsi="Calibri" w:cs="Calibri"/>
          <w:spacing w:val="-3"/>
          <w:sz w:val="22"/>
          <w:szCs w:val="22"/>
        </w:rPr>
        <w:fldChar w:fldCharType="begin"/>
      </w:r>
      <w:r w:rsidR="00AE06C1" w:rsidRPr="00165819">
        <w:rPr>
          <w:rFonts w:ascii="Calibri" w:hAnsi="Calibri" w:cs="Calibri"/>
          <w:spacing w:val="-3"/>
          <w:sz w:val="22"/>
          <w:szCs w:val="22"/>
        </w:rPr>
        <w:instrText xml:space="preserve"> ADDIN EN.CITE &lt;EndNote&gt;&lt;Cite&gt;&lt;Author&gt;Kleinbaum D&lt;/Author&gt;&lt;Year&gt;1998&lt;/Year&gt;&lt;RecNum&gt;16613&lt;/RecNum&gt;&lt;DisplayText&gt;&lt;style face="superscript"&gt;182&lt;/style&gt;&lt;/DisplayText&gt;&lt;record&gt;&lt;rec-number&gt;16613&lt;/rec-number&gt;&lt;foreign-keys&gt;&lt;key app="EN" db-id="wtdst0ra6wztp9eatv4ps09wtwt0xddw25a0"&gt;16613&lt;/key&gt;&lt;/foreign-keys&gt;&lt;ref-type name="Book"&gt;6&lt;/ref-type&gt;&lt;contributors&gt;&lt;authors&gt;&lt;author&gt;Kleinbaum D,&lt;/author&gt;&lt;author&gt;Kupper L,&lt;/author&gt;&lt;author&gt;Muller K,&lt;/author&gt;&lt;author&gt;Et al&lt;/author&gt;&lt;/authors&gt;&lt;/contributors&gt;&lt;titles&gt;&lt;title&gt;Applied regression analysis and other multivariable methods&lt;/title&gt;&lt;/titles&gt;&lt;dates&gt;&lt;year&gt;1998&lt;/year&gt;&lt;/dates&gt;&lt;pub-location&gt;Pacific Grove&lt;/pub-location&gt;&lt;publisher&gt;Duxbury Press&lt;/publisher&gt;&lt;urls&gt;&lt;/urls&gt;&lt;/record&gt;&lt;/Cite&gt;&lt;/EndNote&gt;</w:instrText>
      </w:r>
      <w:r w:rsidR="002E48E2" w:rsidRPr="00165819">
        <w:rPr>
          <w:rFonts w:ascii="Calibri" w:hAnsi="Calibri" w:cs="Calibri"/>
          <w:spacing w:val="-3"/>
          <w:sz w:val="22"/>
          <w:szCs w:val="22"/>
        </w:rPr>
        <w:fldChar w:fldCharType="separate"/>
      </w:r>
      <w:r w:rsidR="00AE06C1" w:rsidRPr="00165819">
        <w:rPr>
          <w:rFonts w:ascii="Calibri" w:hAnsi="Calibri" w:cs="Calibri"/>
          <w:noProof/>
          <w:spacing w:val="-3"/>
          <w:sz w:val="22"/>
          <w:szCs w:val="22"/>
          <w:vertAlign w:val="superscript"/>
        </w:rPr>
        <w:t>182</w:t>
      </w:r>
      <w:r w:rsidR="002E48E2" w:rsidRPr="00165819">
        <w:rPr>
          <w:rFonts w:ascii="Calibri" w:hAnsi="Calibri" w:cs="Calibri"/>
          <w:spacing w:val="-3"/>
          <w:sz w:val="22"/>
          <w:szCs w:val="22"/>
        </w:rPr>
        <w:fldChar w:fldCharType="end"/>
      </w:r>
      <w:r w:rsidRPr="00165819">
        <w:rPr>
          <w:rFonts w:ascii="Calibri" w:hAnsi="Calibri" w:cs="Calibri"/>
          <w:spacing w:val="-3"/>
          <w:sz w:val="22"/>
          <w:szCs w:val="22"/>
        </w:rPr>
        <w:t xml:space="preserve">. Diagnostics for Poisson regression will include tests for overdispersion. If there are indications of overdispersion, deviance scale adjustment and negative binomial regression models will be considered. The approach to determining which covariates are included in final models will follow the same approach described under Aim 1, above.  </w:t>
      </w:r>
    </w:p>
    <w:p w:rsidR="007C2B83" w:rsidRPr="00165819" w:rsidRDefault="007C2B83" w:rsidP="00BD6EA2">
      <w:pPr>
        <w:spacing w:after="120"/>
        <w:rPr>
          <w:rFonts w:ascii="Calibri" w:hAnsi="Calibri" w:cs="Calibri"/>
          <w:spacing w:val="-3"/>
          <w:sz w:val="22"/>
          <w:szCs w:val="22"/>
        </w:rPr>
      </w:pPr>
      <w:r w:rsidRPr="00165819">
        <w:rPr>
          <w:rFonts w:ascii="Calibri" w:hAnsi="Calibri" w:cs="Calibri"/>
          <w:spacing w:val="-3"/>
          <w:sz w:val="22"/>
          <w:szCs w:val="22"/>
        </w:rPr>
        <w:t xml:space="preserve">There are children who have significant sickle cell morbidity in the absence of identifiable asthma symptoms or airway obstruction. Although this study is not powered to test this hypothesis, we will examine whether SHS exposure is associated with increased pain and ACS via alternative pathways besides airway obstruction and an asthma phenotype, by performing stratified analyses of the association between SHS and rates of pain and ACS separately with participants who have airway obstruction as defined above, and with participants who do not have airway obstruction. </w:t>
      </w:r>
    </w:p>
    <w:p w:rsidR="007C2B83" w:rsidRPr="00165819" w:rsidRDefault="007C2B83" w:rsidP="00BD6EA2">
      <w:pPr>
        <w:pStyle w:val="ListParagraph"/>
        <w:spacing w:after="120"/>
        <w:ind w:left="0"/>
        <w:rPr>
          <w:rFonts w:ascii="Calibri" w:hAnsi="Calibri" w:cs="Calibri"/>
          <w:b/>
          <w:i/>
          <w:sz w:val="22"/>
          <w:szCs w:val="22"/>
        </w:rPr>
      </w:pPr>
      <w:r w:rsidRPr="00165819">
        <w:rPr>
          <w:rFonts w:ascii="Calibri" w:hAnsi="Calibri" w:cs="Calibri"/>
          <w:sz w:val="22"/>
          <w:szCs w:val="22"/>
          <w:u w:val="single"/>
        </w:rPr>
        <w:t>Specific Aim 3</w:t>
      </w:r>
      <w:r w:rsidRPr="00165819">
        <w:rPr>
          <w:rFonts w:ascii="Calibri" w:hAnsi="Calibri" w:cs="Calibri"/>
          <w:sz w:val="22"/>
          <w:szCs w:val="22"/>
        </w:rPr>
        <w:t xml:space="preserve">:  </w:t>
      </w:r>
      <w:r w:rsidRPr="00165819">
        <w:rPr>
          <w:rFonts w:ascii="Calibri" w:hAnsi="Calibri" w:cs="Calibri"/>
          <w:b/>
          <w:i/>
          <w:sz w:val="22"/>
          <w:szCs w:val="22"/>
        </w:rPr>
        <w:t xml:space="preserve">To determine whether oxidative stress, as measured by urine F2 </w:t>
      </w:r>
      <w:proofErr w:type="spellStart"/>
      <w:r w:rsidRPr="00165819">
        <w:rPr>
          <w:rFonts w:ascii="Calibri" w:hAnsi="Calibri" w:cs="Calibri"/>
          <w:b/>
          <w:i/>
          <w:sz w:val="22"/>
          <w:szCs w:val="22"/>
        </w:rPr>
        <w:t>isoprostane</w:t>
      </w:r>
      <w:proofErr w:type="spellEnd"/>
      <w:r w:rsidRPr="00165819">
        <w:rPr>
          <w:rFonts w:ascii="Calibri" w:hAnsi="Calibri" w:cs="Calibri"/>
          <w:b/>
          <w:i/>
          <w:sz w:val="22"/>
          <w:szCs w:val="22"/>
        </w:rPr>
        <w:t xml:space="preserve">, is a potential intermediate factor on the causal pathway between SHS and airway obstruction, and SHS and rates of pain and ACS by testing its association with 1) increased urine cotinine levels and 2) rates and severity of airway obstruction (as outlined in aim 1) and rates of pain and ACS. </w:t>
      </w:r>
      <w:r w:rsidRPr="00165819">
        <w:rPr>
          <w:rFonts w:ascii="Calibri" w:hAnsi="Calibri" w:cs="Calibri"/>
          <w:sz w:val="22"/>
          <w:szCs w:val="22"/>
        </w:rPr>
        <w:t xml:space="preserve">Simple scatterplots and correlation coefficients will be used in initial analyses of SHS exposure (as measured by urine cotinine levels) and urine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levels.  Multiple linear regression models will be used to estimate the association of cotinine level on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levels.  Appropriate transformation of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will be considered. Inclusion of covariates in multiple regression models will follow the same strategy as described for logistic and Poisson models (associated change in the beta for F2 </w:t>
      </w:r>
      <w:proofErr w:type="spellStart"/>
      <w:r w:rsidRPr="00165819">
        <w:rPr>
          <w:rFonts w:ascii="Calibri" w:hAnsi="Calibri" w:cs="Calibri"/>
          <w:sz w:val="22"/>
          <w:szCs w:val="22"/>
        </w:rPr>
        <w:t>isoprostane</w:t>
      </w:r>
      <w:proofErr w:type="spellEnd"/>
      <w:r w:rsidRPr="00165819">
        <w:rPr>
          <w:rFonts w:ascii="Calibri" w:hAnsi="Calibri" w:cs="Calibri"/>
          <w:sz w:val="22"/>
          <w:szCs w:val="22"/>
        </w:rPr>
        <w:t xml:space="preserve"> of 25% or more required for inclusion).</w:t>
      </w:r>
    </w:p>
    <w:p w:rsidR="007C2B83" w:rsidRPr="00165819" w:rsidRDefault="007C2B83" w:rsidP="00477830">
      <w:pPr>
        <w:tabs>
          <w:tab w:val="left" w:pos="0"/>
          <w:tab w:val="left" w:pos="180"/>
          <w:tab w:val="left" w:pos="270"/>
        </w:tabs>
        <w:rPr>
          <w:rFonts w:ascii="Calibri" w:hAnsi="Calibri" w:cs="Calibri"/>
          <w:sz w:val="22"/>
          <w:szCs w:val="22"/>
        </w:rPr>
      </w:pPr>
    </w:p>
    <w:p w:rsidR="00C96AF6" w:rsidRPr="00165819" w:rsidRDefault="00165819" w:rsidP="00BD6EA2">
      <w:pPr>
        <w:spacing w:after="120"/>
        <w:rPr>
          <w:rFonts w:ascii="Calibri" w:hAnsi="Calibri" w:cs="Calibri"/>
          <w:b/>
          <w:sz w:val="22"/>
          <w:szCs w:val="22"/>
        </w:rPr>
      </w:pPr>
      <w:r w:rsidRPr="00165819">
        <w:rPr>
          <w:rFonts w:ascii="Calibri" w:hAnsi="Calibri" w:cs="Calibri"/>
          <w:noProof/>
          <w:sz w:val="22"/>
          <w:szCs w:val="22"/>
        </w:rPr>
        <w:pict>
          <v:shape id="Object 6" o:spid="_x0000_s1062" type="#_x0000_t75" style="position:absolute;margin-left:2218.1pt;margin-top:-.7pt;width:287.7pt;height:161.05pt;z-index:251663360;visibility:visible;mso-position-horizontal:right">
            <v:imagedata r:id="rId25" o:title="" croptop="-2354f" cropbottom="-1177f" cropleft="-1160f" cropright="-1793f"/>
            <w10:wrap type="square"/>
          </v:shape>
        </w:pict>
      </w:r>
      <w:r w:rsidR="00C96AF6" w:rsidRPr="00165819">
        <w:rPr>
          <w:rFonts w:ascii="Calibri" w:hAnsi="Calibri" w:cs="Calibri"/>
          <w:b/>
          <w:sz w:val="22"/>
          <w:szCs w:val="22"/>
        </w:rPr>
        <w:t xml:space="preserve">Study Size: </w:t>
      </w:r>
      <w:r w:rsidR="00C96AF6" w:rsidRPr="00165819">
        <w:rPr>
          <w:rFonts w:ascii="Calibri" w:hAnsi="Calibri" w:cs="Calibri"/>
          <w:sz w:val="22"/>
          <w:szCs w:val="22"/>
        </w:rPr>
        <w:t xml:space="preserve">We anticipate that with 175 subjects (155 from the current study plus 20 from the feasibility pilot study), the proposed project will be adequately powered to detect effects at clinically meaningful magnitudes.  </w:t>
      </w:r>
    </w:p>
    <w:p w:rsidR="00C96AF6" w:rsidRPr="00165819" w:rsidRDefault="00C96AF6" w:rsidP="00BD6EA2">
      <w:pPr>
        <w:spacing w:after="120"/>
        <w:rPr>
          <w:rFonts w:ascii="Calibri" w:hAnsi="Calibri" w:cs="Calibri"/>
          <w:sz w:val="22"/>
          <w:szCs w:val="22"/>
        </w:rPr>
      </w:pPr>
      <w:r w:rsidRPr="00165819">
        <w:rPr>
          <w:rFonts w:ascii="Calibri" w:hAnsi="Calibri" w:cs="Calibri"/>
          <w:b/>
          <w:sz w:val="22"/>
          <w:szCs w:val="22"/>
        </w:rPr>
        <w:t>For Specific Aim 1</w:t>
      </w:r>
      <w:r w:rsidR="00EA7AF6" w:rsidRPr="00165819">
        <w:rPr>
          <w:rFonts w:ascii="Calibri" w:hAnsi="Calibri" w:cs="Calibri"/>
          <w:b/>
          <w:sz w:val="22"/>
          <w:szCs w:val="22"/>
        </w:rPr>
        <w:t>:</w:t>
      </w:r>
      <w:r w:rsidRPr="00165819">
        <w:rPr>
          <w:rFonts w:ascii="Calibri" w:hAnsi="Calibri" w:cs="Calibri"/>
          <w:b/>
          <w:sz w:val="22"/>
          <w:szCs w:val="22"/>
        </w:rPr>
        <w:t xml:space="preserve"> </w:t>
      </w:r>
      <w:r w:rsidRPr="00165819">
        <w:rPr>
          <w:rFonts w:ascii="Calibri" w:hAnsi="Calibri" w:cs="Calibri"/>
          <w:sz w:val="22"/>
          <w:szCs w:val="22"/>
        </w:rPr>
        <w:t xml:space="preserve">Table 7 displays the power to detect various relative risks for the effect of SHS exposure on airway obstruction, assuming 30% exposure prevalence and varying prevalence of airway obstruction among the unexposed. The odds </w:t>
      </w:r>
      <w:r w:rsidRPr="00165819">
        <w:rPr>
          <w:rFonts w:ascii="Calibri" w:hAnsi="Calibri" w:cs="Calibri"/>
          <w:sz w:val="22"/>
          <w:szCs w:val="22"/>
        </w:rPr>
        <w:lastRenderedPageBreak/>
        <w:t xml:space="preserve">ratios shown are conservative estimates based on preliminary data shown in Table </w:t>
      </w:r>
      <w:r w:rsidR="0026364C" w:rsidRPr="00165819">
        <w:rPr>
          <w:rFonts w:ascii="Calibri" w:hAnsi="Calibri" w:cs="Calibri"/>
          <w:sz w:val="22"/>
          <w:szCs w:val="22"/>
        </w:rPr>
        <w:t>13</w:t>
      </w:r>
      <w:r w:rsidRPr="00165819">
        <w:rPr>
          <w:rFonts w:ascii="Calibri" w:hAnsi="Calibri" w:cs="Calibri"/>
          <w:sz w:val="22"/>
          <w:szCs w:val="22"/>
        </w:rPr>
        <w:t xml:space="preserve"> above. Based on a test of difference in proportions, for Specific Aim 2, the study should be adequately powered (80%) to detect a RR of 2.7 or greater assuming SHS exposure prevalence of 30% and rate of occurrence of airway obstruction in the unexposed of 10% (consistent with preliminary data described above).   </w:t>
      </w:r>
    </w:p>
    <w:p w:rsidR="00C96AF6" w:rsidRPr="00165819" w:rsidRDefault="00165819" w:rsidP="00BD6EA2">
      <w:pPr>
        <w:spacing w:after="120"/>
        <w:rPr>
          <w:rFonts w:ascii="Calibri" w:hAnsi="Calibri" w:cs="Calibri"/>
          <w:sz w:val="22"/>
          <w:szCs w:val="22"/>
        </w:rPr>
      </w:pPr>
      <w:r w:rsidRPr="00165819">
        <w:rPr>
          <w:rFonts w:ascii="Calibri" w:hAnsi="Calibri" w:cs="Calibri"/>
          <w:b/>
          <w:noProof/>
          <w:sz w:val="22"/>
          <w:szCs w:val="22"/>
        </w:rPr>
        <w:pict>
          <v:group id="_x0000_s1063" style="position:absolute;margin-left:247.55pt;margin-top:4.05pt;width:293.25pt;height:241.05pt;z-index:-251652096" coordorigin="1440,3240" coordsize="5865,4821" wrapcoords="-55 0 -55 21465 21600 21465 21600 2153 21324 1077 21324 0 -55 0">
            <v:shape id="_x0000_s1064" type="#_x0000_t75" style="position:absolute;left:1440;top:3684;width:5865;height:4377" wrapcoords="-47 0 -47 21478 21600 21478 21600 0 -47 0">
              <v:imagedata r:id="rId26" o:title=""/>
            </v:shape>
            <v:shape id="_x0000_s1065" type="#_x0000_t202" style="position:absolute;left:6348;top:4838;width:672;height:414" filled="f" stroked="f">
              <v:textbox style="mso-next-textbox:#_x0000_s1065">
                <w:txbxContent>
                  <w:p w:rsidR="00E3460E" w:rsidRPr="00664126" w:rsidRDefault="00E3460E" w:rsidP="00C96AF6">
                    <w:pPr>
                      <w:rPr>
                        <w:rFonts w:ascii="Arial" w:hAnsi="Arial" w:cs="Arial"/>
                        <w:sz w:val="18"/>
                        <w:szCs w:val="18"/>
                      </w:rPr>
                    </w:pPr>
                    <w:r w:rsidRPr="00664126">
                      <w:rPr>
                        <w:rFonts w:ascii="Arial" w:hAnsi="Arial" w:cs="Arial"/>
                        <w:sz w:val="18"/>
                        <w:szCs w:val="18"/>
                      </w:rPr>
                      <w:t>RR</w:t>
                    </w:r>
                  </w:p>
                </w:txbxContent>
              </v:textbox>
            </v:shape>
            <v:line id="_x0000_s1066" style="position:absolute" from="6393,5163" to="7001,5163"/>
            <v:shape id="_x0000_s1067" type="#_x0000_t202" style="position:absolute;left:1440;top:3240;width:5776;height:562" stroked="f">
              <v:textbox style="mso-next-textbox:#_x0000_s1067">
                <w:txbxContent>
                  <w:p w:rsidR="00E3460E" w:rsidRPr="00EB3CE1" w:rsidRDefault="00E3460E" w:rsidP="00C96AF6">
                    <w:pPr>
                      <w:rPr>
                        <w:rFonts w:ascii="Arial" w:hAnsi="Arial" w:cs="Arial"/>
                        <w:b/>
                        <w:sz w:val="16"/>
                        <w:szCs w:val="16"/>
                      </w:rPr>
                    </w:pPr>
                    <w:r w:rsidRPr="00EB3CE1">
                      <w:rPr>
                        <w:rFonts w:ascii="Arial" w:hAnsi="Arial" w:cs="Arial"/>
                        <w:b/>
                        <w:sz w:val="16"/>
                        <w:szCs w:val="16"/>
                      </w:rPr>
                      <w:t xml:space="preserve">Figure </w:t>
                    </w:r>
                    <w:r>
                      <w:rPr>
                        <w:rFonts w:ascii="Arial" w:hAnsi="Arial" w:cs="Arial"/>
                        <w:b/>
                        <w:sz w:val="16"/>
                        <w:szCs w:val="16"/>
                      </w:rPr>
                      <w:t>8:</w:t>
                    </w:r>
                    <w:r w:rsidRPr="00EB3CE1">
                      <w:rPr>
                        <w:rFonts w:ascii="Arial" w:hAnsi="Arial" w:cs="Arial"/>
                        <w:b/>
                        <w:sz w:val="16"/>
                        <w:szCs w:val="16"/>
                      </w:rPr>
                      <w:t xml:space="preserve">  Power to detect alternate RRs at varying event rates in the unexposed (assumes n=170 and alpha error tolerance of 5%)</w:t>
                    </w:r>
                  </w:p>
                </w:txbxContent>
              </v:textbox>
            </v:shape>
            <w10:wrap type="tight"/>
          </v:group>
        </w:pict>
      </w:r>
      <w:r w:rsidR="00C96AF6" w:rsidRPr="00165819">
        <w:rPr>
          <w:rFonts w:ascii="Calibri" w:hAnsi="Calibri" w:cs="Calibri"/>
          <w:b/>
          <w:sz w:val="22"/>
          <w:szCs w:val="22"/>
        </w:rPr>
        <w:t xml:space="preserve">For Specific Aim 2, </w:t>
      </w:r>
      <w:r w:rsidR="00C96AF6" w:rsidRPr="00165819">
        <w:rPr>
          <w:rFonts w:ascii="Calibri" w:hAnsi="Calibri" w:cs="Calibri"/>
          <w:sz w:val="22"/>
          <w:szCs w:val="22"/>
        </w:rPr>
        <w:t xml:space="preserve">Figure </w:t>
      </w:r>
      <w:r w:rsidR="0026364C" w:rsidRPr="00165819">
        <w:rPr>
          <w:rFonts w:ascii="Calibri" w:hAnsi="Calibri" w:cs="Calibri"/>
          <w:sz w:val="22"/>
          <w:szCs w:val="22"/>
        </w:rPr>
        <w:t>8</w:t>
      </w:r>
      <w:r w:rsidR="00C96AF6" w:rsidRPr="00165819">
        <w:rPr>
          <w:rFonts w:ascii="Calibri" w:hAnsi="Calibri" w:cs="Calibri"/>
          <w:sz w:val="22"/>
          <w:szCs w:val="22"/>
        </w:rPr>
        <w:t xml:space="preserve"> displays the power to detect (at a conventional alpha error tolerance of 5%) using Poisson regression various Rate Ratios (RR) for SHS exposure effects, assuming 30% exposure prevalence and various outcome event rates in the unexposed.  The range of outcome event rates shown includes the estimates from preliminary data described above for events of interest in Specific Aim 2.  For events occurring at a rate of 0.45 per child per year in the unexposed there should be 80% or greater power to detect RRs of 2.0.  For smaller effects adequate power will be available for more common endpoints.  </w:t>
      </w:r>
    </w:p>
    <w:p w:rsidR="00C96AF6" w:rsidRPr="00165819" w:rsidRDefault="00C96AF6" w:rsidP="00BD6EA2">
      <w:pPr>
        <w:spacing w:after="120"/>
        <w:rPr>
          <w:rFonts w:ascii="Calibri" w:hAnsi="Calibri" w:cs="Calibri"/>
          <w:sz w:val="22"/>
          <w:szCs w:val="22"/>
        </w:rPr>
      </w:pPr>
      <w:r w:rsidRPr="00165819">
        <w:rPr>
          <w:rFonts w:ascii="Calibri" w:hAnsi="Calibri" w:cs="Calibri"/>
          <w:b/>
          <w:sz w:val="22"/>
          <w:szCs w:val="22"/>
        </w:rPr>
        <w:t>For Specific Aim 3</w:t>
      </w:r>
      <w:r w:rsidRPr="00165819">
        <w:rPr>
          <w:rFonts w:ascii="Calibri" w:hAnsi="Calibri" w:cs="Calibri"/>
          <w:sz w:val="22"/>
          <w:szCs w:val="22"/>
        </w:rPr>
        <w:t xml:space="preserve">, the study size will provide adequate power (i.e., 80%) to detect correlation coefficients between continuous variables as small as 0.2.  </w:t>
      </w:r>
    </w:p>
    <w:p w:rsidR="00C96AF6" w:rsidRPr="00165819" w:rsidRDefault="00C96AF6" w:rsidP="00BD6EA2">
      <w:pPr>
        <w:spacing w:after="120"/>
        <w:rPr>
          <w:rFonts w:ascii="Calibri" w:hAnsi="Calibri" w:cs="Calibri"/>
          <w:sz w:val="22"/>
          <w:szCs w:val="22"/>
        </w:rPr>
      </w:pPr>
      <w:r w:rsidRPr="00165819">
        <w:rPr>
          <w:rFonts w:ascii="Calibri" w:hAnsi="Calibri" w:cs="Calibri"/>
          <w:sz w:val="22"/>
          <w:szCs w:val="22"/>
        </w:rPr>
        <w:t>All power analyses were performed using PASS 2008 software version 08.03 and PS Power and Sample Size Calculations software version 3.0 (biostat.mc.vanderbilt.edu/</w:t>
      </w:r>
      <w:proofErr w:type="spellStart"/>
      <w:r w:rsidRPr="00165819">
        <w:rPr>
          <w:rFonts w:ascii="Calibri" w:hAnsi="Calibri" w:cs="Calibri"/>
          <w:sz w:val="22"/>
          <w:szCs w:val="22"/>
        </w:rPr>
        <w:t>PowerSampleSize</w:t>
      </w:r>
      <w:proofErr w:type="spellEnd"/>
      <w:r w:rsidRPr="00165819">
        <w:rPr>
          <w:rFonts w:ascii="Calibri" w:hAnsi="Calibri" w:cs="Calibri"/>
          <w:sz w:val="22"/>
          <w:szCs w:val="22"/>
        </w:rPr>
        <w:t xml:space="preserve">).  </w:t>
      </w:r>
    </w:p>
    <w:p w:rsidR="00C96AF6" w:rsidRPr="00165819" w:rsidRDefault="00C96AF6" w:rsidP="00C96AF6">
      <w:pPr>
        <w:jc w:val="both"/>
        <w:outlineLvl w:val="0"/>
        <w:rPr>
          <w:rFonts w:ascii="Calibri" w:hAnsi="Calibri" w:cs="Calibri"/>
          <w:b/>
          <w:sz w:val="22"/>
          <w:szCs w:val="22"/>
        </w:rPr>
      </w:pPr>
      <w:r w:rsidRPr="00165819">
        <w:rPr>
          <w:rFonts w:ascii="Calibri" w:hAnsi="Calibri" w:cs="Calibri"/>
          <w:b/>
          <w:sz w:val="22"/>
          <w:szCs w:val="22"/>
        </w:rPr>
        <w:t xml:space="preserve">Timeline: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3672"/>
        <w:gridCol w:w="3672"/>
      </w:tblGrid>
      <w:tr w:rsidR="00C96AF6" w:rsidRPr="00165819" w:rsidTr="00C96AF6">
        <w:tc>
          <w:tcPr>
            <w:tcW w:w="3672" w:type="dxa"/>
          </w:tcPr>
          <w:p w:rsidR="00C96AF6" w:rsidRPr="00165819" w:rsidRDefault="00C96AF6" w:rsidP="00C96AF6">
            <w:pPr>
              <w:jc w:val="both"/>
              <w:rPr>
                <w:rFonts w:ascii="Calibri" w:hAnsi="Calibri" w:cs="Calibri"/>
                <w:b/>
                <w:sz w:val="22"/>
                <w:szCs w:val="22"/>
              </w:rPr>
            </w:pPr>
            <w:r w:rsidRPr="00165819">
              <w:rPr>
                <w:rFonts w:ascii="Calibri" w:hAnsi="Calibri" w:cs="Calibri"/>
                <w:b/>
                <w:sz w:val="22"/>
                <w:szCs w:val="22"/>
              </w:rPr>
              <w:t>Year 1</w:t>
            </w:r>
          </w:p>
        </w:tc>
        <w:tc>
          <w:tcPr>
            <w:tcW w:w="3672" w:type="dxa"/>
          </w:tcPr>
          <w:p w:rsidR="00C96AF6" w:rsidRPr="00165819" w:rsidRDefault="00C96AF6" w:rsidP="00C96AF6">
            <w:pPr>
              <w:jc w:val="both"/>
              <w:rPr>
                <w:rFonts w:ascii="Calibri" w:hAnsi="Calibri" w:cs="Calibri"/>
                <w:b/>
                <w:sz w:val="22"/>
                <w:szCs w:val="22"/>
              </w:rPr>
            </w:pPr>
            <w:r w:rsidRPr="00165819">
              <w:rPr>
                <w:rFonts w:ascii="Calibri" w:hAnsi="Calibri" w:cs="Calibri"/>
                <w:b/>
                <w:sz w:val="22"/>
                <w:szCs w:val="22"/>
              </w:rPr>
              <w:t>Year 2</w:t>
            </w:r>
          </w:p>
        </w:tc>
        <w:tc>
          <w:tcPr>
            <w:tcW w:w="3672" w:type="dxa"/>
          </w:tcPr>
          <w:p w:rsidR="00C96AF6" w:rsidRPr="00165819" w:rsidRDefault="00C96AF6" w:rsidP="00C96AF6">
            <w:pPr>
              <w:jc w:val="both"/>
              <w:rPr>
                <w:rFonts w:ascii="Calibri" w:hAnsi="Calibri" w:cs="Calibri"/>
                <w:b/>
                <w:sz w:val="22"/>
                <w:szCs w:val="22"/>
              </w:rPr>
            </w:pPr>
            <w:r w:rsidRPr="00165819">
              <w:rPr>
                <w:rFonts w:ascii="Calibri" w:hAnsi="Calibri" w:cs="Calibri"/>
                <w:b/>
                <w:sz w:val="22"/>
                <w:szCs w:val="22"/>
              </w:rPr>
              <w:t>Year 3</w:t>
            </w:r>
          </w:p>
        </w:tc>
      </w:tr>
      <w:tr w:rsidR="00C96AF6" w:rsidRPr="00165819" w:rsidTr="00C96AF6">
        <w:tc>
          <w:tcPr>
            <w:tcW w:w="3672" w:type="dxa"/>
          </w:tcPr>
          <w:p w:rsidR="00C96AF6" w:rsidRPr="00165819" w:rsidRDefault="00C96AF6" w:rsidP="00C96AF6">
            <w:pPr>
              <w:jc w:val="both"/>
              <w:rPr>
                <w:rFonts w:ascii="Calibri" w:hAnsi="Calibri" w:cs="Calibri"/>
                <w:sz w:val="22"/>
                <w:szCs w:val="22"/>
                <w:u w:val="single"/>
              </w:rPr>
            </w:pPr>
            <w:r w:rsidRPr="00165819">
              <w:rPr>
                <w:rFonts w:ascii="Calibri" w:hAnsi="Calibri" w:cs="Calibri"/>
                <w:sz w:val="22"/>
                <w:szCs w:val="22"/>
                <w:u w:val="single"/>
              </w:rPr>
              <w:t>Months 1-3</w:t>
            </w:r>
          </w:p>
          <w:p w:rsidR="00C96AF6" w:rsidRPr="00165819" w:rsidRDefault="00C96AF6" w:rsidP="00A0597E">
            <w:pPr>
              <w:numPr>
                <w:ilvl w:val="0"/>
                <w:numId w:val="30"/>
              </w:numPr>
              <w:tabs>
                <w:tab w:val="clear" w:pos="720"/>
                <w:tab w:val="num" w:pos="360"/>
              </w:tabs>
              <w:ind w:left="540" w:hanging="540"/>
              <w:rPr>
                <w:rFonts w:ascii="Calibri" w:hAnsi="Calibri" w:cs="Calibri"/>
                <w:sz w:val="22"/>
                <w:szCs w:val="22"/>
              </w:rPr>
            </w:pPr>
            <w:r w:rsidRPr="00165819">
              <w:rPr>
                <w:rFonts w:ascii="Calibri" w:hAnsi="Calibri" w:cs="Calibri"/>
                <w:sz w:val="22"/>
                <w:szCs w:val="22"/>
              </w:rPr>
              <w:t>Finalizing IRB amendments</w:t>
            </w:r>
          </w:p>
          <w:p w:rsidR="00C96AF6" w:rsidRPr="00165819" w:rsidRDefault="00C96AF6" w:rsidP="00A0597E">
            <w:pPr>
              <w:numPr>
                <w:ilvl w:val="0"/>
                <w:numId w:val="30"/>
              </w:numPr>
              <w:tabs>
                <w:tab w:val="clear" w:pos="720"/>
                <w:tab w:val="num" w:pos="360"/>
              </w:tabs>
              <w:ind w:left="540" w:hanging="540"/>
              <w:rPr>
                <w:rFonts w:ascii="Calibri" w:hAnsi="Calibri" w:cs="Calibri"/>
                <w:sz w:val="22"/>
                <w:szCs w:val="22"/>
              </w:rPr>
            </w:pPr>
            <w:r w:rsidRPr="00165819">
              <w:rPr>
                <w:rFonts w:ascii="Calibri" w:hAnsi="Calibri" w:cs="Calibri"/>
                <w:sz w:val="22"/>
                <w:szCs w:val="22"/>
              </w:rPr>
              <w:t>Ordering equipment/supplies</w:t>
            </w:r>
          </w:p>
          <w:p w:rsidR="00C96AF6" w:rsidRPr="00165819" w:rsidRDefault="00C96AF6" w:rsidP="00A0597E">
            <w:pPr>
              <w:numPr>
                <w:ilvl w:val="0"/>
                <w:numId w:val="30"/>
              </w:numPr>
              <w:tabs>
                <w:tab w:val="clear" w:pos="720"/>
                <w:tab w:val="num" w:pos="360"/>
              </w:tabs>
              <w:ind w:left="360"/>
              <w:rPr>
                <w:rFonts w:ascii="Calibri" w:hAnsi="Calibri" w:cs="Calibri"/>
                <w:sz w:val="22"/>
                <w:szCs w:val="22"/>
              </w:rPr>
            </w:pPr>
            <w:r w:rsidRPr="00165819">
              <w:rPr>
                <w:rFonts w:ascii="Calibri" w:hAnsi="Calibri" w:cs="Calibri"/>
                <w:sz w:val="22"/>
                <w:szCs w:val="22"/>
              </w:rPr>
              <w:t>Developing recruitment/ enrollment strategy</w:t>
            </w:r>
          </w:p>
          <w:p w:rsidR="00C96AF6" w:rsidRPr="00165819" w:rsidRDefault="00C96AF6" w:rsidP="00A0597E">
            <w:pPr>
              <w:numPr>
                <w:ilvl w:val="0"/>
                <w:numId w:val="30"/>
              </w:numPr>
              <w:tabs>
                <w:tab w:val="clear" w:pos="720"/>
                <w:tab w:val="num" w:pos="360"/>
              </w:tabs>
              <w:ind w:left="360"/>
              <w:rPr>
                <w:rFonts w:ascii="Calibri" w:hAnsi="Calibri" w:cs="Calibri"/>
                <w:sz w:val="22"/>
                <w:szCs w:val="22"/>
              </w:rPr>
            </w:pPr>
            <w:r w:rsidRPr="00165819">
              <w:rPr>
                <w:rFonts w:ascii="Calibri" w:hAnsi="Calibri" w:cs="Calibri"/>
                <w:sz w:val="22"/>
                <w:szCs w:val="22"/>
              </w:rPr>
              <w:t>Determining roster of eligible patients @ MASCC</w:t>
            </w:r>
          </w:p>
          <w:p w:rsidR="00C96AF6" w:rsidRPr="00165819" w:rsidRDefault="00C96AF6" w:rsidP="00A0597E">
            <w:pPr>
              <w:numPr>
                <w:ilvl w:val="0"/>
                <w:numId w:val="30"/>
              </w:numPr>
              <w:tabs>
                <w:tab w:val="clear" w:pos="720"/>
                <w:tab w:val="num" w:pos="360"/>
              </w:tabs>
              <w:ind w:left="540" w:hanging="540"/>
              <w:rPr>
                <w:rFonts w:ascii="Calibri" w:hAnsi="Calibri" w:cs="Calibri"/>
                <w:sz w:val="22"/>
                <w:szCs w:val="22"/>
              </w:rPr>
            </w:pPr>
            <w:r w:rsidRPr="00165819">
              <w:rPr>
                <w:rFonts w:ascii="Calibri" w:hAnsi="Calibri" w:cs="Calibri"/>
                <w:sz w:val="22"/>
                <w:szCs w:val="22"/>
              </w:rPr>
              <w:t xml:space="preserve">Patient recruitment begins </w:t>
            </w:r>
          </w:p>
          <w:p w:rsidR="00C96AF6" w:rsidRPr="00165819" w:rsidRDefault="00C96AF6" w:rsidP="00A0597E">
            <w:pPr>
              <w:numPr>
                <w:ilvl w:val="0"/>
                <w:numId w:val="30"/>
              </w:numPr>
              <w:tabs>
                <w:tab w:val="clear" w:pos="720"/>
                <w:tab w:val="num" w:pos="360"/>
              </w:tabs>
              <w:ind w:left="360"/>
              <w:rPr>
                <w:rFonts w:ascii="Calibri" w:hAnsi="Calibri" w:cs="Calibri"/>
                <w:sz w:val="22"/>
                <w:szCs w:val="22"/>
              </w:rPr>
            </w:pPr>
            <w:r w:rsidRPr="00165819">
              <w:rPr>
                <w:rFonts w:ascii="Calibri" w:hAnsi="Calibri" w:cs="Calibri"/>
                <w:sz w:val="22"/>
                <w:szCs w:val="22"/>
              </w:rPr>
              <w:t>Finalizing of database development and testing of data entry procedures</w:t>
            </w:r>
          </w:p>
        </w:tc>
        <w:tc>
          <w:tcPr>
            <w:tcW w:w="3672" w:type="dxa"/>
            <w:vMerge w:val="restart"/>
          </w:tcPr>
          <w:p w:rsidR="00C96AF6" w:rsidRPr="00165819" w:rsidRDefault="00C96AF6" w:rsidP="00C96AF6">
            <w:pPr>
              <w:jc w:val="both"/>
              <w:rPr>
                <w:rFonts w:ascii="Calibri" w:hAnsi="Calibri" w:cs="Calibri"/>
                <w:sz w:val="22"/>
                <w:szCs w:val="22"/>
                <w:u w:val="single"/>
              </w:rPr>
            </w:pPr>
            <w:r w:rsidRPr="00165819">
              <w:rPr>
                <w:rFonts w:ascii="Calibri" w:hAnsi="Calibri" w:cs="Calibri"/>
                <w:sz w:val="22"/>
                <w:szCs w:val="22"/>
                <w:u w:val="single"/>
              </w:rPr>
              <w:t>Months 1-12</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Reviewing roster of eligible patients</w:t>
            </w:r>
          </w:p>
          <w:p w:rsidR="00C96AF6" w:rsidRPr="00165819" w:rsidRDefault="00C96AF6" w:rsidP="00A0597E">
            <w:pPr>
              <w:numPr>
                <w:ilvl w:val="0"/>
                <w:numId w:val="31"/>
              </w:numPr>
              <w:tabs>
                <w:tab w:val="clear" w:pos="720"/>
                <w:tab w:val="num" w:pos="288"/>
              </w:tabs>
              <w:ind w:hanging="720"/>
              <w:rPr>
                <w:rFonts w:ascii="Calibri" w:hAnsi="Calibri" w:cs="Calibri"/>
                <w:sz w:val="22"/>
                <w:szCs w:val="22"/>
              </w:rPr>
            </w:pPr>
            <w:r w:rsidRPr="00165819">
              <w:rPr>
                <w:rFonts w:ascii="Calibri" w:hAnsi="Calibri" w:cs="Calibri"/>
                <w:sz w:val="22"/>
                <w:szCs w:val="22"/>
              </w:rPr>
              <w:t>Continued patient recruitment</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Continued enrollment and data collection: 30 subjects at MASCC</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Follow-up data collection: 26 subjects in SAC</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Shipment of batched urine samples to laboratories at UCSF and Vanderbilt</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Shipment of batched plasma samples to laboratory at Medical College of Wisconsin (MCW)</w:t>
            </w:r>
          </w:p>
          <w:p w:rsidR="00C96AF6" w:rsidRPr="00165819" w:rsidRDefault="00C96AF6" w:rsidP="00A0597E">
            <w:pPr>
              <w:numPr>
                <w:ilvl w:val="0"/>
                <w:numId w:val="31"/>
              </w:numPr>
              <w:tabs>
                <w:tab w:val="clear" w:pos="720"/>
                <w:tab w:val="num" w:pos="288"/>
              </w:tabs>
              <w:ind w:hanging="720"/>
              <w:rPr>
                <w:rFonts w:ascii="Calibri" w:hAnsi="Calibri" w:cs="Calibri"/>
                <w:sz w:val="22"/>
                <w:szCs w:val="22"/>
              </w:rPr>
            </w:pPr>
            <w:r w:rsidRPr="00165819">
              <w:rPr>
                <w:rFonts w:ascii="Calibri" w:hAnsi="Calibri" w:cs="Calibri"/>
                <w:sz w:val="22"/>
                <w:szCs w:val="22"/>
              </w:rPr>
              <w:t>Supervision of data entry</w:t>
            </w:r>
          </w:p>
          <w:p w:rsidR="00C96AF6" w:rsidRPr="00165819" w:rsidRDefault="00C96AF6" w:rsidP="00A0597E">
            <w:pPr>
              <w:numPr>
                <w:ilvl w:val="0"/>
                <w:numId w:val="31"/>
              </w:numPr>
              <w:tabs>
                <w:tab w:val="clear" w:pos="720"/>
                <w:tab w:val="num" w:pos="288"/>
              </w:tabs>
              <w:ind w:left="288" w:hanging="288"/>
              <w:rPr>
                <w:rFonts w:ascii="Calibri" w:hAnsi="Calibri" w:cs="Calibri"/>
                <w:sz w:val="22"/>
                <w:szCs w:val="22"/>
              </w:rPr>
            </w:pPr>
            <w:r w:rsidRPr="00165819">
              <w:rPr>
                <w:rFonts w:ascii="Calibri" w:hAnsi="Calibri" w:cs="Calibri"/>
                <w:sz w:val="22"/>
                <w:szCs w:val="22"/>
              </w:rPr>
              <w:t>Ongoing quality control/data management</w:t>
            </w:r>
          </w:p>
        </w:tc>
        <w:tc>
          <w:tcPr>
            <w:tcW w:w="3672" w:type="dxa"/>
          </w:tcPr>
          <w:p w:rsidR="00C96AF6" w:rsidRPr="00165819" w:rsidRDefault="00C96AF6" w:rsidP="00C96AF6">
            <w:pPr>
              <w:jc w:val="both"/>
              <w:rPr>
                <w:rFonts w:ascii="Calibri" w:hAnsi="Calibri" w:cs="Calibri"/>
                <w:sz w:val="22"/>
                <w:szCs w:val="22"/>
                <w:u w:val="single"/>
              </w:rPr>
            </w:pPr>
            <w:r w:rsidRPr="00165819">
              <w:rPr>
                <w:rFonts w:ascii="Calibri" w:hAnsi="Calibri" w:cs="Calibri"/>
                <w:sz w:val="22"/>
                <w:szCs w:val="22"/>
                <w:u w:val="single"/>
              </w:rPr>
              <w:t>Months 1-9</w:t>
            </w:r>
          </w:p>
          <w:p w:rsidR="00C96AF6" w:rsidRPr="00165819" w:rsidRDefault="00C96AF6" w:rsidP="00A0597E">
            <w:pPr>
              <w:numPr>
                <w:ilvl w:val="0"/>
                <w:numId w:val="32"/>
              </w:numPr>
              <w:tabs>
                <w:tab w:val="clear" w:pos="720"/>
                <w:tab w:val="num" w:pos="216"/>
              </w:tabs>
              <w:ind w:left="216" w:hanging="180"/>
              <w:rPr>
                <w:rFonts w:ascii="Calibri" w:hAnsi="Calibri" w:cs="Calibri"/>
                <w:sz w:val="22"/>
                <w:szCs w:val="22"/>
              </w:rPr>
            </w:pPr>
            <w:r w:rsidRPr="00165819">
              <w:rPr>
                <w:rFonts w:ascii="Calibri" w:hAnsi="Calibri" w:cs="Calibri"/>
                <w:sz w:val="22"/>
                <w:szCs w:val="22"/>
              </w:rPr>
              <w:t>Final review of clinic population to determine newly eligible patients</w:t>
            </w:r>
          </w:p>
          <w:p w:rsidR="00C96AF6" w:rsidRPr="00165819" w:rsidRDefault="00C96AF6" w:rsidP="00A0597E">
            <w:pPr>
              <w:numPr>
                <w:ilvl w:val="0"/>
                <w:numId w:val="32"/>
              </w:numPr>
              <w:tabs>
                <w:tab w:val="clear" w:pos="720"/>
                <w:tab w:val="num" w:pos="216"/>
              </w:tabs>
              <w:ind w:left="216" w:hanging="180"/>
              <w:rPr>
                <w:rFonts w:ascii="Calibri" w:hAnsi="Calibri" w:cs="Calibri"/>
                <w:sz w:val="22"/>
                <w:szCs w:val="22"/>
              </w:rPr>
            </w:pPr>
            <w:r w:rsidRPr="00165819">
              <w:rPr>
                <w:rFonts w:ascii="Calibri" w:hAnsi="Calibri" w:cs="Calibri"/>
                <w:sz w:val="22"/>
                <w:szCs w:val="22"/>
              </w:rPr>
              <w:t>Final period of patient recruitment</w:t>
            </w:r>
          </w:p>
          <w:p w:rsidR="00C96AF6" w:rsidRPr="00165819" w:rsidRDefault="00C96AF6" w:rsidP="00A0597E">
            <w:pPr>
              <w:numPr>
                <w:ilvl w:val="0"/>
                <w:numId w:val="32"/>
              </w:numPr>
              <w:tabs>
                <w:tab w:val="clear" w:pos="720"/>
                <w:tab w:val="num" w:pos="216"/>
              </w:tabs>
              <w:ind w:left="216" w:hanging="180"/>
              <w:rPr>
                <w:rFonts w:ascii="Calibri" w:hAnsi="Calibri" w:cs="Calibri"/>
                <w:sz w:val="22"/>
                <w:szCs w:val="22"/>
              </w:rPr>
            </w:pPr>
            <w:r w:rsidRPr="00165819">
              <w:rPr>
                <w:rFonts w:ascii="Calibri" w:hAnsi="Calibri" w:cs="Calibri"/>
                <w:sz w:val="22"/>
                <w:szCs w:val="22"/>
              </w:rPr>
              <w:t>Final period of data collection: 25 subjects at MASCC, 25 subjects in SAC</w:t>
            </w:r>
          </w:p>
          <w:p w:rsidR="00C96AF6" w:rsidRPr="00165819" w:rsidRDefault="00C96AF6" w:rsidP="00A0597E">
            <w:pPr>
              <w:numPr>
                <w:ilvl w:val="0"/>
                <w:numId w:val="32"/>
              </w:numPr>
              <w:tabs>
                <w:tab w:val="clear" w:pos="720"/>
                <w:tab w:val="num" w:pos="216"/>
              </w:tabs>
              <w:ind w:left="216" w:hanging="180"/>
              <w:rPr>
                <w:rFonts w:ascii="Calibri" w:hAnsi="Calibri" w:cs="Calibri"/>
                <w:sz w:val="22"/>
                <w:szCs w:val="22"/>
              </w:rPr>
            </w:pPr>
            <w:r w:rsidRPr="00165819">
              <w:rPr>
                <w:rFonts w:ascii="Calibri" w:hAnsi="Calibri" w:cs="Calibri"/>
                <w:sz w:val="22"/>
                <w:szCs w:val="22"/>
              </w:rPr>
              <w:t>Shipment of batched urine samples to UCSF and Vanderbilt</w:t>
            </w:r>
          </w:p>
          <w:p w:rsidR="00C96AF6" w:rsidRPr="00165819" w:rsidRDefault="00C96AF6" w:rsidP="00A0597E">
            <w:pPr>
              <w:numPr>
                <w:ilvl w:val="0"/>
                <w:numId w:val="32"/>
              </w:numPr>
              <w:tabs>
                <w:tab w:val="clear" w:pos="720"/>
                <w:tab w:val="num" w:pos="216"/>
              </w:tabs>
              <w:ind w:left="216" w:hanging="180"/>
              <w:rPr>
                <w:rFonts w:ascii="Calibri" w:hAnsi="Calibri" w:cs="Calibri"/>
                <w:sz w:val="22"/>
                <w:szCs w:val="22"/>
              </w:rPr>
            </w:pPr>
            <w:r w:rsidRPr="00165819">
              <w:rPr>
                <w:rFonts w:ascii="Calibri" w:hAnsi="Calibri" w:cs="Calibri"/>
                <w:sz w:val="22"/>
                <w:szCs w:val="22"/>
              </w:rPr>
              <w:t>Shipment of batched plasma samples to MCW</w:t>
            </w:r>
          </w:p>
          <w:p w:rsidR="00C96AF6" w:rsidRPr="00165819" w:rsidRDefault="00C96AF6" w:rsidP="00A0597E">
            <w:pPr>
              <w:numPr>
                <w:ilvl w:val="0"/>
                <w:numId w:val="32"/>
              </w:numPr>
              <w:tabs>
                <w:tab w:val="clear" w:pos="720"/>
                <w:tab w:val="num" w:pos="216"/>
              </w:tabs>
              <w:ind w:left="576" w:hanging="540"/>
              <w:rPr>
                <w:rFonts w:ascii="Calibri" w:hAnsi="Calibri" w:cs="Calibri"/>
                <w:sz w:val="22"/>
                <w:szCs w:val="22"/>
              </w:rPr>
            </w:pPr>
            <w:r w:rsidRPr="00165819">
              <w:rPr>
                <w:rFonts w:ascii="Calibri" w:hAnsi="Calibri" w:cs="Calibri"/>
                <w:sz w:val="22"/>
                <w:szCs w:val="22"/>
              </w:rPr>
              <w:t>Supervision of data entry</w:t>
            </w:r>
          </w:p>
        </w:tc>
      </w:tr>
      <w:tr w:rsidR="00C96AF6" w:rsidRPr="00165819" w:rsidTr="00C96AF6">
        <w:tc>
          <w:tcPr>
            <w:tcW w:w="3672" w:type="dxa"/>
          </w:tcPr>
          <w:p w:rsidR="00C96AF6" w:rsidRPr="00165819" w:rsidRDefault="00C96AF6" w:rsidP="00C96AF6">
            <w:pPr>
              <w:jc w:val="both"/>
              <w:rPr>
                <w:rFonts w:ascii="Calibri" w:hAnsi="Calibri" w:cs="Calibri"/>
                <w:sz w:val="22"/>
                <w:szCs w:val="22"/>
                <w:u w:val="single"/>
              </w:rPr>
            </w:pPr>
            <w:r w:rsidRPr="00165819">
              <w:rPr>
                <w:rFonts w:ascii="Calibri" w:hAnsi="Calibri" w:cs="Calibri"/>
                <w:sz w:val="22"/>
                <w:szCs w:val="22"/>
                <w:u w:val="single"/>
              </w:rPr>
              <w:t>Months 4-12</w:t>
            </w:r>
          </w:p>
          <w:p w:rsidR="00C96AF6" w:rsidRPr="00165819" w:rsidRDefault="00C96AF6" w:rsidP="00A0597E">
            <w:pPr>
              <w:numPr>
                <w:ilvl w:val="0"/>
                <w:numId w:val="33"/>
              </w:numPr>
              <w:tabs>
                <w:tab w:val="clear" w:pos="720"/>
                <w:tab w:val="num" w:pos="360"/>
              </w:tabs>
              <w:ind w:left="360"/>
              <w:rPr>
                <w:rFonts w:ascii="Calibri" w:hAnsi="Calibri" w:cs="Calibri"/>
                <w:sz w:val="22"/>
                <w:szCs w:val="22"/>
              </w:rPr>
            </w:pPr>
            <w:r w:rsidRPr="00165819">
              <w:rPr>
                <w:rFonts w:ascii="Calibri" w:hAnsi="Calibri" w:cs="Calibri"/>
                <w:sz w:val="22"/>
                <w:szCs w:val="22"/>
              </w:rPr>
              <w:t>Enrollment and data collection: 25 subjects at MASCC</w:t>
            </w:r>
          </w:p>
          <w:p w:rsidR="00C96AF6" w:rsidRPr="00165819" w:rsidRDefault="00C96AF6" w:rsidP="00A0597E">
            <w:pPr>
              <w:numPr>
                <w:ilvl w:val="0"/>
                <w:numId w:val="29"/>
              </w:numPr>
              <w:tabs>
                <w:tab w:val="clear" w:pos="720"/>
                <w:tab w:val="left" w:pos="0"/>
              </w:tabs>
              <w:ind w:left="360"/>
              <w:rPr>
                <w:rFonts w:ascii="Calibri" w:hAnsi="Calibri" w:cs="Calibri"/>
                <w:sz w:val="22"/>
                <w:szCs w:val="22"/>
              </w:rPr>
            </w:pPr>
            <w:r w:rsidRPr="00165819">
              <w:rPr>
                <w:rFonts w:ascii="Calibri" w:hAnsi="Calibri" w:cs="Calibri"/>
                <w:sz w:val="22"/>
                <w:szCs w:val="22"/>
              </w:rPr>
              <w:t>Reviewing roster of eligible patients</w:t>
            </w:r>
          </w:p>
          <w:p w:rsidR="00C96AF6" w:rsidRPr="00165819" w:rsidRDefault="00C96AF6" w:rsidP="00A0597E">
            <w:pPr>
              <w:numPr>
                <w:ilvl w:val="0"/>
                <w:numId w:val="29"/>
              </w:numPr>
              <w:tabs>
                <w:tab w:val="clear" w:pos="720"/>
                <w:tab w:val="left" w:pos="0"/>
              </w:tabs>
              <w:ind w:left="360"/>
              <w:rPr>
                <w:rFonts w:ascii="Calibri" w:hAnsi="Calibri" w:cs="Calibri"/>
                <w:sz w:val="22"/>
                <w:szCs w:val="22"/>
              </w:rPr>
            </w:pPr>
            <w:r w:rsidRPr="00165819">
              <w:rPr>
                <w:rFonts w:ascii="Calibri" w:hAnsi="Calibri" w:cs="Calibri"/>
                <w:sz w:val="22"/>
                <w:szCs w:val="22"/>
              </w:rPr>
              <w:t>Continued patient recruitment</w:t>
            </w:r>
          </w:p>
          <w:p w:rsidR="00C96AF6" w:rsidRPr="00165819" w:rsidRDefault="00C96AF6" w:rsidP="00A0597E">
            <w:pPr>
              <w:numPr>
                <w:ilvl w:val="0"/>
                <w:numId w:val="29"/>
              </w:numPr>
              <w:tabs>
                <w:tab w:val="clear" w:pos="720"/>
                <w:tab w:val="left" w:pos="0"/>
              </w:tabs>
              <w:ind w:left="360"/>
              <w:rPr>
                <w:rFonts w:ascii="Calibri" w:hAnsi="Calibri" w:cs="Calibri"/>
                <w:sz w:val="22"/>
                <w:szCs w:val="22"/>
              </w:rPr>
            </w:pPr>
            <w:r w:rsidRPr="00165819">
              <w:rPr>
                <w:rFonts w:ascii="Calibri" w:hAnsi="Calibri" w:cs="Calibri"/>
                <w:sz w:val="22"/>
                <w:szCs w:val="22"/>
              </w:rPr>
              <w:t>Follow-up data collection in SAC</w:t>
            </w:r>
          </w:p>
          <w:p w:rsidR="00C96AF6" w:rsidRPr="00165819" w:rsidRDefault="00C96AF6" w:rsidP="00A0597E">
            <w:pPr>
              <w:numPr>
                <w:ilvl w:val="0"/>
                <w:numId w:val="29"/>
              </w:numPr>
              <w:tabs>
                <w:tab w:val="clear" w:pos="720"/>
                <w:tab w:val="left" w:pos="0"/>
              </w:tabs>
              <w:ind w:left="360"/>
              <w:rPr>
                <w:rFonts w:ascii="Calibri" w:hAnsi="Calibri" w:cs="Calibri"/>
                <w:sz w:val="22"/>
                <w:szCs w:val="22"/>
              </w:rPr>
            </w:pPr>
            <w:r w:rsidRPr="00165819">
              <w:rPr>
                <w:rFonts w:ascii="Calibri" w:hAnsi="Calibri" w:cs="Calibri"/>
                <w:sz w:val="22"/>
                <w:szCs w:val="22"/>
              </w:rPr>
              <w:t>Supervision of data entry</w:t>
            </w:r>
          </w:p>
        </w:tc>
        <w:tc>
          <w:tcPr>
            <w:tcW w:w="3672" w:type="dxa"/>
            <w:vMerge/>
          </w:tcPr>
          <w:p w:rsidR="00C96AF6" w:rsidRPr="00165819" w:rsidRDefault="00C96AF6" w:rsidP="00C96AF6">
            <w:pPr>
              <w:jc w:val="both"/>
              <w:rPr>
                <w:rFonts w:ascii="Calibri" w:hAnsi="Calibri" w:cs="Calibri"/>
                <w:sz w:val="22"/>
                <w:szCs w:val="22"/>
              </w:rPr>
            </w:pPr>
          </w:p>
        </w:tc>
        <w:tc>
          <w:tcPr>
            <w:tcW w:w="3672" w:type="dxa"/>
          </w:tcPr>
          <w:p w:rsidR="00C96AF6" w:rsidRPr="00165819" w:rsidRDefault="00C96AF6" w:rsidP="00C96AF6">
            <w:pPr>
              <w:ind w:left="36"/>
              <w:jc w:val="both"/>
              <w:rPr>
                <w:rFonts w:ascii="Calibri" w:hAnsi="Calibri" w:cs="Calibri"/>
                <w:sz w:val="22"/>
                <w:szCs w:val="22"/>
                <w:u w:val="single"/>
              </w:rPr>
            </w:pPr>
            <w:r w:rsidRPr="00165819">
              <w:rPr>
                <w:rFonts w:ascii="Calibri" w:hAnsi="Calibri" w:cs="Calibri"/>
                <w:sz w:val="22"/>
                <w:szCs w:val="22"/>
                <w:u w:val="single"/>
              </w:rPr>
              <w:t>Months 10-12</w:t>
            </w:r>
          </w:p>
          <w:p w:rsidR="00C96AF6" w:rsidRPr="00165819" w:rsidRDefault="00C96AF6" w:rsidP="00A0597E">
            <w:pPr>
              <w:numPr>
                <w:ilvl w:val="0"/>
                <w:numId w:val="32"/>
              </w:numPr>
              <w:tabs>
                <w:tab w:val="clear" w:pos="720"/>
                <w:tab w:val="num" w:pos="396"/>
              </w:tabs>
              <w:ind w:left="396"/>
              <w:jc w:val="both"/>
              <w:rPr>
                <w:rFonts w:ascii="Calibri" w:hAnsi="Calibri" w:cs="Calibri"/>
                <w:sz w:val="22"/>
                <w:szCs w:val="22"/>
              </w:rPr>
            </w:pPr>
            <w:r w:rsidRPr="00165819">
              <w:rPr>
                <w:rFonts w:ascii="Calibri" w:hAnsi="Calibri" w:cs="Calibri"/>
                <w:sz w:val="22"/>
                <w:szCs w:val="22"/>
              </w:rPr>
              <w:t>Quality control checking of data</w:t>
            </w:r>
          </w:p>
          <w:p w:rsidR="00C96AF6" w:rsidRPr="00165819" w:rsidRDefault="00C96AF6" w:rsidP="00A0597E">
            <w:pPr>
              <w:numPr>
                <w:ilvl w:val="0"/>
                <w:numId w:val="32"/>
              </w:numPr>
              <w:tabs>
                <w:tab w:val="clear" w:pos="720"/>
                <w:tab w:val="num" w:pos="396"/>
              </w:tabs>
              <w:ind w:hanging="684"/>
              <w:jc w:val="both"/>
              <w:rPr>
                <w:rFonts w:ascii="Calibri" w:hAnsi="Calibri" w:cs="Calibri"/>
                <w:sz w:val="22"/>
                <w:szCs w:val="22"/>
              </w:rPr>
            </w:pPr>
            <w:r w:rsidRPr="00165819">
              <w:rPr>
                <w:rFonts w:ascii="Calibri" w:hAnsi="Calibri" w:cs="Calibri"/>
                <w:sz w:val="22"/>
                <w:szCs w:val="22"/>
              </w:rPr>
              <w:t>Data analysis</w:t>
            </w:r>
          </w:p>
          <w:p w:rsidR="00C96AF6" w:rsidRPr="00165819" w:rsidRDefault="00C96AF6" w:rsidP="00A0597E">
            <w:pPr>
              <w:numPr>
                <w:ilvl w:val="0"/>
                <w:numId w:val="32"/>
              </w:numPr>
              <w:tabs>
                <w:tab w:val="clear" w:pos="720"/>
                <w:tab w:val="num" w:pos="396"/>
              </w:tabs>
              <w:ind w:hanging="684"/>
              <w:rPr>
                <w:rFonts w:ascii="Calibri" w:hAnsi="Calibri" w:cs="Calibri"/>
                <w:sz w:val="22"/>
                <w:szCs w:val="22"/>
              </w:rPr>
            </w:pPr>
            <w:r w:rsidRPr="00165819">
              <w:rPr>
                <w:rFonts w:ascii="Calibri" w:hAnsi="Calibri" w:cs="Calibri"/>
                <w:sz w:val="22"/>
                <w:szCs w:val="22"/>
              </w:rPr>
              <w:t>Manuscript preparation</w:t>
            </w:r>
          </w:p>
          <w:p w:rsidR="00C96AF6" w:rsidRPr="00165819" w:rsidRDefault="00C96AF6" w:rsidP="00A0597E">
            <w:pPr>
              <w:numPr>
                <w:ilvl w:val="0"/>
                <w:numId w:val="32"/>
              </w:numPr>
              <w:tabs>
                <w:tab w:val="clear" w:pos="720"/>
                <w:tab w:val="num" w:pos="396"/>
              </w:tabs>
              <w:ind w:left="396"/>
              <w:rPr>
                <w:rFonts w:ascii="Calibri" w:hAnsi="Calibri" w:cs="Calibri"/>
                <w:sz w:val="22"/>
                <w:szCs w:val="22"/>
              </w:rPr>
            </w:pPr>
            <w:r w:rsidRPr="00165819">
              <w:rPr>
                <w:rFonts w:ascii="Calibri" w:hAnsi="Calibri" w:cs="Calibri"/>
                <w:sz w:val="22"/>
                <w:szCs w:val="22"/>
              </w:rPr>
              <w:t>Grant preparation and submission</w:t>
            </w:r>
          </w:p>
          <w:p w:rsidR="00C96AF6" w:rsidRPr="00165819" w:rsidRDefault="00C96AF6" w:rsidP="00C96AF6">
            <w:pPr>
              <w:tabs>
                <w:tab w:val="num" w:pos="396"/>
              </w:tabs>
              <w:ind w:hanging="684"/>
              <w:jc w:val="both"/>
              <w:rPr>
                <w:rFonts w:ascii="Calibri" w:hAnsi="Calibri" w:cs="Calibri"/>
                <w:sz w:val="22"/>
                <w:szCs w:val="22"/>
              </w:rPr>
            </w:pPr>
          </w:p>
        </w:tc>
      </w:tr>
    </w:tbl>
    <w:p w:rsidR="00F61D59" w:rsidRPr="00165819" w:rsidRDefault="00F61D59" w:rsidP="007A4E10">
      <w:pPr>
        <w:spacing w:after="120"/>
        <w:jc w:val="both"/>
        <w:outlineLvl w:val="0"/>
        <w:rPr>
          <w:rFonts w:ascii="Calibri" w:hAnsi="Calibri" w:cs="Calibri"/>
          <w:b/>
          <w:sz w:val="22"/>
          <w:szCs w:val="22"/>
        </w:rPr>
      </w:pPr>
    </w:p>
    <w:p w:rsidR="00C96AF6" w:rsidRPr="00165819" w:rsidRDefault="00C96AF6" w:rsidP="007A4E10">
      <w:pPr>
        <w:spacing w:after="120"/>
        <w:jc w:val="both"/>
        <w:outlineLvl w:val="0"/>
        <w:rPr>
          <w:rFonts w:ascii="Calibri" w:hAnsi="Calibri" w:cs="Calibri"/>
          <w:b/>
          <w:sz w:val="22"/>
          <w:szCs w:val="22"/>
        </w:rPr>
      </w:pPr>
      <w:r w:rsidRPr="00165819">
        <w:rPr>
          <w:rFonts w:ascii="Calibri" w:hAnsi="Calibri" w:cs="Calibri"/>
          <w:b/>
          <w:sz w:val="22"/>
          <w:szCs w:val="22"/>
        </w:rPr>
        <w:lastRenderedPageBreak/>
        <w:t>Strengths and Limitations</w:t>
      </w:r>
    </w:p>
    <w:p w:rsidR="0026364C" w:rsidRPr="00165819" w:rsidRDefault="00C96AF6" w:rsidP="007A4E10">
      <w:pPr>
        <w:spacing w:after="120"/>
        <w:outlineLvl w:val="0"/>
        <w:rPr>
          <w:rFonts w:ascii="Calibri" w:hAnsi="Calibri" w:cs="Calibri"/>
          <w:i/>
          <w:sz w:val="22"/>
          <w:szCs w:val="22"/>
        </w:rPr>
      </w:pPr>
      <w:r w:rsidRPr="00165819">
        <w:rPr>
          <w:rFonts w:ascii="Calibri" w:hAnsi="Calibri" w:cs="Calibri"/>
          <w:b/>
          <w:sz w:val="22"/>
          <w:szCs w:val="22"/>
        </w:rPr>
        <w:t xml:space="preserve">Strengths: </w:t>
      </w:r>
      <w:r w:rsidRPr="00165819">
        <w:rPr>
          <w:rFonts w:ascii="Calibri" w:hAnsi="Calibri" w:cs="Calibri"/>
          <w:sz w:val="22"/>
          <w:szCs w:val="22"/>
        </w:rPr>
        <w:t xml:space="preserve">This proposal has several strengths. </w:t>
      </w:r>
      <w:r w:rsidRPr="00165819">
        <w:rPr>
          <w:rFonts w:ascii="Calibri" w:hAnsi="Calibri" w:cs="Calibri"/>
          <w:b/>
          <w:sz w:val="22"/>
          <w:szCs w:val="22"/>
        </w:rPr>
        <w:t xml:space="preserve">First, </w:t>
      </w:r>
      <w:r w:rsidRPr="00165819">
        <w:rPr>
          <w:rFonts w:ascii="Calibri" w:hAnsi="Calibri" w:cs="Calibri"/>
          <w:sz w:val="22"/>
          <w:szCs w:val="22"/>
        </w:rPr>
        <w:t>this is the first study of a biologically plausible, potentially modifiable environmental risk factor to reduce morbidity and mortality in children with SCD</w:t>
      </w:r>
      <w:r w:rsidRPr="00165819">
        <w:rPr>
          <w:rFonts w:ascii="Calibri" w:hAnsi="Calibri" w:cs="Calibri"/>
          <w:i/>
          <w:sz w:val="22"/>
          <w:szCs w:val="22"/>
        </w:rPr>
        <w:t xml:space="preserve">. </w:t>
      </w:r>
    </w:p>
    <w:p w:rsidR="0026364C"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 xml:space="preserve">Second, </w:t>
      </w:r>
      <w:r w:rsidRPr="00165819">
        <w:rPr>
          <w:rFonts w:ascii="Calibri" w:hAnsi="Calibri" w:cs="Calibri"/>
          <w:sz w:val="22"/>
          <w:szCs w:val="22"/>
        </w:rPr>
        <w:t xml:space="preserve">the investigative team is uniquely qualified to conduct this investigation. Dr. Cohen, a pediatric pulmonologist who has spent the past 15 years working with inner-city families in the Bronx, Boston, and Philadelphia, has experience as an asthma epidemiologist and clinical researcher and has developed a unique multidisciplinary program in the pulmonary complications of SCD. Drs. DeBaun and Strunk are international leaders in the clinical care of and research regarding the pulmonary complications of sickle cell disease and, specifically, the association between asthma risk factors and sickle cell morbidity and mortality.  The staff at the SCHC Sickle Cell Center, including Maureen Meier RN, CCCRC, and Michele Cahill, RN has an impressive track record in recruiting our center’s sickle cell patient population to participate in clinical research. </w:t>
      </w:r>
    </w:p>
    <w:p w:rsidR="0026364C"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Third,</w:t>
      </w:r>
      <w:r w:rsidRPr="00165819">
        <w:rPr>
          <w:rFonts w:ascii="Calibri" w:hAnsi="Calibri" w:cs="Calibri"/>
          <w:sz w:val="22"/>
          <w:szCs w:val="22"/>
        </w:rPr>
        <w:t xml:space="preserve"> our proposed study is feasible. The pilot study at MASCC has IRB approval and has already enrolled and completed data collection, sample storage and shipment, and data entry for 20 subjects. We are also utilizing the existing infrastructure of an ongoing NIH study to facilitate the successful execution of the proposed study. 76 subjects have been enrolled in SAC at St. Louis Children’s Hospital and have been prospectively followed for as long as 4 years, with funding to continue follow-up for another 4 years. </w:t>
      </w:r>
    </w:p>
    <w:p w:rsidR="0026364C"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Fourth,</w:t>
      </w:r>
      <w:r w:rsidRPr="00165819">
        <w:rPr>
          <w:rFonts w:ascii="Calibri" w:hAnsi="Calibri" w:cs="Calibri"/>
          <w:sz w:val="22"/>
          <w:szCs w:val="22"/>
        </w:rPr>
        <w:t xml:space="preserve"> our proposed plan to include objective measures of SHS exposure strengthens the conclusions that could be otherwise made from studies that rely solely on parent-report of SHS exposure. Measuring biomarkers of oxidative stress will offer additional insight regarding a potential mechanism by which SHS exposure increases morbidity.</w:t>
      </w:r>
    </w:p>
    <w:p w:rsidR="0026364C"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Fifth,</w:t>
      </w:r>
      <w:r w:rsidRPr="00165819">
        <w:rPr>
          <w:rFonts w:ascii="Calibri" w:hAnsi="Calibri" w:cs="Calibri"/>
          <w:sz w:val="22"/>
          <w:szCs w:val="22"/>
        </w:rPr>
        <w:t xml:space="preserve"> while the nature of SCD makes it “clearly incompatible with a career in aviation”</w:t>
      </w:r>
      <w:r w:rsidR="00AE06C1"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&lt;EndNote&gt;&lt;Cite&gt;&lt;Author&gt;American Society of Aerospace Medicine Specialists&lt;/Author&gt;&lt;Year&gt;2008&lt;/Year&gt;&lt;RecNum&gt;16626&lt;/RecNum&gt;&lt;DisplayText&gt;&lt;style face="superscript"&gt;183&lt;/style&gt;&lt;/DisplayText&gt;&lt;record&gt;&lt;rec-number&gt;16626&lt;/rec-number&gt;&lt;foreign-keys&gt;&lt;key app="EN" db-id="wtdst0ra6wztp9eatv4ps09wtwt0xddw25a0"&gt;16626&lt;/key&gt;&lt;/foreign-keys&gt;&lt;ref-type name="Report"&gt;27&lt;/ref-type&gt;&lt;contributors&gt;&lt;authors&gt;&lt;author&gt;American Society of Aerospace Medicine Specialists,&lt;/author&gt;&lt;/authors&gt;&lt;/contributors&gt;&lt;titles&gt;&lt;title&gt;Clinical practice guideline for sickle cell disease/trait&lt;/title&gt;&lt;/titles&gt;&lt;dates&gt;&lt;year&gt;2008&lt;/year&gt;&lt;/dates&gt;&lt;publisher&gt;Aerospace Medical Association&lt;/publisher&gt;&lt;urls&gt;&lt;/urls&gt;&lt;/record&gt;&lt;/Cite&gt;&lt;/EndNote&gt;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183</w:t>
      </w:r>
      <w:r w:rsidR="002E48E2" w:rsidRPr="00165819">
        <w:rPr>
          <w:rFonts w:ascii="Calibri" w:hAnsi="Calibri" w:cs="Calibri"/>
          <w:sz w:val="22"/>
          <w:szCs w:val="22"/>
        </w:rPr>
        <w:fldChar w:fldCharType="end"/>
      </w:r>
      <w:r w:rsidR="003B5EDB" w:rsidRPr="00165819">
        <w:rPr>
          <w:rFonts w:ascii="Calibri" w:hAnsi="Calibri" w:cs="Calibri"/>
          <w:sz w:val="22"/>
          <w:szCs w:val="22"/>
        </w:rPr>
        <w:t xml:space="preserve"> </w:t>
      </w:r>
      <w:r w:rsidRPr="00165819">
        <w:rPr>
          <w:rFonts w:ascii="Calibri" w:hAnsi="Calibri" w:cs="Calibri"/>
          <w:sz w:val="22"/>
          <w:szCs w:val="22"/>
        </w:rPr>
        <w:t>(passenger cabins at high altitudes have decreased levels of oxygen, which can predispose affected individuals to a vaso-occlusive crisis), the proportion of African American flight attendants has been steadily increasing (8% in 1980, 14% in 1997</w:t>
      </w:r>
      <w:r w:rsidR="001063E8"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&lt;EndNote&gt;&lt;Cite&gt;&lt;Author&gt;Saenz R&lt;/Author&gt;&lt;Year&gt;2009&lt;/Year&gt;&lt;RecNum&gt;16614&lt;/RecNum&gt;&lt;DisplayText&gt;&lt;style face="superscript"&gt;184&lt;/style&gt;&lt;/DisplayText&gt;&lt;record&gt;&lt;rec-number&gt;16614&lt;/rec-number&gt;&lt;foreign-keys&gt;&lt;key app="EN" db-id="wtdst0ra6wztp9eatv4ps09wtwt0xddw25a0"&gt;16614&lt;/key&gt;&lt;/foreign-keys&gt;&lt;ref-type name="Report"&gt;27&lt;/ref-type&gt;&lt;contributors&gt;&lt;authors&gt;&lt;author&gt;Saenz R,&lt;/author&gt;&lt;/authors&gt;&lt;/contributors&gt;&lt;titles&gt;&lt;title&gt;The changing demography of U.S. flight attendants&lt;/title&gt;&lt;/titles&gt;&lt;dates&gt;&lt;year&gt;2009&lt;/year&gt;&lt;/dates&gt;&lt;pub-location&gt;Washington, DC&lt;/pub-location&gt;&lt;publisher&gt;Population Reference Bureau&lt;/publisher&gt;&lt;urls&gt;&lt;/urls&gt;&lt;/record&gt;&lt;/Cite&gt;&lt;/EndNote&gt;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184</w:t>
      </w:r>
      <w:r w:rsidR="002E48E2" w:rsidRPr="00165819">
        <w:rPr>
          <w:rFonts w:ascii="Calibri" w:hAnsi="Calibri" w:cs="Calibri"/>
          <w:sz w:val="22"/>
          <w:szCs w:val="22"/>
        </w:rPr>
        <w:fldChar w:fldCharType="end"/>
      </w:r>
      <w:r w:rsidRPr="00165819">
        <w:rPr>
          <w:rFonts w:ascii="Calibri" w:hAnsi="Calibri" w:cs="Calibri"/>
          <w:sz w:val="22"/>
          <w:szCs w:val="22"/>
        </w:rPr>
        <w:t xml:space="preserve">. Thus, there may be a rising number of flight attendants whose family members have this disease and for whom this proposal has particular relevance. </w:t>
      </w:r>
    </w:p>
    <w:p w:rsidR="00C96AF6"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Finally,</w:t>
      </w:r>
      <w:r w:rsidRPr="00165819">
        <w:rPr>
          <w:rFonts w:ascii="Calibri" w:hAnsi="Calibri" w:cs="Calibri"/>
          <w:sz w:val="22"/>
          <w:szCs w:val="22"/>
        </w:rPr>
        <w:t xml:space="preserve"> Despite the fact that SCD is the most common genetic disorder among African Americans, significant disparities exist in public and private funding for clinical care and research for this disease, when compared with other chronic diseases such as cystic fibrosis</w:t>
      </w:r>
      <w:r w:rsidR="001063E8" w:rsidRPr="00165819">
        <w:rPr>
          <w:rFonts w:ascii="Calibri" w:hAnsi="Calibri" w:cs="Calibri"/>
          <w:sz w:val="22"/>
          <w:szCs w:val="22"/>
        </w:rPr>
        <w:t xml:space="preserve"> </w:t>
      </w:r>
      <w:r w:rsidR="002E48E2" w:rsidRPr="00165819">
        <w:rPr>
          <w:rFonts w:ascii="Calibri" w:hAnsi="Calibri" w:cs="Calibri"/>
          <w:sz w:val="22"/>
          <w:szCs w:val="22"/>
        </w:rPr>
        <w:fldChar w:fldCharType="begin"/>
      </w:r>
      <w:r w:rsidR="00AE06C1" w:rsidRPr="00165819">
        <w:rPr>
          <w:rFonts w:ascii="Calibri" w:hAnsi="Calibri" w:cs="Calibri"/>
          <w:sz w:val="22"/>
          <w:szCs w:val="22"/>
        </w:rPr>
        <w:instrText xml:space="preserve"> ADDIN EN.CITE &lt;EndNote&gt;&lt;Cite&gt;&lt;Author&gt;Smith&lt;/Author&gt;&lt;Year&gt;2006&lt;/Year&gt;&lt;RecNum&gt;16615&lt;/RecNum&gt;&lt;DisplayText&gt;&lt;style face="superscript"&gt;185&lt;/style&gt;&lt;/DisplayText&gt;&lt;record&gt;&lt;rec-number&gt;16615&lt;/rec-number&gt;&lt;foreign-keys&gt;&lt;key app="EN" db-id="wtdst0ra6wztp9eatv4ps09wtwt0xddw25a0"&gt;16615&lt;/key&gt;&lt;/foreign-keys&gt;&lt;ref-type name="Journal Article"&gt;17&lt;/ref-type&gt;&lt;contributors&gt;&lt;authors&gt;&lt;author&gt;Smith, L. A.&lt;/author&gt;&lt;author&gt;Oyeku, S. O.&lt;/author&gt;&lt;author&gt;Homer, C.&lt;/author&gt;&lt;author&gt;Zuckerman, B.&lt;/author&gt;&lt;/authors&gt;&lt;/contributors&gt;&lt;auth-address&gt;Department of Pediatrics, Boston University School of Medicine, Medical Center, Boston, Massachusetts, USA. lauren.smith@bmc.org&lt;/auth-address&gt;&lt;titles&gt;&lt;title&gt;Sickle cell disease: a question of equity and quality&lt;/title&gt;&lt;secondary-title&gt;Pediatrics&lt;/secondary-title&gt;&lt;/titles&gt;&lt;periodical&gt;&lt;full-title&gt;Pediatrics&lt;/full-title&gt;&lt;/periodical&gt;&lt;pages&gt;1763-70&lt;/pages&gt;&lt;volume&gt;117&lt;/volume&gt;&lt;number&gt;5&lt;/number&gt;&lt;edition&gt;2006/05/03&lt;/edition&gt;&lt;keywords&gt;&lt;keyword&gt;*Anemia, Sickle Cell/economics/therapy&lt;/keyword&gt;&lt;keyword&gt;Child&lt;/keyword&gt;&lt;keyword&gt;*Health Policy&lt;/keyword&gt;&lt;keyword&gt;Health Services Accessibility&lt;/keyword&gt;&lt;keyword&gt;Humans&lt;/keyword&gt;&lt;keyword&gt;Legislation, Medical&lt;/keyword&gt;&lt;keyword&gt;Practice Guidelines as Topic&lt;/keyword&gt;&lt;keyword&gt;Prejudice&lt;/keyword&gt;&lt;keyword&gt;Private Sector&lt;/keyword&gt;&lt;keyword&gt;Quality of Health Care&lt;/keyword&gt;&lt;keyword&gt;*Research Support as Topic&lt;/keyword&gt;&lt;keyword&gt;Social Justice&lt;/keyword&gt;&lt;keyword&gt;United States&lt;/keyword&gt;&lt;/keywords&gt;&lt;dates&gt;&lt;year&gt;2006&lt;/year&gt;&lt;pub-dates&gt;&lt;date&gt;May&lt;/date&gt;&lt;/pub-dates&gt;&lt;/dates&gt;&lt;isbn&gt;1098-4275 (Electronic)&amp;#xD;0031-4005 (Linking)&lt;/isbn&gt;&lt;accession-num&gt;16651336&lt;/accession-num&gt;&lt;urls&gt;&lt;related-urls&gt;&lt;url&gt;http://www.ncbi.nlm.nih.gov/entrez/query.fcgi?cmd=Retrieve&amp;amp;db=PubMed&amp;amp;dopt=Citation&amp;amp;list_uids=16651336&lt;/url&gt;&lt;/related-urls&gt;&lt;/urls&gt;&lt;electronic-resource-num&gt;117/5/1763 [pii]&amp;#xD;10.1542/peds.2005-1611&lt;/electronic-resource-num&gt;&lt;language&gt;eng&lt;/language&gt;&lt;/record&gt;&lt;/Cite&gt;&lt;/EndNote&gt;</w:instrText>
      </w:r>
      <w:r w:rsidR="002E48E2" w:rsidRPr="00165819">
        <w:rPr>
          <w:rFonts w:ascii="Calibri" w:hAnsi="Calibri" w:cs="Calibri"/>
          <w:sz w:val="22"/>
          <w:szCs w:val="22"/>
        </w:rPr>
        <w:fldChar w:fldCharType="separate"/>
      </w:r>
      <w:r w:rsidR="00AE06C1" w:rsidRPr="00165819">
        <w:rPr>
          <w:rFonts w:ascii="Calibri" w:hAnsi="Calibri" w:cs="Calibri"/>
          <w:noProof/>
          <w:sz w:val="22"/>
          <w:szCs w:val="22"/>
          <w:vertAlign w:val="superscript"/>
        </w:rPr>
        <w:t>185</w:t>
      </w:r>
      <w:r w:rsidR="002E48E2" w:rsidRPr="00165819">
        <w:rPr>
          <w:rFonts w:ascii="Calibri" w:hAnsi="Calibri" w:cs="Calibri"/>
          <w:sz w:val="22"/>
          <w:szCs w:val="22"/>
        </w:rPr>
        <w:fldChar w:fldCharType="end"/>
      </w:r>
      <w:r w:rsidRPr="00165819">
        <w:rPr>
          <w:rFonts w:ascii="Calibri" w:hAnsi="Calibri" w:cs="Calibri"/>
          <w:sz w:val="22"/>
          <w:szCs w:val="22"/>
        </w:rPr>
        <w:t xml:space="preserve">. The pulmonary complications of sickle cell disease and their sequelae are now topics of intense interest (NIH Workshop on Priorities for Sickle Cell Clinical Research, Oct 22-24, 2008). Furthermore, asthma is the most common chronic disease of childhood, and African Americans have a higher prevalence and suffer more morbidity and mortality from asthma than all other ethnic groups in the United States with the exception of Puerto Ricans. Eliminating health care disparities for patients with SCD by establishing patient-centered comprehensive care and research is a priority (American Society of Pediatric Hematology Oncology Sickle Cell Summit Meeting, June 28-29, 2007).  </w:t>
      </w:r>
    </w:p>
    <w:p w:rsidR="00EE482A" w:rsidRPr="00165819" w:rsidRDefault="00C96AF6" w:rsidP="007A4E10">
      <w:pPr>
        <w:spacing w:after="120"/>
        <w:outlineLvl w:val="0"/>
        <w:rPr>
          <w:rFonts w:ascii="Calibri" w:hAnsi="Calibri" w:cs="Calibri"/>
          <w:sz w:val="22"/>
          <w:szCs w:val="22"/>
        </w:rPr>
      </w:pPr>
      <w:r w:rsidRPr="00165819">
        <w:rPr>
          <w:rFonts w:ascii="Calibri" w:hAnsi="Calibri" w:cs="Calibri"/>
          <w:b/>
          <w:sz w:val="22"/>
          <w:szCs w:val="22"/>
        </w:rPr>
        <w:t>Limitations/</w:t>
      </w:r>
      <w:r w:rsidR="00EA7AF6" w:rsidRPr="00165819">
        <w:rPr>
          <w:rFonts w:ascii="Calibri" w:hAnsi="Calibri" w:cs="Calibri"/>
          <w:b/>
          <w:sz w:val="22"/>
          <w:szCs w:val="22"/>
        </w:rPr>
        <w:t>potential pitfalls/alternative approaches:</w:t>
      </w:r>
      <w:r w:rsidR="00EA7AF6" w:rsidRPr="00165819">
        <w:rPr>
          <w:rFonts w:ascii="Calibri" w:hAnsi="Calibri" w:cs="Calibri"/>
          <w:sz w:val="22"/>
          <w:szCs w:val="22"/>
        </w:rPr>
        <w:t xml:space="preserve"> </w:t>
      </w:r>
      <w:r w:rsidRPr="00165819">
        <w:rPr>
          <w:rFonts w:ascii="Calibri" w:hAnsi="Calibri" w:cs="Calibri"/>
          <w:sz w:val="22"/>
          <w:szCs w:val="22"/>
        </w:rPr>
        <w:t>While it may appear ambitious to target 50% of eligible patients at MASCC for enrollment in the proposed study, our research team has demonstrated an impressive history in facilitating participation in clinical research among our clinic population because of their expertise in successful recruitment strategies and the trusting relationships that have been established between Center staff and patient families. In addition, we have learned from the feasibility pilot study that completion of the study protocol, which takes place in one visit, requires less than one hour of a family’s time. The parent questionnaire, spirometry, and lab specimens can all be obtained simultaneously. We have not yet had a single family refuse to participate.</w:t>
      </w:r>
    </w:p>
    <w:p w:rsidR="00C96AF6" w:rsidRPr="00165819" w:rsidRDefault="00C96AF6" w:rsidP="007A4E10">
      <w:pPr>
        <w:spacing w:after="120"/>
        <w:outlineLvl w:val="0"/>
        <w:rPr>
          <w:rFonts w:ascii="Calibri" w:hAnsi="Calibri" w:cs="Calibri"/>
          <w:sz w:val="22"/>
          <w:szCs w:val="22"/>
        </w:rPr>
      </w:pPr>
      <w:r w:rsidRPr="00165819">
        <w:rPr>
          <w:rFonts w:ascii="Calibri" w:hAnsi="Calibri" w:cs="Calibri"/>
          <w:sz w:val="22"/>
          <w:szCs w:val="22"/>
        </w:rPr>
        <w:lastRenderedPageBreak/>
        <w:t xml:space="preserve">We recognize that our sample size may not be adequate to detect modest effects on the selected outcomes that may be attributed to SHS exposure. However, despite an even smaller sample size of 52 subjects, West and colleagues were able to demonstrate a clinically relevant association between SHS and hospitalizations among children with sickle cell disease. In addition, by examining pain and ACS episodes from the 3 years prior to study entry, we will have approximately 525 patient-years worth of outcome data available to us, thus increasing our power. Furthermore, preliminary data from the SAC study and from our own clinic population suggest that a large proportion of children with sickle cell disease are exposed to SHS, and that parent reported passive smoke exposure is associated with respiratory symptoms, airway obstruction, and episodes of pain and ACS. </w:t>
      </w:r>
      <w:r w:rsidRPr="00165819">
        <w:rPr>
          <w:rFonts w:ascii="Calibri" w:hAnsi="Calibri" w:cs="Calibri"/>
          <w:i/>
          <w:sz w:val="22"/>
          <w:szCs w:val="22"/>
        </w:rPr>
        <w:t>What our study adds to data already collected in SAC is the direct, objective measurement of SHS exposure such that self-report, recall biases, and differential misclassification of the exposure will have less of an impact on the study results.</w:t>
      </w:r>
    </w:p>
    <w:p w:rsidR="00C96AF6" w:rsidRPr="00165819" w:rsidRDefault="00C96AF6" w:rsidP="007A4E10">
      <w:pPr>
        <w:spacing w:after="120"/>
        <w:outlineLvl w:val="0"/>
        <w:rPr>
          <w:rFonts w:ascii="Calibri" w:hAnsi="Calibri" w:cs="Calibri"/>
          <w:b/>
          <w:i/>
          <w:sz w:val="22"/>
          <w:szCs w:val="22"/>
        </w:rPr>
      </w:pPr>
      <w:r w:rsidRPr="00165819">
        <w:rPr>
          <w:rFonts w:ascii="Calibri" w:hAnsi="Calibri" w:cs="Calibri"/>
          <w:sz w:val="22"/>
          <w:szCs w:val="22"/>
        </w:rPr>
        <w:t xml:space="preserve">Finally, we recognize that the cross-sectional study design limits our ability to determine the causal direction in the association, between SHS exposure and sickle cell morbidity. Although a prospective birth cohort study would be ideal for the exclusive study of the effect of an environmental exposure such as SHS exposure on morbidity among children with SCD, this study would be a sound, cost-efficient, and feasible important first step in establishing that an association exists. </w:t>
      </w:r>
    </w:p>
    <w:p w:rsidR="00C96AF6" w:rsidRPr="00165819" w:rsidRDefault="00C96AF6" w:rsidP="007A4E10">
      <w:pPr>
        <w:spacing w:after="120"/>
        <w:outlineLvl w:val="0"/>
        <w:rPr>
          <w:rFonts w:ascii="Calibri" w:hAnsi="Calibri" w:cs="Calibri"/>
          <w:b/>
          <w:sz w:val="22"/>
          <w:szCs w:val="22"/>
        </w:rPr>
      </w:pPr>
      <w:r w:rsidRPr="00165819">
        <w:rPr>
          <w:rFonts w:ascii="Calibri" w:hAnsi="Calibri" w:cs="Calibri"/>
          <w:b/>
          <w:sz w:val="22"/>
          <w:szCs w:val="22"/>
        </w:rPr>
        <w:t>Future Directions:</w:t>
      </w:r>
    </w:p>
    <w:p w:rsidR="00C96AF6" w:rsidRPr="00165819" w:rsidRDefault="00C96AF6" w:rsidP="007A4E10">
      <w:pPr>
        <w:spacing w:after="120"/>
        <w:rPr>
          <w:rFonts w:ascii="Calibri" w:hAnsi="Calibri" w:cs="Calibri"/>
          <w:sz w:val="22"/>
          <w:szCs w:val="22"/>
        </w:rPr>
      </w:pPr>
      <w:r w:rsidRPr="00165819">
        <w:rPr>
          <w:rFonts w:ascii="Calibri" w:hAnsi="Calibri" w:cs="Calibri"/>
          <w:sz w:val="22"/>
          <w:szCs w:val="22"/>
        </w:rPr>
        <w:t xml:space="preserve">This cross-sectional study will be the first step in a series of investigations meant to define and quantify the impact of SHS exposure on children with sickle cell disease. Following this study, it is our goal to embark on a prospective, longitudinal study of the effect of exposure to SHS on the clinical course of children with sickle cell disease, utilizing the present cohort, but with a focus on its youngest members and utilizing a repeated measures approach to SHS exposure. If we demonstrate that SHS is associated with an increase in morbidity, then an intervention trial will be designed to assess the effects of reducing SHS exposure on the outcomes of interest. </w:t>
      </w:r>
    </w:p>
    <w:p w:rsidR="00C96AF6" w:rsidRPr="00165819" w:rsidRDefault="00C96AF6" w:rsidP="00477830">
      <w:pPr>
        <w:tabs>
          <w:tab w:val="left" w:pos="0"/>
          <w:tab w:val="left" w:pos="180"/>
          <w:tab w:val="left" w:pos="270"/>
        </w:tabs>
        <w:rPr>
          <w:rFonts w:ascii="Calibri" w:hAnsi="Calibri" w:cs="Calibri"/>
          <w:sz w:val="22"/>
          <w:szCs w:val="22"/>
        </w:rPr>
      </w:pPr>
    </w:p>
    <w:p w:rsidR="00C96AF6" w:rsidRPr="00165819" w:rsidRDefault="00C96AF6" w:rsidP="00477830">
      <w:pPr>
        <w:tabs>
          <w:tab w:val="left" w:pos="0"/>
          <w:tab w:val="left" w:pos="180"/>
          <w:tab w:val="left" w:pos="270"/>
        </w:tabs>
        <w:rPr>
          <w:rFonts w:ascii="Calibri" w:hAnsi="Calibri" w:cs="Calibri"/>
          <w:sz w:val="22"/>
          <w:szCs w:val="22"/>
        </w:rPr>
      </w:pPr>
    </w:p>
    <w:p w:rsidR="004F5D34" w:rsidRPr="00165819" w:rsidRDefault="00EE482A" w:rsidP="007A4E10">
      <w:pPr>
        <w:tabs>
          <w:tab w:val="left" w:pos="0"/>
          <w:tab w:val="left" w:pos="180"/>
          <w:tab w:val="left" w:pos="270"/>
        </w:tabs>
        <w:rPr>
          <w:rFonts w:ascii="Calibri" w:hAnsi="Calibri" w:cs="Calibri"/>
          <w:sz w:val="22"/>
          <w:szCs w:val="22"/>
        </w:rPr>
      </w:pPr>
      <w:r w:rsidRPr="00165819">
        <w:rPr>
          <w:rFonts w:ascii="Calibri" w:hAnsi="Calibri" w:cs="Calibri"/>
          <w:sz w:val="22"/>
          <w:szCs w:val="22"/>
        </w:rPr>
        <w:br w:type="page"/>
      </w:r>
      <w:r w:rsidR="004F5D34" w:rsidRPr="00165819">
        <w:rPr>
          <w:rFonts w:ascii="Calibri" w:hAnsi="Calibri" w:cs="Calibri"/>
          <w:sz w:val="22"/>
          <w:szCs w:val="22"/>
        </w:rPr>
        <w:lastRenderedPageBreak/>
        <w:t>Appendix F</w:t>
      </w:r>
    </w:p>
    <w:p w:rsidR="004F5D34" w:rsidRPr="00165819" w:rsidRDefault="004F5D34" w:rsidP="00477830">
      <w:pPr>
        <w:ind w:firstLine="720"/>
        <w:rPr>
          <w:rFonts w:ascii="Calibri" w:hAnsi="Calibri" w:cs="Calibri"/>
          <w:sz w:val="22"/>
          <w:szCs w:val="22"/>
        </w:rPr>
      </w:pPr>
    </w:p>
    <w:p w:rsidR="004F5D34" w:rsidRPr="00165819" w:rsidRDefault="004F5D34" w:rsidP="004F5D34">
      <w:pPr>
        <w:jc w:val="center"/>
        <w:rPr>
          <w:rFonts w:ascii="Calibri" w:hAnsi="Calibri" w:cs="Calibri"/>
          <w:b/>
          <w:sz w:val="22"/>
          <w:szCs w:val="22"/>
        </w:rPr>
      </w:pPr>
      <w:r w:rsidRPr="00165819">
        <w:rPr>
          <w:rFonts w:ascii="Calibri" w:hAnsi="Calibri" w:cs="Calibri"/>
          <w:b/>
          <w:sz w:val="22"/>
          <w:szCs w:val="22"/>
        </w:rPr>
        <w:t>PROCEDURES FOR COLLECTING SHIPPING SPECIMENS FOR MEASUREMENT OF NICOTINE, COTININE, CAFFEINE AND MINOR ALKALOIDS IN TOBACCO</w:t>
      </w:r>
    </w:p>
    <w:p w:rsidR="004F5D34" w:rsidRPr="00165819" w:rsidRDefault="004F5D34" w:rsidP="004F5D34">
      <w:pPr>
        <w:rPr>
          <w:rFonts w:ascii="Calibri" w:hAnsi="Calibri" w:cs="Calibri"/>
          <w:sz w:val="22"/>
          <w:szCs w:val="22"/>
        </w:rPr>
      </w:pPr>
    </w:p>
    <w:p w:rsidR="004F5D34" w:rsidRPr="00165819" w:rsidRDefault="004F5D34" w:rsidP="004F5D34">
      <w:pPr>
        <w:jc w:val="center"/>
        <w:rPr>
          <w:rFonts w:ascii="Calibri" w:hAnsi="Calibri" w:cs="Calibri"/>
          <w:sz w:val="22"/>
          <w:szCs w:val="22"/>
        </w:rPr>
      </w:pPr>
      <w:r w:rsidRPr="00165819">
        <w:rPr>
          <w:rFonts w:ascii="Calibri" w:hAnsi="Calibri" w:cs="Calibri"/>
          <w:sz w:val="22"/>
          <w:szCs w:val="22"/>
        </w:rPr>
        <w:t>Clinical Pharmacology Laboratory</w:t>
      </w:r>
    </w:p>
    <w:p w:rsidR="004F5D34" w:rsidRPr="00165819" w:rsidRDefault="004F5D34" w:rsidP="004F5D34">
      <w:pPr>
        <w:jc w:val="center"/>
        <w:rPr>
          <w:rFonts w:ascii="Calibri" w:hAnsi="Calibri" w:cs="Calibri"/>
          <w:sz w:val="22"/>
          <w:szCs w:val="22"/>
        </w:rPr>
      </w:pPr>
      <w:r w:rsidRPr="00165819">
        <w:rPr>
          <w:rFonts w:ascii="Calibri" w:hAnsi="Calibri" w:cs="Calibri"/>
          <w:sz w:val="22"/>
          <w:szCs w:val="22"/>
        </w:rPr>
        <w:t>San Francisco General Hospital</w:t>
      </w:r>
    </w:p>
    <w:p w:rsidR="004F5D34" w:rsidRPr="00165819" w:rsidRDefault="004F5D34" w:rsidP="004F5D34">
      <w:pPr>
        <w:jc w:val="center"/>
        <w:rPr>
          <w:rFonts w:ascii="Calibri" w:hAnsi="Calibri" w:cs="Calibri"/>
          <w:sz w:val="22"/>
          <w:szCs w:val="22"/>
        </w:rPr>
      </w:pPr>
      <w:r w:rsidRPr="00165819">
        <w:rPr>
          <w:rFonts w:ascii="Calibri" w:hAnsi="Calibri" w:cs="Calibri"/>
          <w:sz w:val="22"/>
          <w:szCs w:val="22"/>
        </w:rPr>
        <w:t>University of California, San Francisco</w:t>
      </w:r>
    </w:p>
    <w:p w:rsidR="004F5D34" w:rsidRPr="00165819" w:rsidRDefault="004F5D34" w:rsidP="004F5D34">
      <w:pPr>
        <w:jc w:val="center"/>
        <w:rPr>
          <w:rFonts w:ascii="Calibri" w:hAnsi="Calibri" w:cs="Calibri"/>
          <w:sz w:val="22"/>
          <w:szCs w:val="22"/>
        </w:rPr>
      </w:pPr>
      <w:r w:rsidRPr="00165819">
        <w:rPr>
          <w:rFonts w:ascii="Calibri" w:hAnsi="Calibri" w:cs="Calibri"/>
          <w:sz w:val="22"/>
          <w:szCs w:val="22"/>
        </w:rPr>
        <w:t>Peyton Jacob III, Ph.D.</w:t>
      </w:r>
      <w:r w:rsidRPr="00165819">
        <w:rPr>
          <w:rFonts w:ascii="Calibri" w:hAnsi="Calibri" w:cs="Calibri"/>
          <w:sz w:val="22"/>
          <w:szCs w:val="22"/>
        </w:rPr>
        <w:tab/>
        <w:t>Neal L. Benowitz, M.D.</w:t>
      </w:r>
    </w:p>
    <w:p w:rsidR="004F5D34" w:rsidRPr="00165819" w:rsidRDefault="004F5D34" w:rsidP="004F5D34">
      <w:pPr>
        <w:jc w:val="center"/>
        <w:rPr>
          <w:rFonts w:ascii="Calibri" w:hAnsi="Calibri" w:cs="Calibri"/>
          <w:sz w:val="22"/>
          <w:szCs w:val="22"/>
        </w:rPr>
      </w:pPr>
    </w:p>
    <w:p w:rsidR="004F5D34" w:rsidRPr="00165819" w:rsidRDefault="004F5D34" w:rsidP="004F5D34">
      <w:pPr>
        <w:rPr>
          <w:rFonts w:ascii="Calibri" w:hAnsi="Calibri" w:cs="Calibri"/>
          <w:sz w:val="22"/>
          <w:szCs w:val="22"/>
        </w:rPr>
      </w:pP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SHIPPING INSTRUCTIONS:</w:t>
      </w:r>
    </w:p>
    <w:p w:rsidR="004F5D34" w:rsidRPr="00165819" w:rsidRDefault="004F5D34" w:rsidP="007A4E10">
      <w:pPr>
        <w:spacing w:after="120"/>
        <w:rPr>
          <w:rFonts w:ascii="Calibri" w:hAnsi="Calibri" w:cs="Calibri"/>
          <w:sz w:val="22"/>
          <w:szCs w:val="22"/>
        </w:rPr>
      </w:pPr>
      <w:r w:rsidRPr="00165819">
        <w:rPr>
          <w:rFonts w:ascii="Calibri" w:hAnsi="Calibri" w:cs="Calibri"/>
          <w:b/>
          <w:sz w:val="22"/>
          <w:szCs w:val="22"/>
        </w:rPr>
        <w:t>PRINCIPAL INVESTIGATOR:</w:t>
      </w:r>
      <w:r w:rsidR="007A4E10" w:rsidRPr="00165819">
        <w:rPr>
          <w:rFonts w:ascii="Calibri" w:hAnsi="Calibri" w:cs="Calibri"/>
          <w:b/>
          <w:sz w:val="22"/>
          <w:szCs w:val="22"/>
        </w:rPr>
        <w:t xml:space="preserve">  </w:t>
      </w:r>
      <w:r w:rsidRPr="00165819">
        <w:rPr>
          <w:rFonts w:ascii="Calibri" w:hAnsi="Calibri" w:cs="Calibri"/>
          <w:sz w:val="22"/>
          <w:szCs w:val="22"/>
        </w:rPr>
        <w:t xml:space="preserve">Principal Investigator (PI) or assigned personnel, notify Lisa Yu or </w:t>
      </w:r>
      <w:proofErr w:type="spellStart"/>
      <w:r w:rsidRPr="00165819">
        <w:rPr>
          <w:rFonts w:ascii="Calibri" w:hAnsi="Calibri" w:cs="Calibri"/>
          <w:sz w:val="22"/>
          <w:szCs w:val="22"/>
        </w:rPr>
        <w:t>Masae</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Ahmann</w:t>
      </w:r>
      <w:proofErr w:type="spellEnd"/>
      <w:r w:rsidRPr="00165819">
        <w:rPr>
          <w:rFonts w:ascii="Calibri" w:hAnsi="Calibri" w:cs="Calibri"/>
          <w:sz w:val="22"/>
          <w:szCs w:val="22"/>
        </w:rPr>
        <w:t xml:space="preserve"> at Clinical Pharmacology Laboratory two days before planned shipment.  </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SAMPLE SHIPMENT INFORMATION:</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Fill out the Sample Shipment Information (see attached SampleShipmentForm.xls) and email or send to:</w:t>
      </w:r>
    </w:p>
    <w:p w:rsidR="004F5D34" w:rsidRPr="00165819" w:rsidRDefault="004F5D34" w:rsidP="007A4E10">
      <w:pPr>
        <w:spacing w:after="120"/>
        <w:rPr>
          <w:rFonts w:ascii="Calibri" w:hAnsi="Calibri" w:cs="Calibri"/>
          <w:sz w:val="22"/>
          <w:szCs w:val="22"/>
        </w:rPr>
      </w:pP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Attn.:</w:t>
      </w:r>
      <w:r w:rsidRPr="00165819">
        <w:rPr>
          <w:rFonts w:ascii="Calibri" w:hAnsi="Calibri" w:cs="Calibri"/>
          <w:sz w:val="22"/>
          <w:szCs w:val="22"/>
        </w:rPr>
        <w:tab/>
        <w:t xml:space="preserve">Lisa Yu </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7A4E10" w:rsidRPr="00165819">
        <w:rPr>
          <w:rFonts w:ascii="Calibri" w:hAnsi="Calibri" w:cs="Calibri"/>
          <w:sz w:val="22"/>
          <w:szCs w:val="22"/>
        </w:rPr>
        <w:tab/>
      </w:r>
      <w:r w:rsidRPr="00165819">
        <w:rPr>
          <w:rFonts w:ascii="Calibri" w:hAnsi="Calibri" w:cs="Calibri"/>
          <w:sz w:val="22"/>
          <w:szCs w:val="22"/>
        </w:rPr>
        <w:t>Phone:</w:t>
      </w:r>
      <w:r w:rsidRPr="00165819">
        <w:rPr>
          <w:rFonts w:ascii="Calibri" w:hAnsi="Calibri" w:cs="Calibri"/>
          <w:sz w:val="22"/>
          <w:szCs w:val="22"/>
        </w:rPr>
        <w:tab/>
        <w:t>415-282-9495</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San Francisco General Hospital</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7A4E10" w:rsidRPr="00165819">
        <w:rPr>
          <w:rFonts w:ascii="Calibri" w:hAnsi="Calibri" w:cs="Calibri"/>
          <w:sz w:val="22"/>
          <w:szCs w:val="22"/>
        </w:rPr>
        <w:tab/>
      </w:r>
      <w:r w:rsidRPr="00165819">
        <w:rPr>
          <w:rFonts w:ascii="Calibri" w:hAnsi="Calibri" w:cs="Calibri"/>
          <w:sz w:val="22"/>
          <w:szCs w:val="22"/>
        </w:rPr>
        <w:t>Fax:</w:t>
      </w:r>
      <w:r w:rsidRPr="00165819">
        <w:rPr>
          <w:rFonts w:ascii="Calibri" w:hAnsi="Calibri" w:cs="Calibri"/>
          <w:sz w:val="22"/>
          <w:szCs w:val="22"/>
        </w:rPr>
        <w:tab/>
      </w:r>
      <w:r w:rsidR="007A4E10" w:rsidRPr="00165819">
        <w:rPr>
          <w:rFonts w:ascii="Calibri" w:hAnsi="Calibri" w:cs="Calibri"/>
          <w:sz w:val="22"/>
          <w:szCs w:val="22"/>
        </w:rPr>
        <w:tab/>
      </w:r>
      <w:r w:rsidRPr="00165819">
        <w:rPr>
          <w:rFonts w:ascii="Calibri" w:hAnsi="Calibri" w:cs="Calibri"/>
          <w:sz w:val="22"/>
          <w:szCs w:val="22"/>
        </w:rPr>
        <w:t>415-206-5080</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Building 100, Room 235</w:t>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007A4E10" w:rsidRPr="00165819">
        <w:rPr>
          <w:rFonts w:ascii="Calibri" w:hAnsi="Calibri" w:cs="Calibri"/>
          <w:sz w:val="22"/>
          <w:szCs w:val="22"/>
        </w:rPr>
        <w:tab/>
      </w:r>
      <w:r w:rsidRPr="00165819">
        <w:rPr>
          <w:rFonts w:ascii="Calibri" w:hAnsi="Calibri" w:cs="Calibri"/>
          <w:sz w:val="22"/>
          <w:szCs w:val="22"/>
        </w:rPr>
        <w:t>Email:</w:t>
      </w:r>
      <w:r w:rsidRPr="00165819">
        <w:rPr>
          <w:rFonts w:ascii="Calibri" w:hAnsi="Calibri" w:cs="Calibri"/>
          <w:sz w:val="22"/>
          <w:szCs w:val="22"/>
        </w:rPr>
        <w:tab/>
        <w:t>lyu@medsfgh.ucsf.edu</w:t>
      </w:r>
    </w:p>
    <w:p w:rsidR="004F5D34" w:rsidRPr="00165819" w:rsidRDefault="004F5D34" w:rsidP="007A4E10">
      <w:pPr>
        <w:spacing w:after="120"/>
        <w:rPr>
          <w:rFonts w:ascii="Calibri" w:hAnsi="Calibri" w:cs="Calibri"/>
          <w:sz w:val="22"/>
          <w:szCs w:val="22"/>
          <w:lang w:val="fr-CA"/>
        </w:rPr>
      </w:pPr>
      <w:r w:rsidRPr="00165819">
        <w:rPr>
          <w:rFonts w:ascii="Calibri" w:hAnsi="Calibri" w:cs="Calibri"/>
          <w:sz w:val="22"/>
          <w:szCs w:val="22"/>
          <w:lang w:val="fr-CA"/>
        </w:rPr>
        <w:t xml:space="preserve">1001 </w:t>
      </w:r>
      <w:proofErr w:type="spellStart"/>
      <w:r w:rsidRPr="00165819">
        <w:rPr>
          <w:rFonts w:ascii="Calibri" w:hAnsi="Calibri" w:cs="Calibri"/>
          <w:sz w:val="22"/>
          <w:szCs w:val="22"/>
          <w:lang w:val="fr-CA"/>
        </w:rPr>
        <w:t>Potrero</w:t>
      </w:r>
      <w:proofErr w:type="spellEnd"/>
      <w:r w:rsidRPr="00165819">
        <w:rPr>
          <w:rFonts w:ascii="Calibri" w:hAnsi="Calibri" w:cs="Calibri"/>
          <w:sz w:val="22"/>
          <w:szCs w:val="22"/>
          <w:lang w:val="fr-CA"/>
        </w:rPr>
        <w:t xml:space="preserve"> Avenue</w:t>
      </w:r>
      <w:r w:rsidR="007A4E10" w:rsidRPr="00165819">
        <w:rPr>
          <w:rFonts w:ascii="Calibri" w:hAnsi="Calibri" w:cs="Calibri"/>
          <w:sz w:val="22"/>
          <w:szCs w:val="22"/>
          <w:lang w:val="fr-CA"/>
        </w:rPr>
        <w:tab/>
      </w:r>
      <w:r w:rsidR="007A4E10" w:rsidRPr="00165819">
        <w:rPr>
          <w:rFonts w:ascii="Calibri" w:hAnsi="Calibri" w:cs="Calibri"/>
          <w:sz w:val="22"/>
          <w:szCs w:val="22"/>
          <w:lang w:val="fr-CA"/>
        </w:rPr>
        <w:tab/>
      </w:r>
      <w:r w:rsidR="007A4E10" w:rsidRPr="00165819">
        <w:rPr>
          <w:rFonts w:ascii="Calibri" w:hAnsi="Calibri" w:cs="Calibri"/>
          <w:sz w:val="22"/>
          <w:szCs w:val="22"/>
          <w:lang w:val="fr-CA"/>
        </w:rPr>
        <w:tab/>
      </w:r>
      <w:r w:rsidR="007A4E10" w:rsidRPr="00165819">
        <w:rPr>
          <w:rFonts w:ascii="Calibri" w:hAnsi="Calibri" w:cs="Calibri"/>
          <w:sz w:val="22"/>
          <w:szCs w:val="22"/>
          <w:lang w:val="fr-CA"/>
        </w:rPr>
        <w:tab/>
      </w:r>
      <w:r w:rsidR="007A4E10" w:rsidRPr="00165819">
        <w:rPr>
          <w:rFonts w:ascii="Calibri" w:hAnsi="Calibri" w:cs="Calibri"/>
          <w:sz w:val="22"/>
          <w:szCs w:val="22"/>
          <w:lang w:val="fr-CA"/>
        </w:rPr>
        <w:tab/>
      </w:r>
      <w:r w:rsidR="007A4E10" w:rsidRPr="00165819">
        <w:rPr>
          <w:rFonts w:ascii="Calibri" w:hAnsi="Calibri" w:cs="Calibri"/>
          <w:sz w:val="22"/>
          <w:szCs w:val="22"/>
          <w:lang w:val="fr-CA"/>
        </w:rPr>
        <w:tab/>
      </w:r>
      <w:r w:rsidRPr="00165819">
        <w:rPr>
          <w:rFonts w:ascii="Calibri" w:hAnsi="Calibri" w:cs="Calibri"/>
          <w:sz w:val="22"/>
          <w:szCs w:val="22"/>
          <w:lang w:val="fr-CA"/>
        </w:rPr>
        <w:t>cc:</w:t>
      </w:r>
      <w:r w:rsidRPr="00165819">
        <w:rPr>
          <w:rFonts w:ascii="Calibri" w:hAnsi="Calibri" w:cs="Calibri"/>
          <w:sz w:val="22"/>
          <w:szCs w:val="22"/>
          <w:lang w:val="fr-CA"/>
        </w:rPr>
        <w:tab/>
        <w:t>mahmann@medsfgh.ucsf.edu</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San Francisco, CA 94110</w:t>
      </w:r>
      <w:r w:rsidR="007A4E10" w:rsidRPr="00165819">
        <w:rPr>
          <w:rFonts w:ascii="Calibri" w:hAnsi="Calibri" w:cs="Calibri"/>
          <w:sz w:val="22"/>
          <w:szCs w:val="22"/>
        </w:rPr>
        <w:tab/>
      </w:r>
      <w:r w:rsidR="007A4E10" w:rsidRPr="00165819">
        <w:rPr>
          <w:rFonts w:ascii="Calibri" w:hAnsi="Calibri" w:cs="Calibri"/>
          <w:sz w:val="22"/>
          <w:szCs w:val="22"/>
        </w:rPr>
        <w:tab/>
      </w:r>
      <w:r w:rsidR="007A4E10" w:rsidRPr="00165819">
        <w:rPr>
          <w:rFonts w:ascii="Calibri" w:hAnsi="Calibri" w:cs="Calibri"/>
          <w:sz w:val="22"/>
          <w:szCs w:val="22"/>
        </w:rPr>
        <w:tab/>
      </w:r>
      <w:r w:rsidR="007A4E10" w:rsidRPr="00165819">
        <w:rPr>
          <w:rFonts w:ascii="Calibri" w:hAnsi="Calibri" w:cs="Calibri"/>
          <w:sz w:val="22"/>
          <w:szCs w:val="22"/>
        </w:rPr>
        <w:tab/>
      </w:r>
      <w:r w:rsidR="007A4E10" w:rsidRPr="00165819">
        <w:rPr>
          <w:rFonts w:ascii="Calibri" w:hAnsi="Calibri" w:cs="Calibri"/>
          <w:sz w:val="22"/>
          <w:szCs w:val="22"/>
        </w:rPr>
        <w:tab/>
      </w:r>
      <w:r w:rsidR="007A4E10" w:rsidRPr="00165819">
        <w:rPr>
          <w:rFonts w:ascii="Calibri" w:hAnsi="Calibri" w:cs="Calibri"/>
          <w:sz w:val="22"/>
          <w:szCs w:val="22"/>
        </w:rPr>
        <w:tab/>
      </w:r>
      <w:r w:rsidRPr="00165819">
        <w:rPr>
          <w:rFonts w:ascii="Calibri" w:hAnsi="Calibri" w:cs="Calibri"/>
          <w:sz w:val="22"/>
          <w:szCs w:val="22"/>
        </w:rPr>
        <w:t>cc.</w:t>
      </w:r>
      <w:r w:rsidRPr="00165819">
        <w:rPr>
          <w:rFonts w:ascii="Calibri" w:hAnsi="Calibri" w:cs="Calibri"/>
          <w:sz w:val="22"/>
          <w:szCs w:val="22"/>
        </w:rPr>
        <w:tab/>
        <w:t>lluu@medsfgh.ucsf.edu</w:t>
      </w:r>
    </w:p>
    <w:p w:rsidR="004F5D34" w:rsidRPr="00165819" w:rsidRDefault="004F5D34" w:rsidP="007A4E10">
      <w:pPr>
        <w:spacing w:after="120"/>
        <w:rPr>
          <w:rFonts w:ascii="Calibri" w:hAnsi="Calibri" w:cs="Calibri"/>
          <w:sz w:val="22"/>
          <w:szCs w:val="22"/>
        </w:rPr>
      </w:pP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 xml:space="preserve">SAMPLE LABELLING: </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 xml:space="preserve">For each specimen or sample, the identification should be written on a self-adhesive label with a water-resistant marker, such as black color fine point Sharpie marker (red color is not recommended since it tends to rub off).  The label should be secured on the container with transparent tape as well. Even with tape, the label may come off if the container has direct contact with dry ice.  </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 xml:space="preserve">Samples should be numbered sequentially with a maximum of the 10 characters.  Use the minimum number of characters to uniquely identify the samples if possible.  </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Samples labels should have the following:  Subject #, Session, Collection date &amp; time, type of sample</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PACKAGING &amp; STORING OF SAMPLES FOR SHIPPING:</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Specimen should be grouped into freeze safe zip lock bags (20 samples per bag preferably or less) or put in order into a storage box, especially if the shipment is more than 25 samples.  All zip-lock bags should be shielded from the crushed dry ice by wrapping either the dry ice or the bags in newspaper.  Note: bags may torn if has direct contact with the dry ice.  A suggested storage box can be purchased from Fisher Scientific (800-766-7000 Cat#11-678-24B with dividers-Cat#13-992-3).</w:t>
      </w:r>
    </w:p>
    <w:p w:rsidR="007A4E10" w:rsidRPr="00165819" w:rsidRDefault="007A4E10" w:rsidP="007A4E10">
      <w:pPr>
        <w:spacing w:after="120"/>
        <w:rPr>
          <w:rFonts w:ascii="Calibri" w:hAnsi="Calibri" w:cs="Calibri"/>
          <w:b/>
          <w:sz w:val="22"/>
          <w:szCs w:val="22"/>
        </w:rPr>
      </w:pPr>
    </w:p>
    <w:p w:rsidR="007A4E10" w:rsidRPr="00165819" w:rsidRDefault="007A4E10" w:rsidP="007A4E10">
      <w:pPr>
        <w:spacing w:after="120"/>
        <w:rPr>
          <w:rFonts w:ascii="Calibri" w:hAnsi="Calibri" w:cs="Calibri"/>
          <w:b/>
          <w:sz w:val="22"/>
          <w:szCs w:val="22"/>
        </w:rPr>
      </w:pPr>
    </w:p>
    <w:p w:rsidR="007A4E10" w:rsidRPr="00165819" w:rsidRDefault="007A4E10" w:rsidP="007A4E10">
      <w:pPr>
        <w:spacing w:after="120"/>
        <w:rPr>
          <w:rFonts w:ascii="Calibri" w:hAnsi="Calibri" w:cs="Calibri"/>
          <w:b/>
          <w:sz w:val="22"/>
          <w:szCs w:val="22"/>
        </w:rPr>
      </w:pP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lastRenderedPageBreak/>
        <w:t>SHIPPING SCHEDULE:</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It is preferable to ship early in the week (not on Friday), since our lab is closed on weekends.  Samples should not arrive to our lab during the weekend.  Suggested shipping container can be purchased at Fisher Scientific (800-766-7000) Cat# 03-530-3 or Cat#11-676-19.</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DRY ICE FOR SHIPPING:</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Crushed dry ice should be used for shipping.</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SHIPPING COMPANY:</w:t>
      </w:r>
    </w:p>
    <w:p w:rsidR="00AB3871" w:rsidRPr="00165819" w:rsidRDefault="004F5D34" w:rsidP="00AB3871">
      <w:pPr>
        <w:numPr>
          <w:ilvl w:val="0"/>
          <w:numId w:val="41"/>
        </w:numPr>
        <w:spacing w:after="120"/>
        <w:rPr>
          <w:rFonts w:ascii="Calibri" w:hAnsi="Calibri" w:cs="Calibri"/>
          <w:sz w:val="22"/>
          <w:szCs w:val="22"/>
        </w:rPr>
      </w:pPr>
      <w:r w:rsidRPr="00165819">
        <w:rPr>
          <w:rFonts w:ascii="Calibri" w:hAnsi="Calibri" w:cs="Calibri"/>
          <w:sz w:val="22"/>
          <w:szCs w:val="22"/>
        </w:rPr>
        <w:t xml:space="preserve">PI may use FedEx or any reliable shipping company as long as the sample will reach our lab still frozen with crushed dry ice.  </w:t>
      </w:r>
    </w:p>
    <w:p w:rsidR="004F5D34" w:rsidRPr="00165819" w:rsidRDefault="004F5D34" w:rsidP="00AB3871">
      <w:pPr>
        <w:numPr>
          <w:ilvl w:val="0"/>
          <w:numId w:val="41"/>
        </w:numPr>
        <w:spacing w:after="120"/>
        <w:rPr>
          <w:rFonts w:ascii="Calibri" w:hAnsi="Calibri" w:cs="Calibri"/>
          <w:sz w:val="22"/>
          <w:szCs w:val="22"/>
        </w:rPr>
      </w:pPr>
      <w:r w:rsidRPr="00165819">
        <w:rPr>
          <w:rFonts w:ascii="Calibri" w:hAnsi="Calibri" w:cs="Calibri"/>
          <w:sz w:val="22"/>
          <w:szCs w:val="22"/>
        </w:rPr>
        <w:t>Please check with shipping carrier for their packaging &amp; shipping guidelines.</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NOTE:</w:t>
      </w:r>
    </w:p>
    <w:p w:rsidR="00AB3871" w:rsidRPr="00165819" w:rsidRDefault="004F5D34" w:rsidP="00AB3871">
      <w:pPr>
        <w:numPr>
          <w:ilvl w:val="0"/>
          <w:numId w:val="40"/>
        </w:numPr>
        <w:spacing w:after="120"/>
        <w:rPr>
          <w:rFonts w:ascii="Calibri" w:hAnsi="Calibri" w:cs="Calibri"/>
          <w:sz w:val="22"/>
          <w:szCs w:val="22"/>
        </w:rPr>
      </w:pPr>
      <w:r w:rsidRPr="00165819">
        <w:rPr>
          <w:rFonts w:ascii="Calibri" w:hAnsi="Calibri" w:cs="Calibri"/>
          <w:sz w:val="22"/>
          <w:szCs w:val="22"/>
        </w:rPr>
        <w:t>Specimen should be collected in polypropylene containers (Corning Cryogenic Vials #430490 or equivalent) with secured caps.</w:t>
      </w:r>
    </w:p>
    <w:p w:rsidR="004F5D34" w:rsidRPr="00165819" w:rsidRDefault="004F5D34" w:rsidP="00AB3871">
      <w:pPr>
        <w:numPr>
          <w:ilvl w:val="0"/>
          <w:numId w:val="40"/>
        </w:numPr>
        <w:spacing w:after="120"/>
        <w:rPr>
          <w:rFonts w:ascii="Calibri" w:hAnsi="Calibri" w:cs="Calibri"/>
          <w:sz w:val="22"/>
          <w:szCs w:val="22"/>
        </w:rPr>
      </w:pPr>
      <w:r w:rsidRPr="00165819">
        <w:rPr>
          <w:rFonts w:ascii="Calibri" w:hAnsi="Calibri" w:cs="Calibri"/>
          <w:sz w:val="22"/>
          <w:szCs w:val="22"/>
        </w:rPr>
        <w:t>Clear plastic (polystyrene) and glass tubes must not be used since they often crack or break in dry ice during shipping.</w:t>
      </w:r>
    </w:p>
    <w:p w:rsidR="004F5D34" w:rsidRPr="00165819" w:rsidRDefault="004F5D34" w:rsidP="007A4E10">
      <w:pPr>
        <w:spacing w:after="120"/>
        <w:rPr>
          <w:rFonts w:ascii="Calibri" w:hAnsi="Calibri" w:cs="Calibri"/>
          <w:b/>
          <w:sz w:val="22"/>
          <w:szCs w:val="22"/>
        </w:rPr>
      </w:pPr>
      <w:r w:rsidRPr="00165819">
        <w:rPr>
          <w:rFonts w:ascii="Calibri" w:hAnsi="Calibri" w:cs="Calibri"/>
          <w:b/>
          <w:sz w:val="22"/>
          <w:szCs w:val="22"/>
        </w:rPr>
        <w:t>SAMPLE DISPOSAL:</w:t>
      </w:r>
    </w:p>
    <w:p w:rsidR="004F5D34" w:rsidRPr="00165819" w:rsidRDefault="004F5D34" w:rsidP="007A4E10">
      <w:pPr>
        <w:spacing w:after="120"/>
        <w:rPr>
          <w:rFonts w:ascii="Calibri" w:hAnsi="Calibri" w:cs="Calibri"/>
          <w:sz w:val="22"/>
          <w:szCs w:val="22"/>
        </w:rPr>
      </w:pPr>
      <w:r w:rsidRPr="00165819">
        <w:rPr>
          <w:rFonts w:ascii="Calibri" w:hAnsi="Calibri" w:cs="Calibri"/>
          <w:sz w:val="22"/>
          <w:szCs w:val="22"/>
        </w:rPr>
        <w:t>Unless prior arrangement has set up, all samples will be disposed of one month after the final report is sent out to the Principal Investigator (PI)</w:t>
      </w:r>
    </w:p>
    <w:p w:rsidR="00CD2DBD" w:rsidRPr="00165819" w:rsidRDefault="004F5D34" w:rsidP="00B01574">
      <w:pPr>
        <w:spacing w:after="120"/>
        <w:rPr>
          <w:rFonts w:ascii="Calibri" w:hAnsi="Calibri" w:cs="Calibri"/>
          <w:b/>
          <w:sz w:val="22"/>
          <w:szCs w:val="22"/>
        </w:rPr>
      </w:pPr>
      <w:r w:rsidRPr="00165819">
        <w:rPr>
          <w:rFonts w:ascii="Calibri" w:hAnsi="Calibri" w:cs="Calibri"/>
          <w:sz w:val="22"/>
          <w:szCs w:val="22"/>
        </w:rPr>
        <w:br w:type="page"/>
      </w:r>
      <w:r w:rsidR="00B01574" w:rsidRPr="00165819">
        <w:rPr>
          <w:rFonts w:ascii="Calibri" w:hAnsi="Calibri" w:cs="Calibri"/>
          <w:b/>
          <w:sz w:val="22"/>
          <w:szCs w:val="22"/>
        </w:rPr>
        <w:lastRenderedPageBreak/>
        <w:t>Appendix G -</w:t>
      </w:r>
      <w:r w:rsidR="00B01574" w:rsidRPr="00165819">
        <w:rPr>
          <w:rFonts w:ascii="Calibri" w:hAnsi="Calibri" w:cs="Calibri"/>
          <w:sz w:val="22"/>
          <w:szCs w:val="22"/>
        </w:rPr>
        <w:t xml:space="preserve"> </w:t>
      </w:r>
      <w:r w:rsidR="00CD2DBD" w:rsidRPr="00165819">
        <w:rPr>
          <w:rFonts w:ascii="Calibri" w:hAnsi="Calibri" w:cs="Calibri"/>
          <w:b/>
          <w:sz w:val="22"/>
          <w:szCs w:val="22"/>
        </w:rPr>
        <w:t>Sample Instructions for Plasma:</w:t>
      </w:r>
    </w:p>
    <w:p w:rsidR="00B01574" w:rsidRPr="00165819" w:rsidRDefault="00B01574" w:rsidP="00B01574">
      <w:pPr>
        <w:spacing w:after="120"/>
        <w:rPr>
          <w:rFonts w:ascii="Calibri" w:hAnsi="Calibri" w:cs="Calibri"/>
          <w:b/>
          <w:sz w:val="22"/>
          <w:szCs w:val="22"/>
        </w:rPr>
      </w:pPr>
    </w:p>
    <w:p w:rsidR="00CD2DBD" w:rsidRPr="00165819" w:rsidRDefault="00CD2DBD" w:rsidP="007A4E10">
      <w:pPr>
        <w:pStyle w:val="NoSpacing"/>
        <w:spacing w:after="120"/>
        <w:rPr>
          <w:rFonts w:cs="Calibri"/>
          <w:b/>
        </w:rPr>
      </w:pPr>
      <w:r w:rsidRPr="00165819">
        <w:rPr>
          <w:rFonts w:cs="Calibri"/>
          <w:b/>
        </w:rPr>
        <w:t>Sample processing and storage:</w:t>
      </w:r>
    </w:p>
    <w:p w:rsidR="00A0597E" w:rsidRPr="00165819" w:rsidRDefault="00A0597E" w:rsidP="007A4E10">
      <w:pPr>
        <w:pStyle w:val="NoSpacing"/>
        <w:spacing w:after="120"/>
        <w:rPr>
          <w:rFonts w:cs="Calibri"/>
        </w:rPr>
      </w:pPr>
    </w:p>
    <w:p w:rsidR="00A0597E" w:rsidRPr="00165819" w:rsidRDefault="00CD2DBD" w:rsidP="00A0597E">
      <w:pPr>
        <w:pStyle w:val="ListParagraph"/>
        <w:numPr>
          <w:ilvl w:val="1"/>
          <w:numId w:val="36"/>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 xml:space="preserve">Obtain 2-3cc of plasma from blood collected in green top sodium heparin tubes. </w:t>
      </w:r>
    </w:p>
    <w:p w:rsidR="00CD2DBD" w:rsidRPr="00165819" w:rsidRDefault="00CD2DBD" w:rsidP="00A0597E">
      <w:pPr>
        <w:pStyle w:val="ListParagraph"/>
        <w:numPr>
          <w:ilvl w:val="1"/>
          <w:numId w:val="36"/>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Spin for 10 minutes at full speed in research centrifuge.</w:t>
      </w:r>
    </w:p>
    <w:p w:rsidR="00CD2DBD" w:rsidRPr="00165819" w:rsidRDefault="00CD2DBD" w:rsidP="00A0597E">
      <w:pPr>
        <w:pStyle w:val="ListParagraph"/>
        <w:numPr>
          <w:ilvl w:val="1"/>
          <w:numId w:val="36"/>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 xml:space="preserve">Pipette plasma into 1cc aliquots and store in </w:t>
      </w:r>
      <w:proofErr w:type="spellStart"/>
      <w:r w:rsidRPr="00165819">
        <w:rPr>
          <w:rFonts w:ascii="Calibri" w:hAnsi="Calibri" w:cs="Calibri"/>
          <w:sz w:val="22"/>
          <w:szCs w:val="22"/>
        </w:rPr>
        <w:t>cyrovials</w:t>
      </w:r>
      <w:proofErr w:type="spellEnd"/>
      <w:r w:rsidRPr="00165819">
        <w:rPr>
          <w:rFonts w:ascii="Calibri" w:hAnsi="Calibri" w:cs="Calibri"/>
          <w:sz w:val="22"/>
          <w:szCs w:val="22"/>
        </w:rPr>
        <w:t xml:space="preserve"> at -80˚C. Nothing needs to be added to samples prior to freezing/storing.</w:t>
      </w:r>
    </w:p>
    <w:p w:rsidR="00CD2DBD" w:rsidRPr="00165819" w:rsidRDefault="00CD2DBD" w:rsidP="00A0597E">
      <w:pPr>
        <w:pStyle w:val="ListParagraph"/>
        <w:numPr>
          <w:ilvl w:val="1"/>
          <w:numId w:val="36"/>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Samples should be labeled with name or ID number, date, and time of collection.</w:t>
      </w:r>
    </w:p>
    <w:p w:rsidR="00A0597E" w:rsidRPr="00165819" w:rsidRDefault="00A0597E" w:rsidP="00A0597E">
      <w:pPr>
        <w:pStyle w:val="ListParagraph"/>
        <w:autoSpaceDE/>
        <w:autoSpaceDN/>
        <w:spacing w:after="120"/>
        <w:ind w:hanging="720"/>
        <w:contextualSpacing w:val="0"/>
        <w:rPr>
          <w:rFonts w:ascii="Calibri" w:hAnsi="Calibri" w:cs="Calibri"/>
          <w:sz w:val="22"/>
          <w:szCs w:val="22"/>
        </w:rPr>
      </w:pPr>
    </w:p>
    <w:p w:rsidR="00A0597E" w:rsidRPr="00165819" w:rsidRDefault="00A0597E" w:rsidP="00A0597E">
      <w:pPr>
        <w:pStyle w:val="ListParagraph"/>
        <w:autoSpaceDE/>
        <w:autoSpaceDN/>
        <w:spacing w:after="120"/>
        <w:ind w:hanging="720"/>
        <w:contextualSpacing w:val="0"/>
        <w:rPr>
          <w:rFonts w:ascii="Calibri" w:hAnsi="Calibri" w:cs="Calibri"/>
          <w:sz w:val="22"/>
          <w:szCs w:val="22"/>
        </w:rPr>
      </w:pPr>
      <w:r w:rsidRPr="00165819">
        <w:rPr>
          <w:rFonts w:ascii="Calibri" w:hAnsi="Calibri" w:cs="Calibri"/>
          <w:sz w:val="22"/>
          <w:szCs w:val="22"/>
        </w:rPr>
        <w:t xml:space="preserve">Total required for all studies = 0.880 mL </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r w:rsidRPr="00165819">
        <w:rPr>
          <w:rFonts w:ascii="Calibri" w:hAnsi="Calibri" w:cs="Calibri"/>
          <w:sz w:val="22"/>
          <w:szCs w:val="22"/>
        </w:rPr>
        <w:t xml:space="preserve">lipid profile = 0.5 mL, </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r w:rsidRPr="00165819">
        <w:rPr>
          <w:rFonts w:ascii="Calibri" w:hAnsi="Calibri" w:cs="Calibri"/>
          <w:sz w:val="22"/>
          <w:szCs w:val="22"/>
        </w:rPr>
        <w:t>HDL BLI assay = 0.100 mL</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proofErr w:type="spellStart"/>
      <w:r w:rsidRPr="00165819">
        <w:rPr>
          <w:rFonts w:ascii="Calibri" w:hAnsi="Calibri" w:cs="Calibri"/>
          <w:sz w:val="22"/>
          <w:szCs w:val="22"/>
        </w:rPr>
        <w:t>sVCAM</w:t>
      </w:r>
      <w:proofErr w:type="spellEnd"/>
      <w:r w:rsidRPr="00165819">
        <w:rPr>
          <w:rFonts w:ascii="Calibri" w:hAnsi="Calibri" w:cs="Calibri"/>
          <w:sz w:val="22"/>
          <w:szCs w:val="22"/>
        </w:rPr>
        <w:t xml:space="preserve">, </w:t>
      </w:r>
      <w:proofErr w:type="spellStart"/>
      <w:r w:rsidRPr="00165819">
        <w:rPr>
          <w:rFonts w:ascii="Calibri" w:hAnsi="Calibri" w:cs="Calibri"/>
          <w:sz w:val="22"/>
          <w:szCs w:val="22"/>
        </w:rPr>
        <w:t>hsCRP</w:t>
      </w:r>
      <w:proofErr w:type="spellEnd"/>
      <w:r w:rsidRPr="00165819">
        <w:rPr>
          <w:rFonts w:ascii="Calibri" w:hAnsi="Calibri" w:cs="Calibri"/>
          <w:sz w:val="22"/>
          <w:szCs w:val="22"/>
        </w:rPr>
        <w:t xml:space="preserve"> = 0.200 mL</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r w:rsidRPr="00165819">
        <w:rPr>
          <w:rFonts w:ascii="Calibri" w:hAnsi="Calibri" w:cs="Calibri"/>
          <w:sz w:val="22"/>
          <w:szCs w:val="22"/>
        </w:rPr>
        <w:t>3-nitrotyrosine = 0.010 mL</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proofErr w:type="spellStart"/>
      <w:r w:rsidRPr="00165819">
        <w:rPr>
          <w:rFonts w:ascii="Calibri" w:hAnsi="Calibri" w:cs="Calibri"/>
          <w:sz w:val="22"/>
          <w:szCs w:val="22"/>
        </w:rPr>
        <w:t>Chlorotyrosine</w:t>
      </w:r>
      <w:proofErr w:type="spellEnd"/>
      <w:r w:rsidRPr="00165819">
        <w:rPr>
          <w:rFonts w:ascii="Calibri" w:hAnsi="Calibri" w:cs="Calibri"/>
          <w:sz w:val="22"/>
          <w:szCs w:val="22"/>
        </w:rPr>
        <w:t xml:space="preserve"> = 0.010 mL</w:t>
      </w:r>
    </w:p>
    <w:p w:rsidR="00A0597E" w:rsidRPr="00165819" w:rsidRDefault="00A0597E" w:rsidP="00AB3871">
      <w:pPr>
        <w:pStyle w:val="ListParagraph"/>
        <w:numPr>
          <w:ilvl w:val="2"/>
          <w:numId w:val="39"/>
        </w:numPr>
        <w:autoSpaceDE/>
        <w:autoSpaceDN/>
        <w:spacing w:after="120"/>
        <w:contextualSpacing w:val="0"/>
        <w:rPr>
          <w:rFonts w:ascii="Calibri" w:hAnsi="Calibri" w:cs="Calibri"/>
          <w:sz w:val="22"/>
          <w:szCs w:val="22"/>
        </w:rPr>
      </w:pPr>
      <w:proofErr w:type="spellStart"/>
      <w:r w:rsidRPr="00165819">
        <w:rPr>
          <w:rFonts w:ascii="Calibri" w:hAnsi="Calibri" w:cs="Calibri"/>
          <w:sz w:val="22"/>
          <w:szCs w:val="22"/>
        </w:rPr>
        <w:t>Paraoxonase</w:t>
      </w:r>
      <w:proofErr w:type="spellEnd"/>
      <w:r w:rsidRPr="00165819">
        <w:rPr>
          <w:rFonts w:ascii="Calibri" w:hAnsi="Calibri" w:cs="Calibri"/>
          <w:sz w:val="22"/>
          <w:szCs w:val="22"/>
        </w:rPr>
        <w:t xml:space="preserve"> activity = 0.010 mL</w:t>
      </w:r>
    </w:p>
    <w:p w:rsidR="00CD2DBD" w:rsidRPr="00165819" w:rsidRDefault="00CD2DBD" w:rsidP="007A4E10">
      <w:pPr>
        <w:pStyle w:val="NoSpacing"/>
        <w:spacing w:after="120"/>
        <w:rPr>
          <w:rFonts w:cs="Calibri"/>
        </w:rPr>
      </w:pPr>
    </w:p>
    <w:p w:rsidR="00CD2DBD" w:rsidRPr="00165819" w:rsidRDefault="00CD2DBD" w:rsidP="007A4E10">
      <w:pPr>
        <w:pStyle w:val="NoSpacing"/>
        <w:spacing w:after="120"/>
        <w:rPr>
          <w:rFonts w:cs="Calibri"/>
          <w:b/>
        </w:rPr>
      </w:pPr>
      <w:r w:rsidRPr="00165819">
        <w:rPr>
          <w:rFonts w:cs="Calibri"/>
          <w:b/>
        </w:rPr>
        <w:t xml:space="preserve">Shipping: </w:t>
      </w:r>
    </w:p>
    <w:p w:rsidR="00CD2DBD" w:rsidRPr="00165819" w:rsidRDefault="00CD2DBD" w:rsidP="00A0597E">
      <w:pPr>
        <w:pStyle w:val="ListParagraph"/>
        <w:numPr>
          <w:ilvl w:val="1"/>
          <w:numId w:val="37"/>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 xml:space="preserve">Ship in batches of 25-50, on dry ice, overnight. </w:t>
      </w:r>
    </w:p>
    <w:p w:rsidR="00CD2DBD" w:rsidRPr="00165819" w:rsidRDefault="00CD2DBD" w:rsidP="00A0597E">
      <w:pPr>
        <w:pStyle w:val="ListParagraph"/>
        <w:numPr>
          <w:ilvl w:val="1"/>
          <w:numId w:val="37"/>
        </w:numPr>
        <w:autoSpaceDE/>
        <w:autoSpaceDN/>
        <w:spacing w:after="120"/>
        <w:ind w:left="450" w:hanging="450"/>
        <w:contextualSpacing w:val="0"/>
        <w:rPr>
          <w:rFonts w:ascii="Calibri" w:hAnsi="Calibri" w:cs="Calibri"/>
          <w:sz w:val="22"/>
          <w:szCs w:val="22"/>
        </w:rPr>
      </w:pPr>
      <w:r w:rsidRPr="00165819">
        <w:rPr>
          <w:rFonts w:ascii="Calibri" w:hAnsi="Calibri" w:cs="Calibri"/>
          <w:sz w:val="22"/>
          <w:szCs w:val="22"/>
        </w:rPr>
        <w:t xml:space="preserve">Ship either on a Monday/Tues/Wed for next day.  Do not ship near holidays or Friday.  </w:t>
      </w:r>
    </w:p>
    <w:p w:rsidR="00CD2DBD" w:rsidRPr="00165819" w:rsidRDefault="00CD2DBD" w:rsidP="00CD2DBD">
      <w:pPr>
        <w:pStyle w:val="NoSpacing"/>
        <w:rPr>
          <w:rFonts w:cs="Calibri"/>
          <w:b/>
        </w:rPr>
      </w:pPr>
    </w:p>
    <w:p w:rsidR="00D837C5" w:rsidRPr="00165819" w:rsidRDefault="00045DFD" w:rsidP="00D837C5">
      <w:pPr>
        <w:pStyle w:val="NoSpacing"/>
        <w:spacing w:after="120"/>
        <w:rPr>
          <w:rFonts w:cs="Calibri"/>
        </w:rPr>
      </w:pPr>
      <w:r w:rsidRPr="00165819">
        <w:rPr>
          <w:rFonts w:cs="Calibri"/>
          <w:b/>
        </w:rPr>
        <w:t xml:space="preserve">Shipping Address:  </w:t>
      </w:r>
      <w:r w:rsidRPr="00165819">
        <w:rPr>
          <w:rFonts w:cs="Calibri"/>
          <w:b/>
        </w:rPr>
        <w:tab/>
      </w:r>
      <w:r w:rsidR="00D837C5" w:rsidRPr="00165819">
        <w:rPr>
          <w:rFonts w:cs="Calibri"/>
          <w:b/>
        </w:rPr>
        <w:t>Kirkwood Pritchard, PhD</w:t>
      </w:r>
    </w:p>
    <w:p w:rsidR="00D837C5" w:rsidRPr="00165819" w:rsidRDefault="00045DFD" w:rsidP="00D837C5">
      <w:pPr>
        <w:pStyle w:val="NoSpacing"/>
        <w:spacing w:after="120"/>
        <w:rPr>
          <w:rFonts w:cs="Calibri"/>
        </w:rPr>
      </w:pPr>
      <w:r w:rsidRPr="00165819">
        <w:rPr>
          <w:rFonts w:cs="Calibri"/>
        </w:rPr>
        <w:tab/>
      </w:r>
      <w:r w:rsidRPr="00165819">
        <w:rPr>
          <w:rFonts w:cs="Calibri"/>
        </w:rPr>
        <w:tab/>
      </w:r>
      <w:r w:rsidRPr="00165819">
        <w:rPr>
          <w:rFonts w:cs="Calibri"/>
        </w:rPr>
        <w:tab/>
      </w:r>
      <w:r w:rsidRPr="00165819">
        <w:rPr>
          <w:rFonts w:cs="Calibri"/>
        </w:rPr>
        <w:tab/>
      </w:r>
      <w:r w:rsidR="00D837C5" w:rsidRPr="00165819">
        <w:rPr>
          <w:rFonts w:cs="Calibri"/>
        </w:rPr>
        <w:t>Translational Vascular Biology Laboratory</w:t>
      </w:r>
    </w:p>
    <w:p w:rsidR="00D837C5" w:rsidRPr="00165819" w:rsidRDefault="00045DFD" w:rsidP="00D837C5">
      <w:pPr>
        <w:pStyle w:val="NoSpacing"/>
        <w:spacing w:after="120"/>
        <w:rPr>
          <w:rFonts w:cs="Calibri"/>
        </w:rPr>
      </w:pPr>
      <w:r w:rsidRPr="00165819">
        <w:rPr>
          <w:rFonts w:cs="Calibri"/>
        </w:rPr>
        <w:tab/>
      </w:r>
      <w:r w:rsidRPr="00165819">
        <w:rPr>
          <w:rFonts w:cs="Calibri"/>
        </w:rPr>
        <w:tab/>
      </w:r>
      <w:r w:rsidRPr="00165819">
        <w:rPr>
          <w:rFonts w:cs="Calibri"/>
        </w:rPr>
        <w:tab/>
      </w:r>
      <w:r w:rsidRPr="00165819">
        <w:rPr>
          <w:rFonts w:cs="Calibri"/>
        </w:rPr>
        <w:tab/>
      </w:r>
      <w:r w:rsidR="00D837C5" w:rsidRPr="00165819">
        <w:rPr>
          <w:rFonts w:cs="Calibri"/>
        </w:rPr>
        <w:t>Medical College of Wisconsin</w:t>
      </w:r>
    </w:p>
    <w:p w:rsidR="00D837C5" w:rsidRPr="00165819" w:rsidRDefault="00045DFD" w:rsidP="00D837C5">
      <w:pPr>
        <w:pStyle w:val="NoSpacing"/>
        <w:spacing w:after="120"/>
        <w:rPr>
          <w:rFonts w:cs="Calibri"/>
        </w:rPr>
      </w:pPr>
      <w:r w:rsidRPr="00165819">
        <w:rPr>
          <w:rFonts w:cs="Calibri"/>
        </w:rPr>
        <w:tab/>
      </w:r>
      <w:r w:rsidRPr="00165819">
        <w:rPr>
          <w:rFonts w:cs="Calibri"/>
        </w:rPr>
        <w:tab/>
      </w:r>
      <w:r w:rsidRPr="00165819">
        <w:rPr>
          <w:rFonts w:cs="Calibri"/>
        </w:rPr>
        <w:tab/>
      </w:r>
      <w:r w:rsidRPr="00165819">
        <w:rPr>
          <w:rFonts w:cs="Calibri"/>
        </w:rPr>
        <w:tab/>
      </w:r>
      <w:r w:rsidR="00D837C5" w:rsidRPr="00165819">
        <w:rPr>
          <w:rFonts w:cs="Calibri"/>
        </w:rPr>
        <w:t>8701 Watertown Plank Road</w:t>
      </w:r>
    </w:p>
    <w:p w:rsidR="00D837C5" w:rsidRPr="00165819" w:rsidRDefault="00045DFD" w:rsidP="00D837C5">
      <w:pPr>
        <w:pStyle w:val="NoSpacing"/>
        <w:spacing w:after="120"/>
        <w:rPr>
          <w:rFonts w:cs="Calibri"/>
        </w:rPr>
      </w:pPr>
      <w:r w:rsidRPr="00165819">
        <w:rPr>
          <w:rFonts w:cs="Calibri"/>
        </w:rPr>
        <w:tab/>
      </w:r>
      <w:r w:rsidRPr="00165819">
        <w:rPr>
          <w:rFonts w:cs="Calibri"/>
        </w:rPr>
        <w:tab/>
      </w:r>
      <w:r w:rsidRPr="00165819">
        <w:rPr>
          <w:rFonts w:cs="Calibri"/>
        </w:rPr>
        <w:tab/>
      </w:r>
      <w:r w:rsidRPr="00165819">
        <w:rPr>
          <w:rFonts w:cs="Calibri"/>
        </w:rPr>
        <w:tab/>
      </w:r>
      <w:r w:rsidR="00D837C5" w:rsidRPr="00165819">
        <w:rPr>
          <w:rFonts w:cs="Calibri"/>
        </w:rPr>
        <w:t>Milwaukee, WI 53226-0509</w:t>
      </w:r>
    </w:p>
    <w:p w:rsidR="00CD2DBD" w:rsidRPr="00165819" w:rsidRDefault="00CD2DBD" w:rsidP="00477830">
      <w:pPr>
        <w:ind w:firstLine="720"/>
        <w:rPr>
          <w:rFonts w:ascii="Calibri" w:hAnsi="Calibri" w:cs="Calibri"/>
          <w:sz w:val="22"/>
          <w:szCs w:val="22"/>
        </w:rPr>
      </w:pPr>
    </w:p>
    <w:p w:rsidR="00CD2DBD" w:rsidRPr="00165819" w:rsidRDefault="00CD2DBD" w:rsidP="00477830">
      <w:pPr>
        <w:ind w:firstLine="720"/>
        <w:rPr>
          <w:rFonts w:ascii="Calibri" w:hAnsi="Calibri" w:cs="Calibri"/>
          <w:sz w:val="22"/>
          <w:szCs w:val="22"/>
        </w:rPr>
      </w:pPr>
    </w:p>
    <w:p w:rsidR="00A0597E" w:rsidRPr="00165819" w:rsidRDefault="00CD2DBD" w:rsidP="00A0597E">
      <w:pPr>
        <w:shd w:val="clear" w:color="auto" w:fill="FFFFFF"/>
        <w:spacing w:after="120"/>
        <w:outlineLvl w:val="1"/>
        <w:rPr>
          <w:rFonts w:ascii="Calibri" w:hAnsi="Calibri" w:cs="Calibri"/>
          <w:sz w:val="22"/>
          <w:szCs w:val="22"/>
        </w:rPr>
      </w:pPr>
      <w:r w:rsidRPr="00165819">
        <w:rPr>
          <w:rFonts w:ascii="Calibri" w:hAnsi="Calibri" w:cs="Calibri"/>
          <w:sz w:val="22"/>
          <w:szCs w:val="22"/>
        </w:rPr>
        <w:br w:type="page"/>
      </w:r>
      <w:r w:rsidR="00B01574" w:rsidRPr="00165819">
        <w:rPr>
          <w:rFonts w:ascii="Calibri" w:hAnsi="Calibri" w:cs="Calibri"/>
          <w:b/>
          <w:sz w:val="22"/>
          <w:szCs w:val="22"/>
        </w:rPr>
        <w:lastRenderedPageBreak/>
        <w:t>Appendix H -</w:t>
      </w:r>
      <w:r w:rsidR="00B01574" w:rsidRPr="00165819">
        <w:rPr>
          <w:rFonts w:ascii="Calibri" w:hAnsi="Calibri" w:cs="Calibri"/>
          <w:sz w:val="22"/>
          <w:szCs w:val="22"/>
        </w:rPr>
        <w:t xml:space="preserve"> </w:t>
      </w:r>
      <w:proofErr w:type="spellStart"/>
      <w:r w:rsidRPr="00165819">
        <w:rPr>
          <w:rFonts w:ascii="Calibri" w:hAnsi="Calibri" w:cs="Calibri"/>
          <w:b/>
          <w:sz w:val="22"/>
          <w:szCs w:val="22"/>
        </w:rPr>
        <w:t>Isoprostane</w:t>
      </w:r>
      <w:proofErr w:type="spellEnd"/>
      <w:r w:rsidRPr="00165819">
        <w:rPr>
          <w:rFonts w:ascii="Calibri" w:hAnsi="Calibri" w:cs="Calibri"/>
          <w:b/>
          <w:sz w:val="22"/>
          <w:szCs w:val="22"/>
        </w:rPr>
        <w:t xml:space="preserve"> Sample Collection Procedures</w:t>
      </w:r>
      <w:bookmarkStart w:id="62" w:name="section-1"/>
      <w:bookmarkEnd w:id="62"/>
      <w:r w:rsidR="00A0597E" w:rsidRPr="00165819">
        <w:rPr>
          <w:rFonts w:ascii="Calibri" w:hAnsi="Calibri" w:cs="Calibri"/>
          <w:b/>
          <w:sz w:val="22"/>
          <w:szCs w:val="22"/>
        </w:rPr>
        <w:t xml:space="preserve"> </w:t>
      </w:r>
      <w:r w:rsidRPr="00165819">
        <w:rPr>
          <w:rFonts w:ascii="Calibri" w:hAnsi="Calibri" w:cs="Calibri"/>
          <w:sz w:val="22"/>
          <w:szCs w:val="22"/>
        </w:rPr>
        <w:t xml:space="preserve">Can be found at: </w:t>
      </w:r>
    </w:p>
    <w:p w:rsidR="00CD2DBD" w:rsidRPr="00165819" w:rsidRDefault="00CD2DBD" w:rsidP="00A0597E">
      <w:pPr>
        <w:shd w:val="clear" w:color="auto" w:fill="FFFFFF"/>
        <w:spacing w:after="120"/>
        <w:outlineLvl w:val="1"/>
        <w:rPr>
          <w:rFonts w:ascii="Calibri" w:hAnsi="Calibri" w:cs="Calibri"/>
          <w:b/>
          <w:sz w:val="22"/>
          <w:szCs w:val="22"/>
        </w:rPr>
      </w:pPr>
      <w:r w:rsidRPr="00165819">
        <w:rPr>
          <w:rFonts w:ascii="Calibri" w:hAnsi="Calibri" w:cs="Calibri"/>
          <w:sz w:val="22"/>
          <w:szCs w:val="22"/>
        </w:rPr>
        <w:t>http://www.mc.vanderbilt.edu/root/vumc.php?site=eicosanoid&amp;doc=34215</w:t>
      </w:r>
    </w:p>
    <w:p w:rsidR="00CD2DBD" w:rsidRPr="00165819" w:rsidRDefault="00CD2DBD" w:rsidP="007A4E10">
      <w:pPr>
        <w:shd w:val="clear" w:color="auto" w:fill="FFFFFF"/>
        <w:spacing w:after="120"/>
        <w:outlineLvl w:val="3"/>
        <w:rPr>
          <w:rFonts w:ascii="Calibri" w:hAnsi="Calibri" w:cs="Calibri"/>
          <w:b/>
          <w:bCs/>
          <w:sz w:val="22"/>
          <w:szCs w:val="22"/>
        </w:rPr>
      </w:pPr>
      <w:r w:rsidRPr="00165819">
        <w:rPr>
          <w:rFonts w:ascii="Calibri" w:hAnsi="Calibri" w:cs="Calibri"/>
          <w:b/>
          <w:bCs/>
          <w:sz w:val="22"/>
          <w:szCs w:val="22"/>
        </w:rPr>
        <w:t>Matrix Information</w:t>
      </w:r>
    </w:p>
    <w:p w:rsidR="00CD2DBD" w:rsidRPr="00165819" w:rsidRDefault="00CD2DBD" w:rsidP="007A4E10">
      <w:pPr>
        <w:shd w:val="clear" w:color="auto" w:fill="FFFFFF"/>
        <w:spacing w:after="120"/>
        <w:rPr>
          <w:rFonts w:ascii="Calibri" w:hAnsi="Calibri" w:cs="Calibri"/>
          <w:sz w:val="22"/>
          <w:szCs w:val="22"/>
        </w:rPr>
      </w:pPr>
      <w:r w:rsidRPr="00165819">
        <w:rPr>
          <w:rFonts w:ascii="Calibri" w:hAnsi="Calibri" w:cs="Calibri"/>
          <w:sz w:val="22"/>
          <w:szCs w:val="22"/>
        </w:rPr>
        <w:t>Isoprostanes can be measured in urine, plasma, cerebral spinal fluid (CSF), human or animal tissues, amniotic fluid, or cultured cells/cell media.</w:t>
      </w:r>
    </w:p>
    <w:p w:rsidR="00CD2DBD" w:rsidRPr="00165819" w:rsidRDefault="00CD2DBD" w:rsidP="007A4E10">
      <w:pPr>
        <w:shd w:val="clear" w:color="auto" w:fill="FFFFFF"/>
        <w:spacing w:after="120"/>
        <w:rPr>
          <w:rFonts w:ascii="Calibri" w:hAnsi="Calibri" w:cs="Calibri"/>
          <w:sz w:val="22"/>
          <w:szCs w:val="22"/>
        </w:rPr>
      </w:pPr>
      <w:r w:rsidRPr="00165819">
        <w:rPr>
          <w:rFonts w:ascii="Calibri" w:hAnsi="Calibri" w:cs="Calibri"/>
          <w:i/>
          <w:sz w:val="22"/>
          <w:szCs w:val="22"/>
        </w:rPr>
        <w:t>Please Note:</w:t>
      </w:r>
      <w:r w:rsidRPr="00165819">
        <w:rPr>
          <w:rFonts w:ascii="Calibri" w:hAnsi="Calibri" w:cs="Calibri"/>
          <w:sz w:val="22"/>
          <w:szCs w:val="22"/>
        </w:rPr>
        <w:t xml:space="preserve"> Isoprostanes </w:t>
      </w:r>
      <w:r w:rsidRPr="00165819">
        <w:rPr>
          <w:rFonts w:ascii="Calibri" w:hAnsi="Calibri" w:cs="Calibri"/>
          <w:i/>
          <w:iCs/>
          <w:sz w:val="22"/>
          <w:szCs w:val="22"/>
          <w:u w:val="single"/>
        </w:rPr>
        <w:t>cannot</w:t>
      </w:r>
      <w:r w:rsidRPr="00165819">
        <w:rPr>
          <w:rFonts w:ascii="Calibri" w:hAnsi="Calibri" w:cs="Calibri"/>
          <w:sz w:val="22"/>
          <w:szCs w:val="22"/>
        </w:rPr>
        <w:t xml:space="preserve"> be reliably quantified in </w:t>
      </w:r>
      <w:r w:rsidRPr="00165819">
        <w:rPr>
          <w:rFonts w:ascii="Calibri" w:hAnsi="Calibri" w:cs="Calibri"/>
          <w:i/>
          <w:iCs/>
          <w:sz w:val="22"/>
          <w:szCs w:val="22"/>
        </w:rPr>
        <w:t>serum</w:t>
      </w:r>
      <w:r w:rsidRPr="00165819">
        <w:rPr>
          <w:rFonts w:ascii="Calibri" w:hAnsi="Calibri" w:cs="Calibri"/>
          <w:sz w:val="22"/>
          <w:szCs w:val="22"/>
        </w:rPr>
        <w:t xml:space="preserve"> as they can be generated ex vivo during the clotting process used to yield serum.</w:t>
      </w:r>
    </w:p>
    <w:p w:rsidR="00CD2DBD" w:rsidRPr="00165819" w:rsidRDefault="00CD2DBD" w:rsidP="007A4E10">
      <w:pPr>
        <w:shd w:val="clear" w:color="auto" w:fill="FFFFFF"/>
        <w:spacing w:after="120"/>
        <w:outlineLvl w:val="3"/>
        <w:rPr>
          <w:rFonts w:ascii="Calibri" w:hAnsi="Calibri" w:cs="Calibri"/>
          <w:b/>
          <w:bCs/>
          <w:sz w:val="22"/>
          <w:szCs w:val="22"/>
        </w:rPr>
      </w:pPr>
      <w:r w:rsidRPr="00165819">
        <w:rPr>
          <w:rFonts w:ascii="Calibri" w:hAnsi="Calibri" w:cs="Calibri"/>
          <w:b/>
          <w:bCs/>
          <w:sz w:val="22"/>
          <w:szCs w:val="22"/>
        </w:rPr>
        <w:t>Sample Collection and Storage</w:t>
      </w:r>
    </w:p>
    <w:p w:rsidR="00CD2DBD" w:rsidRPr="00165819" w:rsidRDefault="00CD2DBD" w:rsidP="007A4E10">
      <w:pPr>
        <w:shd w:val="clear" w:color="auto" w:fill="FFFFFF"/>
        <w:spacing w:after="120"/>
        <w:rPr>
          <w:rFonts w:ascii="Calibri" w:hAnsi="Calibri" w:cs="Calibri"/>
          <w:b/>
          <w:sz w:val="22"/>
          <w:szCs w:val="22"/>
        </w:rPr>
      </w:pPr>
      <w:r w:rsidRPr="00165819">
        <w:rPr>
          <w:rFonts w:ascii="Calibri" w:hAnsi="Calibri" w:cs="Calibri"/>
          <w:b/>
          <w:color w:val="FF0000"/>
          <w:sz w:val="22"/>
          <w:szCs w:val="22"/>
        </w:rPr>
        <w:t>All samples, regardless of matrix, should be frozen immediately after collection at -80</w:t>
      </w:r>
      <w:r w:rsidRPr="00165819">
        <w:rPr>
          <w:rFonts w:ascii="Calibri" w:hAnsi="Calibri" w:cs="Calibri"/>
          <w:b/>
          <w:color w:val="FF0000"/>
          <w:sz w:val="22"/>
          <w:szCs w:val="22"/>
          <w:vertAlign w:val="superscript"/>
        </w:rPr>
        <w:t>o</w:t>
      </w:r>
      <w:r w:rsidRPr="00165819">
        <w:rPr>
          <w:rFonts w:ascii="Calibri" w:hAnsi="Calibri" w:cs="Calibri"/>
          <w:b/>
          <w:color w:val="FF0000"/>
          <w:sz w:val="22"/>
          <w:szCs w:val="22"/>
        </w:rPr>
        <w:t>C and not thawed until analysis in the Eicosanoid Core Laboratory.</w:t>
      </w:r>
    </w:p>
    <w:p w:rsidR="00A0597E" w:rsidRPr="00165819" w:rsidRDefault="00CD2DBD" w:rsidP="007A4E10">
      <w:pPr>
        <w:shd w:val="clear" w:color="auto" w:fill="FFFFFF"/>
        <w:spacing w:after="120"/>
        <w:rPr>
          <w:rFonts w:ascii="Calibri" w:hAnsi="Calibri" w:cs="Calibri"/>
          <w:sz w:val="22"/>
          <w:szCs w:val="22"/>
        </w:rPr>
      </w:pPr>
      <w:r w:rsidRPr="00165819">
        <w:rPr>
          <w:rFonts w:ascii="Calibri" w:hAnsi="Calibri" w:cs="Calibri"/>
          <w:b/>
          <w:bCs/>
          <w:sz w:val="22"/>
          <w:szCs w:val="22"/>
        </w:rPr>
        <w:t>Urine: </w:t>
      </w:r>
      <w:r w:rsidRPr="00165819">
        <w:rPr>
          <w:rFonts w:ascii="Calibri" w:hAnsi="Calibri" w:cs="Calibri"/>
          <w:sz w:val="22"/>
          <w:szCs w:val="22"/>
        </w:rPr>
        <w:t xml:space="preserve"> </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Either 24-hour or spot urine collection is suitable.</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Sample should be collected, placed on ice, and frozen at -80oC as soon as possible. </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No additives are necessary. </w:t>
      </w:r>
    </w:p>
    <w:p w:rsidR="00CD2DBD"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1mL of urine is necessary for analysis.</w:t>
      </w:r>
    </w:p>
    <w:p w:rsidR="00A0597E" w:rsidRPr="00165819" w:rsidRDefault="00CD2DBD" w:rsidP="007A4E10">
      <w:pPr>
        <w:shd w:val="clear" w:color="auto" w:fill="FFFFFF"/>
        <w:spacing w:after="120"/>
        <w:rPr>
          <w:rFonts w:ascii="Calibri" w:hAnsi="Calibri" w:cs="Calibri"/>
          <w:sz w:val="22"/>
          <w:szCs w:val="22"/>
        </w:rPr>
      </w:pPr>
      <w:r w:rsidRPr="00165819">
        <w:rPr>
          <w:rFonts w:ascii="Calibri" w:hAnsi="Calibri" w:cs="Calibri"/>
          <w:b/>
          <w:bCs/>
          <w:sz w:val="22"/>
          <w:szCs w:val="22"/>
        </w:rPr>
        <w:t>Plasma:</w:t>
      </w:r>
      <w:r w:rsidRPr="00165819">
        <w:rPr>
          <w:rFonts w:ascii="Calibri" w:hAnsi="Calibri" w:cs="Calibri"/>
          <w:sz w:val="22"/>
          <w:szCs w:val="22"/>
        </w:rPr>
        <w:t xml:space="preserve"> </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Blood should be collected in EDTA (lavender capped) tubes and placed immediately on ice.</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Samples should be spun to yield plasma using standard procedures as soon as possible. </w:t>
      </w:r>
    </w:p>
    <w:p w:rsidR="00A0597E"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Plasma should then be transferred to a cryovial and frozen immediately at -80</w:t>
      </w:r>
      <w:r w:rsidRPr="00165819">
        <w:rPr>
          <w:rFonts w:ascii="Calibri" w:hAnsi="Calibri" w:cs="Calibri"/>
          <w:sz w:val="22"/>
          <w:szCs w:val="22"/>
          <w:vertAlign w:val="superscript"/>
        </w:rPr>
        <w:t>o</w:t>
      </w:r>
      <w:r w:rsidRPr="00165819">
        <w:rPr>
          <w:rFonts w:ascii="Calibri" w:hAnsi="Calibri" w:cs="Calibri"/>
          <w:sz w:val="22"/>
          <w:szCs w:val="22"/>
        </w:rPr>
        <w:t xml:space="preserve">C.  </w:t>
      </w:r>
    </w:p>
    <w:p w:rsidR="00A0597E" w:rsidRPr="00165819" w:rsidRDefault="00A0597E"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I</w:t>
      </w:r>
      <w:r w:rsidR="00CD2DBD" w:rsidRPr="00165819">
        <w:rPr>
          <w:rFonts w:ascii="Calibri" w:hAnsi="Calibri" w:cs="Calibri"/>
          <w:sz w:val="22"/>
          <w:szCs w:val="22"/>
        </w:rPr>
        <w:t>t is imperative that plasma is not thawed until analysis in the Eicosanoid Core Laboratory as F</w:t>
      </w:r>
      <w:r w:rsidR="00CD2DBD" w:rsidRPr="00165819">
        <w:rPr>
          <w:rFonts w:ascii="Calibri" w:hAnsi="Calibri" w:cs="Calibri"/>
          <w:sz w:val="22"/>
          <w:szCs w:val="22"/>
          <w:vertAlign w:val="subscript"/>
        </w:rPr>
        <w:t>2</w:t>
      </w:r>
      <w:r w:rsidR="00CD2DBD" w:rsidRPr="00165819">
        <w:rPr>
          <w:rFonts w:ascii="Calibri" w:hAnsi="Calibri" w:cs="Calibri"/>
          <w:sz w:val="22"/>
          <w:szCs w:val="22"/>
        </w:rPr>
        <w:t>-IsoPs can be generated in plasma ex vivo, even at temperatures of -20</w:t>
      </w:r>
      <w:r w:rsidR="00CD2DBD" w:rsidRPr="00165819">
        <w:rPr>
          <w:rFonts w:ascii="Calibri" w:hAnsi="Calibri" w:cs="Calibri"/>
          <w:sz w:val="22"/>
          <w:szCs w:val="22"/>
          <w:vertAlign w:val="superscript"/>
        </w:rPr>
        <w:t>o</w:t>
      </w:r>
      <w:r w:rsidR="00CD2DBD" w:rsidRPr="00165819">
        <w:rPr>
          <w:rFonts w:ascii="Calibri" w:hAnsi="Calibri" w:cs="Calibri"/>
          <w:sz w:val="22"/>
          <w:szCs w:val="22"/>
        </w:rPr>
        <w:t xml:space="preserve">C.  </w:t>
      </w:r>
    </w:p>
    <w:p w:rsidR="00CD2DBD" w:rsidRPr="00165819" w:rsidRDefault="00CD2DBD" w:rsidP="00A0597E">
      <w:pPr>
        <w:numPr>
          <w:ilvl w:val="6"/>
          <w:numId w:val="37"/>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A minimum of 1mL plasma is required for analysis.</w:t>
      </w:r>
    </w:p>
    <w:p w:rsidR="00A0597E" w:rsidRPr="00165819" w:rsidRDefault="00CD2DBD" w:rsidP="007A4E10">
      <w:pPr>
        <w:shd w:val="clear" w:color="auto" w:fill="FFFFFF"/>
        <w:spacing w:after="120"/>
        <w:rPr>
          <w:rFonts w:ascii="Calibri" w:hAnsi="Calibri" w:cs="Calibri"/>
          <w:sz w:val="22"/>
          <w:szCs w:val="22"/>
        </w:rPr>
      </w:pPr>
      <w:r w:rsidRPr="00165819">
        <w:rPr>
          <w:rFonts w:ascii="Calibri" w:hAnsi="Calibri" w:cs="Calibri"/>
          <w:b/>
          <w:bCs/>
          <w:sz w:val="22"/>
          <w:szCs w:val="22"/>
        </w:rPr>
        <w:t>Tissues:</w:t>
      </w:r>
      <w:r w:rsidRPr="00165819">
        <w:rPr>
          <w:rFonts w:ascii="Calibri" w:hAnsi="Calibri" w:cs="Calibri"/>
          <w:sz w:val="22"/>
          <w:szCs w:val="22"/>
        </w:rPr>
        <w:t xml:space="preserve"> </w:t>
      </w:r>
    </w:p>
    <w:p w:rsidR="00A0597E" w:rsidRPr="00165819" w:rsidRDefault="00CD2DBD" w:rsidP="00A0597E">
      <w:pPr>
        <w:numPr>
          <w:ilvl w:val="6"/>
          <w:numId w:val="38"/>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Tissue samples should be snap-frozen in liquid nitrogen immediately upon collection and stored at -80</w:t>
      </w:r>
      <w:r w:rsidRPr="00165819">
        <w:rPr>
          <w:rFonts w:ascii="Calibri" w:hAnsi="Calibri" w:cs="Calibri"/>
          <w:sz w:val="22"/>
          <w:szCs w:val="22"/>
          <w:vertAlign w:val="superscript"/>
        </w:rPr>
        <w:t>o</w:t>
      </w:r>
      <w:r w:rsidRPr="00165819">
        <w:rPr>
          <w:rFonts w:ascii="Calibri" w:hAnsi="Calibri" w:cs="Calibri"/>
          <w:sz w:val="22"/>
          <w:szCs w:val="22"/>
        </w:rPr>
        <w:t>C until analysis in the Eicosanoid Core Laboratory.</w:t>
      </w:r>
    </w:p>
    <w:p w:rsidR="00CD2DBD" w:rsidRPr="00165819" w:rsidRDefault="00CD2DBD" w:rsidP="00A0597E">
      <w:pPr>
        <w:numPr>
          <w:ilvl w:val="6"/>
          <w:numId w:val="38"/>
        </w:numPr>
        <w:shd w:val="clear" w:color="auto" w:fill="FFFFFF"/>
        <w:spacing w:after="120"/>
        <w:ind w:left="450" w:hanging="450"/>
        <w:rPr>
          <w:rFonts w:ascii="Calibri" w:hAnsi="Calibri" w:cs="Calibri"/>
          <w:sz w:val="22"/>
          <w:szCs w:val="22"/>
        </w:rPr>
      </w:pPr>
      <w:r w:rsidRPr="00165819">
        <w:rPr>
          <w:rFonts w:ascii="Calibri" w:hAnsi="Calibri" w:cs="Calibri"/>
          <w:sz w:val="22"/>
          <w:szCs w:val="22"/>
        </w:rPr>
        <w:t>For best results, 100mg of tissue is required.</w:t>
      </w:r>
    </w:p>
    <w:p w:rsidR="00045DFD" w:rsidRPr="00165819" w:rsidRDefault="00045DFD" w:rsidP="007A4E10">
      <w:pPr>
        <w:shd w:val="clear" w:color="auto" w:fill="FFFFFF"/>
        <w:spacing w:after="120"/>
        <w:outlineLvl w:val="1"/>
        <w:rPr>
          <w:rFonts w:ascii="Calibri" w:hAnsi="Calibri" w:cs="Calibri"/>
          <w:b/>
          <w:sz w:val="22"/>
          <w:szCs w:val="22"/>
        </w:rPr>
      </w:pPr>
      <w:r w:rsidRPr="00165819">
        <w:rPr>
          <w:rFonts w:ascii="Calibri" w:hAnsi="Calibri" w:cs="Calibri"/>
          <w:b/>
          <w:sz w:val="22"/>
          <w:szCs w:val="22"/>
        </w:rPr>
        <w:t>Shipping:</w:t>
      </w:r>
    </w:p>
    <w:p w:rsidR="00045DFD" w:rsidRPr="00165819" w:rsidRDefault="00CD2DBD" w:rsidP="00045DFD">
      <w:pPr>
        <w:pStyle w:val="NoSpacing"/>
        <w:spacing w:after="120"/>
        <w:ind w:left="450" w:hanging="450"/>
        <w:rPr>
          <w:rFonts w:cs="Calibri"/>
        </w:rPr>
      </w:pPr>
      <w:r w:rsidRPr="00165819">
        <w:rPr>
          <w:rFonts w:cs="Calibri"/>
        </w:rPr>
        <w:t>1</w:t>
      </w:r>
      <w:r w:rsidR="00045DFD" w:rsidRPr="00165819">
        <w:rPr>
          <w:rFonts w:cs="Calibri"/>
        </w:rPr>
        <w:t>.</w:t>
      </w:r>
      <w:r w:rsidR="00045DFD" w:rsidRPr="00165819">
        <w:rPr>
          <w:rFonts w:cs="Calibri"/>
        </w:rPr>
        <w:tab/>
      </w:r>
      <w:r w:rsidRPr="00165819">
        <w:rPr>
          <w:rFonts w:cs="Calibri"/>
        </w:rPr>
        <w:t>All shipments should be placed early in the week (Monday - Wednesday only).</w:t>
      </w:r>
    </w:p>
    <w:p w:rsidR="00CD2DBD" w:rsidRPr="00165819" w:rsidRDefault="00045DFD" w:rsidP="00045DFD">
      <w:pPr>
        <w:pStyle w:val="NoSpacing"/>
        <w:spacing w:after="120"/>
        <w:ind w:left="450" w:hanging="450"/>
        <w:rPr>
          <w:rFonts w:cs="Calibri"/>
        </w:rPr>
      </w:pPr>
      <w:r w:rsidRPr="00165819">
        <w:rPr>
          <w:rFonts w:cs="Calibri"/>
        </w:rPr>
        <w:t>2.</w:t>
      </w:r>
      <w:r w:rsidRPr="00165819">
        <w:rPr>
          <w:rFonts w:cs="Calibri"/>
        </w:rPr>
        <w:tab/>
      </w:r>
      <w:r w:rsidR="00CD2DBD" w:rsidRPr="00165819">
        <w:rPr>
          <w:rFonts w:cs="Calibri"/>
        </w:rPr>
        <w:t>Shipments should be placed with Federal Express or similar service using the Priority Overnight delivery service.</w:t>
      </w:r>
    </w:p>
    <w:p w:rsidR="00CD2DBD" w:rsidRPr="00165819" w:rsidRDefault="00045DFD" w:rsidP="00045DFD">
      <w:pPr>
        <w:pStyle w:val="NoSpacing"/>
        <w:spacing w:after="120"/>
        <w:ind w:left="450" w:hanging="450"/>
        <w:rPr>
          <w:rFonts w:cs="Calibri"/>
        </w:rPr>
      </w:pPr>
      <w:r w:rsidRPr="00165819">
        <w:rPr>
          <w:rFonts w:cs="Calibri"/>
        </w:rPr>
        <w:t>3.</w:t>
      </w:r>
      <w:r w:rsidRPr="00165819">
        <w:rPr>
          <w:rFonts w:cs="Calibri"/>
        </w:rPr>
        <w:tab/>
      </w:r>
      <w:r w:rsidR="00CD2DBD" w:rsidRPr="00165819">
        <w:rPr>
          <w:rFonts w:cs="Calibri"/>
        </w:rPr>
        <w:t>Samples should be maintained at -80C until shipment and should be packed with 5-10 lbs of dry ice.</w:t>
      </w:r>
    </w:p>
    <w:p w:rsidR="00CD2DBD" w:rsidRPr="00165819" w:rsidRDefault="00045DFD" w:rsidP="00045DFD">
      <w:pPr>
        <w:pStyle w:val="NoSpacing"/>
        <w:spacing w:after="120"/>
        <w:ind w:left="450" w:hanging="450"/>
        <w:rPr>
          <w:rFonts w:cs="Calibri"/>
        </w:rPr>
      </w:pPr>
      <w:r w:rsidRPr="00165819">
        <w:rPr>
          <w:rFonts w:cs="Calibri"/>
        </w:rPr>
        <w:t>4.</w:t>
      </w:r>
      <w:r w:rsidRPr="00165819">
        <w:rPr>
          <w:rFonts w:cs="Calibri"/>
        </w:rPr>
        <w:tab/>
      </w:r>
      <w:r w:rsidR="00CD2DBD" w:rsidRPr="00165819">
        <w:rPr>
          <w:rFonts w:cs="Calibri"/>
        </w:rPr>
        <w:t>A packing list, preferentially as an Excel spreadsheet, along with the tracking number of the package should be sent to ginger.milne@vanderbilt.edu and stephanie.sanchez@vanderbilt.edu on the day of shipment.</w:t>
      </w:r>
    </w:p>
    <w:p w:rsidR="00045DFD" w:rsidRPr="00165819" w:rsidRDefault="00045DFD" w:rsidP="00CD2DBD">
      <w:pPr>
        <w:pStyle w:val="NoSpacing"/>
        <w:rPr>
          <w:rFonts w:cs="Calibri"/>
        </w:rPr>
      </w:pPr>
    </w:p>
    <w:p w:rsidR="00A0597E" w:rsidRPr="00165819" w:rsidRDefault="00A0597E" w:rsidP="00CD2DBD">
      <w:pPr>
        <w:pStyle w:val="NoSpacing"/>
        <w:rPr>
          <w:rFonts w:cs="Calibri"/>
        </w:rPr>
      </w:pPr>
    </w:p>
    <w:p w:rsidR="00A0597E" w:rsidRPr="00165819" w:rsidRDefault="00A0597E" w:rsidP="00CD2DBD">
      <w:pPr>
        <w:pStyle w:val="NoSpacing"/>
        <w:rPr>
          <w:rFonts w:cs="Calibri"/>
        </w:rPr>
      </w:pPr>
    </w:p>
    <w:p w:rsidR="00045DFD" w:rsidRPr="00165819" w:rsidRDefault="00045DFD" w:rsidP="00045DFD">
      <w:pPr>
        <w:shd w:val="clear" w:color="auto" w:fill="FFFFFF"/>
        <w:spacing w:after="120"/>
        <w:outlineLvl w:val="1"/>
        <w:rPr>
          <w:rFonts w:ascii="Calibri" w:hAnsi="Calibri" w:cs="Calibri"/>
          <w:sz w:val="22"/>
          <w:szCs w:val="22"/>
        </w:rPr>
      </w:pPr>
      <w:r w:rsidRPr="00165819">
        <w:rPr>
          <w:rFonts w:ascii="Calibri" w:hAnsi="Calibri" w:cs="Calibri"/>
          <w:b/>
          <w:bCs/>
          <w:sz w:val="22"/>
          <w:szCs w:val="22"/>
        </w:rPr>
        <w:lastRenderedPageBreak/>
        <w:t>Shipping Address:</w:t>
      </w:r>
      <w:r w:rsidRPr="00165819">
        <w:rPr>
          <w:rFonts w:ascii="Calibri" w:hAnsi="Calibri" w:cs="Calibri"/>
          <w:b/>
          <w:bCs/>
          <w:sz w:val="22"/>
          <w:szCs w:val="22"/>
        </w:rPr>
        <w:tab/>
      </w:r>
      <w:r w:rsidRPr="00165819">
        <w:rPr>
          <w:rFonts w:ascii="Calibri" w:hAnsi="Calibri" w:cs="Calibri"/>
          <w:b/>
          <w:bCs/>
          <w:sz w:val="22"/>
          <w:szCs w:val="22"/>
        </w:rPr>
        <w:tab/>
        <w:t>Ginger L. Milne, Ph.D.</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Eicosanoid Core Laboratory</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Vanderbilt University</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561 Preston Research Building</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23rd Avenue South at Pierce Avenue</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Nashville, TN 37232-6602 USA</w:t>
      </w:r>
    </w:p>
    <w:p w:rsidR="00045DFD" w:rsidRPr="00165819" w:rsidRDefault="00045DFD" w:rsidP="00045DFD">
      <w:pPr>
        <w:shd w:val="clear" w:color="auto" w:fill="FFFFFF"/>
        <w:spacing w:after="120"/>
        <w:rPr>
          <w:rFonts w:ascii="Calibri" w:hAnsi="Calibri" w:cs="Calibri"/>
          <w:sz w:val="22"/>
          <w:szCs w:val="22"/>
        </w:rPr>
      </w:pP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r>
      <w:r w:rsidRPr="00165819">
        <w:rPr>
          <w:rFonts w:ascii="Calibri" w:hAnsi="Calibri" w:cs="Calibri"/>
          <w:sz w:val="22"/>
          <w:szCs w:val="22"/>
        </w:rPr>
        <w:tab/>
        <w:t>Phone: (615) 936-2050</w:t>
      </w:r>
    </w:p>
    <w:p w:rsidR="00A0597E" w:rsidRPr="00165819" w:rsidRDefault="00A0597E" w:rsidP="00A0597E">
      <w:pPr>
        <w:pStyle w:val="NoSpacing"/>
        <w:rPr>
          <w:rFonts w:cs="Calibri"/>
        </w:rPr>
      </w:pPr>
      <w:r w:rsidRPr="00165819">
        <w:rPr>
          <w:rFonts w:cs="Calibri"/>
        </w:rPr>
        <w:t>Please contact the Eicosanoid Core Director with any questions.</w:t>
      </w:r>
    </w:p>
    <w:p w:rsidR="00045DFD" w:rsidRPr="00165819" w:rsidRDefault="00A0597E" w:rsidP="00CD2DBD">
      <w:pPr>
        <w:pStyle w:val="NoSpacing"/>
        <w:rPr>
          <w:rFonts w:cs="Calibri"/>
        </w:rPr>
      </w:pPr>
      <w:r w:rsidRPr="00165819">
        <w:rPr>
          <w:rFonts w:cs="Calibri"/>
        </w:rPr>
        <w:tab/>
      </w:r>
      <w:r w:rsidRPr="00165819">
        <w:rPr>
          <w:rFonts w:cs="Calibri"/>
        </w:rPr>
        <w:tab/>
      </w:r>
      <w:r w:rsidRPr="00165819">
        <w:rPr>
          <w:rFonts w:cs="Calibri"/>
        </w:rPr>
        <w:tab/>
      </w:r>
      <w:r w:rsidRPr="00165819">
        <w:rPr>
          <w:rFonts w:cs="Calibri"/>
        </w:rPr>
        <w:tab/>
      </w:r>
      <w:r w:rsidRPr="00165819">
        <w:rPr>
          <w:rFonts w:cs="Calibri"/>
        </w:rPr>
        <w:tab/>
      </w:r>
      <w:r w:rsidRPr="00165819">
        <w:rPr>
          <w:rFonts w:cs="Calibri"/>
        </w:rPr>
        <w:tab/>
      </w:r>
      <w:r w:rsidRPr="00165819">
        <w:rPr>
          <w:rFonts w:cs="Calibri"/>
        </w:rPr>
        <w:tab/>
      </w:r>
    </w:p>
    <w:tbl>
      <w:tblPr>
        <w:tblW w:w="0" w:type="auto"/>
        <w:tblLook w:val="04A0" w:firstRow="1" w:lastRow="0" w:firstColumn="1" w:lastColumn="0" w:noHBand="0" w:noVBand="1"/>
      </w:tblPr>
      <w:tblGrid>
        <w:gridCol w:w="5508"/>
        <w:gridCol w:w="5508"/>
      </w:tblGrid>
      <w:tr w:rsidR="00A0597E" w:rsidRPr="00165819" w:rsidTr="00165819">
        <w:tc>
          <w:tcPr>
            <w:tcW w:w="5508" w:type="dxa"/>
            <w:shd w:val="clear" w:color="auto" w:fill="auto"/>
          </w:tcPr>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165819" w:rsidP="00CD2DBD">
            <w:pPr>
              <w:pStyle w:val="NoSpacing"/>
              <w:rPr>
                <w:rFonts w:cs="Calibri"/>
              </w:rPr>
            </w:pPr>
            <w:r w:rsidRPr="00165819">
              <w:rPr>
                <w:rFonts w:cs="Calibri"/>
                <w:noProof/>
              </w:rPr>
              <w:pict>
                <v:shape id="_x0000_i1031" type="#_x0000_t75" alt="Example FedEx Shipping Label" style="width:257.35pt;height:184pt;visibility:visible">
                  <v:imagedata r:id="rId27" o:title="Example FedEx Shipping Label"/>
                </v:shape>
              </w:pict>
            </w:r>
          </w:p>
          <w:p w:rsidR="00A0597E" w:rsidRPr="00165819" w:rsidRDefault="00A0597E" w:rsidP="00CD2DBD">
            <w:pPr>
              <w:pStyle w:val="NoSpacing"/>
              <w:rPr>
                <w:rFonts w:cs="Calibri"/>
              </w:rPr>
            </w:pPr>
          </w:p>
          <w:p w:rsidR="00A0597E" w:rsidRPr="00165819" w:rsidRDefault="00A0597E" w:rsidP="00CD2DBD">
            <w:pPr>
              <w:pStyle w:val="NoSpacing"/>
              <w:rPr>
                <w:rFonts w:cs="Calibri"/>
              </w:rPr>
            </w:pPr>
          </w:p>
        </w:tc>
        <w:tc>
          <w:tcPr>
            <w:tcW w:w="5508" w:type="dxa"/>
            <w:shd w:val="clear" w:color="auto" w:fill="auto"/>
          </w:tcPr>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A0597E" w:rsidP="00CD2DBD">
            <w:pPr>
              <w:pStyle w:val="NoSpacing"/>
              <w:rPr>
                <w:rFonts w:cs="Calibri"/>
                <w:noProof/>
              </w:rPr>
            </w:pPr>
          </w:p>
          <w:p w:rsidR="00A0597E" w:rsidRPr="00165819" w:rsidRDefault="00165819" w:rsidP="00CD2DBD">
            <w:pPr>
              <w:pStyle w:val="NoSpacing"/>
              <w:rPr>
                <w:rFonts w:cs="Calibri"/>
              </w:rPr>
            </w:pPr>
            <w:r w:rsidRPr="00165819">
              <w:rPr>
                <w:rFonts w:cs="Calibri"/>
                <w:noProof/>
              </w:rPr>
              <w:pict>
                <v:shape id="_x0000_i1032" type="#_x0000_t75" alt="Example Dry Ice Shipping Label" style="width:262.65pt;height:185.35pt;visibility:visible">
                  <v:imagedata r:id="rId28" o:title="Example Dry Ice Shipping Label"/>
                </v:shape>
              </w:pict>
            </w:r>
          </w:p>
          <w:p w:rsidR="00A0597E" w:rsidRPr="00165819" w:rsidRDefault="00A0597E" w:rsidP="00CD2DBD">
            <w:pPr>
              <w:pStyle w:val="NoSpacing"/>
              <w:rPr>
                <w:rFonts w:cs="Calibri"/>
              </w:rPr>
            </w:pPr>
          </w:p>
          <w:p w:rsidR="00A0597E" w:rsidRPr="00165819" w:rsidRDefault="00A0597E" w:rsidP="00CD2DBD">
            <w:pPr>
              <w:pStyle w:val="NoSpacing"/>
              <w:rPr>
                <w:rFonts w:cs="Calibri"/>
              </w:rPr>
            </w:pPr>
          </w:p>
        </w:tc>
      </w:tr>
    </w:tbl>
    <w:p w:rsidR="00A0597E" w:rsidRPr="00165819" w:rsidRDefault="00A0597E" w:rsidP="00CD2DBD">
      <w:pPr>
        <w:pStyle w:val="NoSpacing"/>
        <w:rPr>
          <w:rFonts w:cs="Calibri"/>
        </w:rPr>
      </w:pPr>
    </w:p>
    <w:p w:rsidR="00CD2DBD" w:rsidRPr="00165819" w:rsidRDefault="00A0597E" w:rsidP="00CD2DBD">
      <w:pPr>
        <w:shd w:val="clear" w:color="auto" w:fill="FFFFFF"/>
        <w:spacing w:line="420" w:lineRule="atLeast"/>
        <w:rPr>
          <w:rFonts w:ascii="Calibri" w:hAnsi="Calibri" w:cs="Calibri"/>
          <w:color w:val="FF0000"/>
          <w:sz w:val="22"/>
          <w:szCs w:val="22"/>
        </w:rPr>
      </w:pPr>
      <w:bookmarkStart w:id="63" w:name="section-2"/>
      <w:bookmarkEnd w:id="63"/>
      <w:r w:rsidRPr="00165819">
        <w:rPr>
          <w:rFonts w:ascii="Calibri" w:hAnsi="Calibri" w:cs="Calibri"/>
          <w:noProof/>
          <w:sz w:val="22"/>
          <w:szCs w:val="22"/>
        </w:rPr>
        <w:tab/>
      </w:r>
      <w:r w:rsidRPr="00165819">
        <w:rPr>
          <w:rFonts w:ascii="Calibri" w:hAnsi="Calibri" w:cs="Calibri"/>
          <w:noProof/>
          <w:color w:val="FF0000"/>
          <w:sz w:val="22"/>
          <w:szCs w:val="22"/>
        </w:rPr>
        <w:tab/>
      </w:r>
      <w:r w:rsidRPr="00165819">
        <w:rPr>
          <w:rFonts w:ascii="Calibri" w:hAnsi="Calibri" w:cs="Calibri"/>
          <w:noProof/>
          <w:color w:val="FF0000"/>
          <w:sz w:val="22"/>
          <w:szCs w:val="22"/>
        </w:rPr>
        <w:tab/>
      </w:r>
      <w:r w:rsidRPr="00165819">
        <w:rPr>
          <w:rFonts w:ascii="Calibri" w:hAnsi="Calibri" w:cs="Calibri"/>
          <w:noProof/>
          <w:color w:val="FF0000"/>
          <w:sz w:val="22"/>
          <w:szCs w:val="22"/>
        </w:rPr>
        <w:tab/>
      </w:r>
      <w:r w:rsidRPr="00165819">
        <w:rPr>
          <w:rFonts w:ascii="Calibri" w:hAnsi="Calibri" w:cs="Calibri"/>
          <w:noProof/>
          <w:color w:val="FF0000"/>
          <w:sz w:val="22"/>
          <w:szCs w:val="22"/>
        </w:rPr>
        <w:tab/>
      </w:r>
    </w:p>
    <w:p w:rsidR="001063E8" w:rsidRPr="00165819" w:rsidRDefault="001063E8" w:rsidP="001063E8">
      <w:pPr>
        <w:tabs>
          <w:tab w:val="left" w:pos="0"/>
          <w:tab w:val="left" w:pos="180"/>
          <w:tab w:val="left" w:pos="270"/>
        </w:tabs>
        <w:spacing w:after="120"/>
        <w:rPr>
          <w:rFonts w:ascii="Calibri" w:hAnsi="Calibri" w:cs="Calibri"/>
          <w:b/>
          <w:sz w:val="22"/>
          <w:szCs w:val="22"/>
          <w:u w:val="single"/>
        </w:rPr>
      </w:pPr>
      <w:r w:rsidRPr="00165819">
        <w:rPr>
          <w:rFonts w:ascii="Calibri" w:hAnsi="Calibri" w:cs="Calibri"/>
          <w:sz w:val="22"/>
          <w:szCs w:val="22"/>
        </w:rPr>
        <w:br w:type="page"/>
      </w:r>
      <w:r w:rsidR="00B01574" w:rsidRPr="00165819">
        <w:rPr>
          <w:rFonts w:ascii="Calibri" w:hAnsi="Calibri" w:cs="Calibri"/>
          <w:b/>
          <w:sz w:val="22"/>
          <w:szCs w:val="22"/>
        </w:rPr>
        <w:lastRenderedPageBreak/>
        <w:t xml:space="preserve">Appendix I - </w:t>
      </w:r>
      <w:r w:rsidRPr="00165819">
        <w:rPr>
          <w:rFonts w:ascii="Calibri" w:hAnsi="Calibri" w:cs="Calibri"/>
          <w:b/>
          <w:sz w:val="22"/>
          <w:szCs w:val="22"/>
        </w:rPr>
        <w:t>Acronym List In alphabetical order</w:t>
      </w:r>
      <w:r w:rsidRPr="00165819">
        <w:rPr>
          <w:rFonts w:ascii="Calibri" w:hAnsi="Calibri" w:cs="Calibri"/>
          <w:sz w:val="22"/>
          <w:szCs w:val="22"/>
        </w:rPr>
        <w:t>:</w:t>
      </w:r>
    </w:p>
    <w:p w:rsidR="001063E8" w:rsidRPr="00165819" w:rsidRDefault="001063E8" w:rsidP="001063E8">
      <w:pPr>
        <w:spacing w:after="120"/>
        <w:rPr>
          <w:rFonts w:ascii="Calibri" w:hAnsi="Calibri" w:cs="Calibri"/>
          <w:sz w:val="22"/>
          <w:szCs w:val="22"/>
        </w:rPr>
      </w:pP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3CT: 3-chlorotyrosine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3NT: 3-nitrotyrosine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ACS: acute chest syndrome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ALT: alanine aminotransferase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ATS: American Thoracic Society</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ATS-DLD: American Thoracic Society Division of Lung Diseases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CAMP: Childhood Asthma Management Program</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CBC: complete blood count</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CI: Confidence Interval</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COPD: chronic obstructive pulmonary disease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CRP:C-reactive protein</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CSSCD: Cooperative Study of Sickle Cell Disease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SHS: second hand smoke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FEV1/FVC: ratio of the forced expiratory volume in the first second to the forced vital capacity</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F/U: follow-up</w:t>
      </w:r>
    </w:p>
    <w:p w:rsidR="001063E8" w:rsidRPr="00165819" w:rsidRDefault="001063E8" w:rsidP="001063E8">
      <w:pPr>
        <w:spacing w:after="120"/>
        <w:rPr>
          <w:rFonts w:ascii="Calibri" w:hAnsi="Calibri" w:cs="Calibri"/>
          <w:sz w:val="22"/>
          <w:szCs w:val="22"/>
        </w:rPr>
      </w:pPr>
      <w:proofErr w:type="spellStart"/>
      <w:r w:rsidRPr="00165819">
        <w:rPr>
          <w:rFonts w:ascii="Calibri" w:hAnsi="Calibri" w:cs="Calibri"/>
          <w:sz w:val="22"/>
          <w:szCs w:val="22"/>
        </w:rPr>
        <w:t>HbSS</w:t>
      </w:r>
      <w:proofErr w:type="spellEnd"/>
      <w:r w:rsidRPr="00165819">
        <w:rPr>
          <w:rFonts w:ascii="Calibri" w:hAnsi="Calibri" w:cs="Calibri"/>
          <w:sz w:val="22"/>
          <w:szCs w:val="22"/>
        </w:rPr>
        <w:t>: Hemoglobin SS (Sickle Cell Anemia)</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ICU: intensive care unit</w:t>
      </w:r>
    </w:p>
    <w:p w:rsidR="001063E8" w:rsidRPr="00165819" w:rsidRDefault="001063E8" w:rsidP="001063E8">
      <w:pPr>
        <w:spacing w:after="120"/>
        <w:rPr>
          <w:rFonts w:ascii="Calibri" w:hAnsi="Calibri" w:cs="Calibri"/>
          <w:sz w:val="22"/>
          <w:szCs w:val="22"/>
        </w:rPr>
      </w:pPr>
      <w:proofErr w:type="spellStart"/>
      <w:r w:rsidRPr="00165819">
        <w:rPr>
          <w:rFonts w:ascii="Calibri" w:hAnsi="Calibri" w:cs="Calibri"/>
          <w:sz w:val="22"/>
          <w:szCs w:val="22"/>
        </w:rPr>
        <w:t>IgE</w:t>
      </w:r>
      <w:proofErr w:type="spellEnd"/>
      <w:r w:rsidRPr="00165819">
        <w:rPr>
          <w:rFonts w:ascii="Calibri" w:hAnsi="Calibri" w:cs="Calibri"/>
          <w:sz w:val="22"/>
          <w:szCs w:val="22"/>
        </w:rPr>
        <w:t>: Immunoglobulin E</w:t>
      </w:r>
    </w:p>
    <w:p w:rsidR="001063E8" w:rsidRPr="00165819" w:rsidRDefault="001063E8" w:rsidP="001063E8">
      <w:pPr>
        <w:spacing w:after="120"/>
        <w:rPr>
          <w:rFonts w:ascii="Calibri" w:hAnsi="Calibri" w:cs="Calibri"/>
          <w:sz w:val="22"/>
          <w:szCs w:val="22"/>
        </w:rPr>
      </w:pPr>
      <w:proofErr w:type="spellStart"/>
      <w:r w:rsidRPr="00165819">
        <w:rPr>
          <w:rFonts w:ascii="Calibri" w:hAnsi="Calibri" w:cs="Calibri"/>
          <w:sz w:val="22"/>
          <w:szCs w:val="22"/>
        </w:rPr>
        <w:t>iNANC</w:t>
      </w:r>
      <w:proofErr w:type="spellEnd"/>
      <w:r w:rsidRPr="00165819">
        <w:rPr>
          <w:rFonts w:ascii="Calibri" w:hAnsi="Calibri" w:cs="Calibri"/>
          <w:sz w:val="22"/>
          <w:szCs w:val="22"/>
        </w:rPr>
        <w:t xml:space="preserve">: inhibitory </w:t>
      </w:r>
      <w:proofErr w:type="spellStart"/>
      <w:r w:rsidRPr="00165819">
        <w:rPr>
          <w:rFonts w:ascii="Calibri" w:hAnsi="Calibri" w:cs="Calibri"/>
          <w:sz w:val="22"/>
          <w:szCs w:val="22"/>
        </w:rPr>
        <w:t>nonadrenergic</w:t>
      </w:r>
      <w:proofErr w:type="spellEnd"/>
      <w:r w:rsidRPr="00165819">
        <w:rPr>
          <w:rFonts w:ascii="Calibri" w:hAnsi="Calibri" w:cs="Calibri"/>
          <w:sz w:val="22"/>
          <w:szCs w:val="22"/>
        </w:rPr>
        <w:t>, noncholinergic system</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IRB: Institutional Review Board</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LDH: lactate dehydrogenase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ml: milliliters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MASCC: Marian Anderson Sickle Cell Center, Philadelphia, PA</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MCW: Medical College of Wisconsin</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NIH: National Institutes of Health</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NO: Nitric Oxide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NOS: Nitric Oxide Synthetase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OR: Odds Ratio</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PEFR: peak expiratory flow rate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PFT: pulmonary function test</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ROS: reactive oxygen species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RR: Rate Ratio (or Relative Risk)</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lastRenderedPageBreak/>
        <w:t>RV/TLC: ratio of the residual volume to total lung capacity</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SAC: Asthma and Nocturnal Hypoxemia in SCD study</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SCD: sickle cell disease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SCHC: St. Christopher’s Hospital for Children, Philadelphia, PA</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SES: socioeconomic status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SIDS: sudden infant death syndrome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SLCH: St. Louis Children’s Hospital, St. Louis, MO</w:t>
      </w:r>
    </w:p>
    <w:p w:rsidR="001063E8" w:rsidRPr="00165819" w:rsidRDefault="001063E8" w:rsidP="001063E8">
      <w:pPr>
        <w:spacing w:after="120"/>
        <w:rPr>
          <w:rFonts w:ascii="Calibri" w:hAnsi="Calibri" w:cs="Calibri"/>
          <w:sz w:val="22"/>
          <w:szCs w:val="22"/>
        </w:rPr>
      </w:pPr>
      <w:proofErr w:type="spellStart"/>
      <w:r w:rsidRPr="00165819">
        <w:rPr>
          <w:rFonts w:ascii="Calibri" w:hAnsi="Calibri" w:cs="Calibri"/>
          <w:sz w:val="22"/>
          <w:szCs w:val="22"/>
        </w:rPr>
        <w:t>sVCAM</w:t>
      </w:r>
      <w:proofErr w:type="spellEnd"/>
      <w:r w:rsidRPr="00165819">
        <w:rPr>
          <w:rFonts w:ascii="Calibri" w:hAnsi="Calibri" w:cs="Calibri"/>
          <w:sz w:val="22"/>
          <w:szCs w:val="22"/>
        </w:rPr>
        <w:t>: soluble Vascular Cell Adhesion Molecule</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TLC: total lung capacity</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 xml:space="preserve">TP receptors: thromboxane A2 </w:t>
      </w:r>
      <w:proofErr w:type="spellStart"/>
      <w:r w:rsidRPr="00165819">
        <w:rPr>
          <w:rFonts w:ascii="Calibri" w:hAnsi="Calibri" w:cs="Calibri"/>
          <w:sz w:val="22"/>
          <w:szCs w:val="22"/>
        </w:rPr>
        <w:t>prostanoid</w:t>
      </w:r>
      <w:proofErr w:type="spellEnd"/>
      <w:r w:rsidRPr="00165819">
        <w:rPr>
          <w:rFonts w:ascii="Calibri" w:hAnsi="Calibri" w:cs="Calibri"/>
          <w:sz w:val="22"/>
          <w:szCs w:val="22"/>
        </w:rPr>
        <w:t xml:space="preserve"> receptors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US: United States</w:t>
      </w:r>
    </w:p>
    <w:p w:rsidR="001063E8" w:rsidRPr="00165819" w:rsidRDefault="001063E8" w:rsidP="001063E8">
      <w:pPr>
        <w:spacing w:after="120"/>
        <w:rPr>
          <w:rFonts w:ascii="Calibri" w:hAnsi="Calibri" w:cs="Calibri"/>
          <w:sz w:val="22"/>
          <w:szCs w:val="22"/>
        </w:rPr>
      </w:pPr>
      <w:r w:rsidRPr="00165819">
        <w:rPr>
          <w:rFonts w:ascii="Calibri" w:hAnsi="Calibri" w:cs="Calibri"/>
          <w:sz w:val="22"/>
          <w:szCs w:val="22"/>
        </w:rPr>
        <w:t>WBC: white blood cell</w:t>
      </w:r>
    </w:p>
    <w:p w:rsidR="00015B61" w:rsidRPr="00165819" w:rsidRDefault="00015B61" w:rsidP="00D3213C">
      <w:pPr>
        <w:tabs>
          <w:tab w:val="left" w:pos="450"/>
        </w:tabs>
        <w:ind w:left="540" w:hanging="540"/>
        <w:rPr>
          <w:rFonts w:ascii="Calibri" w:hAnsi="Calibri" w:cs="Calibri"/>
          <w:b/>
          <w:sz w:val="22"/>
          <w:szCs w:val="22"/>
        </w:rPr>
      </w:pPr>
      <w:r w:rsidRPr="00165819">
        <w:rPr>
          <w:rFonts w:ascii="Calibri" w:hAnsi="Calibri" w:cs="Calibri"/>
          <w:sz w:val="22"/>
          <w:szCs w:val="22"/>
        </w:rPr>
        <w:br w:type="page"/>
      </w:r>
      <w:r w:rsidRPr="00165819">
        <w:rPr>
          <w:rFonts w:ascii="Calibri" w:hAnsi="Calibri" w:cs="Calibri"/>
          <w:b/>
          <w:sz w:val="22"/>
          <w:szCs w:val="22"/>
        </w:rPr>
        <w:lastRenderedPageBreak/>
        <w:t>References</w:t>
      </w:r>
    </w:p>
    <w:p w:rsidR="00D3213C" w:rsidRPr="00165819" w:rsidRDefault="002E48E2" w:rsidP="00D3213C">
      <w:pPr>
        <w:ind w:left="540" w:hanging="540"/>
        <w:rPr>
          <w:rFonts w:ascii="Calibri" w:hAnsi="Calibri" w:cs="Calibri"/>
          <w:noProof/>
          <w:sz w:val="22"/>
          <w:szCs w:val="22"/>
        </w:rPr>
      </w:pPr>
      <w:r w:rsidRPr="00165819">
        <w:rPr>
          <w:rFonts w:ascii="Calibri" w:hAnsi="Calibri" w:cs="Calibri"/>
          <w:sz w:val="22"/>
          <w:szCs w:val="22"/>
        </w:rPr>
        <w:fldChar w:fldCharType="begin"/>
      </w:r>
      <w:r w:rsidR="00D05A35" w:rsidRPr="00165819">
        <w:rPr>
          <w:rFonts w:ascii="Calibri" w:hAnsi="Calibri" w:cs="Calibri"/>
          <w:sz w:val="22"/>
          <w:szCs w:val="22"/>
        </w:rPr>
        <w:instrText xml:space="preserve"> ADDIN EN.REFLIST </w:instrText>
      </w:r>
      <w:r w:rsidRPr="00165819">
        <w:rPr>
          <w:rFonts w:ascii="Calibri" w:hAnsi="Calibri" w:cs="Calibri"/>
          <w:sz w:val="22"/>
          <w:szCs w:val="22"/>
        </w:rPr>
        <w:fldChar w:fldCharType="separate"/>
      </w:r>
      <w:r w:rsidR="00D3213C" w:rsidRPr="00165819">
        <w:rPr>
          <w:rFonts w:ascii="Calibri" w:hAnsi="Calibri" w:cs="Calibri"/>
          <w:noProof/>
          <w:sz w:val="22"/>
          <w:szCs w:val="22"/>
        </w:rPr>
        <w:t>1.</w:t>
      </w:r>
      <w:r w:rsidR="00D3213C" w:rsidRPr="00165819">
        <w:rPr>
          <w:rFonts w:ascii="Calibri" w:hAnsi="Calibri" w:cs="Calibri"/>
          <w:noProof/>
          <w:sz w:val="22"/>
          <w:szCs w:val="22"/>
        </w:rPr>
        <w:tab/>
        <w:t>Therrell BL, Hannon WH. National evaluation of US newborn screening system components. Ment Retard Dev Disabil Res Rev 2006;12:236-45.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w:t>
      </w:r>
      <w:r w:rsidRPr="00165819">
        <w:rPr>
          <w:rFonts w:ascii="Calibri" w:hAnsi="Calibri" w:cs="Calibri"/>
          <w:noProof/>
          <w:sz w:val="22"/>
          <w:szCs w:val="22"/>
        </w:rPr>
        <w:tab/>
        <w:t>Ashley-Koch A, Yang Q, Olney RS. Sickle hemoglobin (HbS) allele and sickle cell disease: a HuGE review. Am J Epidemiol 2000;151:839-45.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w:t>
      </w:r>
      <w:r w:rsidRPr="00165819">
        <w:rPr>
          <w:rFonts w:ascii="Calibri" w:hAnsi="Calibri" w:cs="Calibri"/>
          <w:noProof/>
          <w:sz w:val="22"/>
          <w:szCs w:val="22"/>
        </w:rPr>
        <w:tab/>
        <w:t>Boyd JH, DeBaun MR, Morgan WJ, Mao J, Strunk RC. Lower airway obstruction is associated with increased morbidity in children with sickle cell disease. Pediatr Pulmonol 2009;44:290-6.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w:t>
      </w:r>
      <w:r w:rsidRPr="00165819">
        <w:rPr>
          <w:rFonts w:ascii="Calibri" w:hAnsi="Calibri" w:cs="Calibri"/>
          <w:noProof/>
          <w:sz w:val="22"/>
          <w:szCs w:val="22"/>
        </w:rPr>
        <w:tab/>
        <w:t>Rosen CL, Seicean S, Redline S, et al. High prevalence of obstructive sleep apnea in children with sickle cell anemia. Sleep 2009;32:A67.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w:t>
      </w:r>
      <w:r w:rsidRPr="00165819">
        <w:rPr>
          <w:rFonts w:ascii="Calibri" w:hAnsi="Calibri" w:cs="Calibri"/>
          <w:noProof/>
          <w:sz w:val="22"/>
          <w:szCs w:val="22"/>
        </w:rPr>
        <w:tab/>
        <w:t>Webber MP, Carpiniello KE, Oruwariye T, Appel DK. Prevalence of asthma and asthma-like symptoms in inner-city elementary schoolchildren. Pediatr Pulmonol 2002;34:105-11.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w:t>
      </w:r>
      <w:r w:rsidRPr="00165819">
        <w:rPr>
          <w:rFonts w:ascii="Calibri" w:hAnsi="Calibri" w:cs="Calibri"/>
          <w:noProof/>
          <w:sz w:val="22"/>
          <w:szCs w:val="22"/>
        </w:rPr>
        <w:tab/>
        <w:t>Rosen CL, Larkin EK, Kirchner HL, et al. Prevalence and risk factors for sleep-disordered breathing in 8- to 11-year-old children: association with race and prematurity. J Pediatr 2003;142:383-9.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w:t>
      </w:r>
      <w:r w:rsidRPr="00165819">
        <w:rPr>
          <w:rFonts w:ascii="Calibri" w:hAnsi="Calibri" w:cs="Calibri"/>
          <w:noProof/>
          <w:sz w:val="22"/>
          <w:szCs w:val="22"/>
        </w:rPr>
        <w:tab/>
        <w:t>Boyd JH, Moinuddin A, Strunk RC, DeBaun MR. Asthma and acute chest in sickle-cell disease. Pediatr Pulmonol 2004;38:229-32.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w:t>
      </w:r>
      <w:r w:rsidRPr="00165819">
        <w:rPr>
          <w:rFonts w:ascii="Calibri" w:hAnsi="Calibri" w:cs="Calibri"/>
          <w:noProof/>
          <w:sz w:val="22"/>
          <w:szCs w:val="22"/>
        </w:rPr>
        <w:tab/>
        <w:t>Boyd JH, Macklin EA, Strunk RC, DeBaun MR. Asthma is associated with acute chest syndrome and pain in children with sickle cell anemia. Blood 2006;108:2923-7.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w:t>
      </w:r>
      <w:r w:rsidRPr="00165819">
        <w:rPr>
          <w:rFonts w:ascii="Calibri" w:hAnsi="Calibri" w:cs="Calibri"/>
          <w:noProof/>
          <w:sz w:val="22"/>
          <w:szCs w:val="22"/>
        </w:rPr>
        <w:tab/>
        <w:t>Nordness ME, Lynn J, Zacharisen MC, Scott PJ, Kelly KJ. Asthma is a risk factor for acute chest syndrome and cerebral vascular accidents in children with sickle cell disease. Clin Mol Allergy 2005;3:2.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w:t>
      </w:r>
      <w:r w:rsidRPr="00165819">
        <w:rPr>
          <w:rFonts w:ascii="Calibri" w:hAnsi="Calibri" w:cs="Calibri"/>
          <w:noProof/>
          <w:sz w:val="22"/>
          <w:szCs w:val="22"/>
        </w:rPr>
        <w:tab/>
        <w:t>Knight-Madden JM, Forrester TS, Lewis NA, Greenough A. Asthma in children with sickle cell disease and its association with acute chest syndrome. Thorax 2005;60:206-10.</w:t>
      </w:r>
    </w:p>
    <w:p w:rsidR="00D3213C" w:rsidRPr="00165819" w:rsidRDefault="00D3213C" w:rsidP="00D3213C">
      <w:pPr>
        <w:ind w:left="540" w:hanging="540"/>
        <w:rPr>
          <w:rFonts w:ascii="Calibri" w:hAnsi="Calibri" w:cs="Calibri"/>
          <w:noProof/>
          <w:sz w:val="22"/>
          <w:szCs w:val="22"/>
          <w:lang w:val="fr-CA"/>
        </w:rPr>
      </w:pPr>
      <w:r w:rsidRPr="00165819">
        <w:rPr>
          <w:rFonts w:ascii="Calibri" w:hAnsi="Calibri" w:cs="Calibri"/>
          <w:noProof/>
          <w:sz w:val="22"/>
          <w:szCs w:val="22"/>
        </w:rPr>
        <w:t>11.</w:t>
      </w:r>
      <w:r w:rsidRPr="00165819">
        <w:rPr>
          <w:rFonts w:ascii="Calibri" w:hAnsi="Calibri" w:cs="Calibri"/>
          <w:noProof/>
          <w:sz w:val="22"/>
          <w:szCs w:val="22"/>
        </w:rPr>
        <w:tab/>
        <w:t xml:space="preserve">Boyd JH, Macklin EA, Strunk RC, DeBaun MR. Asthma is associated with increased mortality in individuals with sickle cell anemia. </w:t>
      </w:r>
      <w:r w:rsidRPr="00165819">
        <w:rPr>
          <w:rFonts w:ascii="Calibri" w:hAnsi="Calibri" w:cs="Calibri"/>
          <w:noProof/>
          <w:sz w:val="22"/>
          <w:szCs w:val="22"/>
          <w:lang w:val="fr-CA"/>
        </w:rPr>
        <w:t>Haematologica 2007;92:1115-8.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lang w:val="fr-CA"/>
        </w:rPr>
        <w:t>12.</w:t>
      </w:r>
      <w:r w:rsidRPr="00165819">
        <w:rPr>
          <w:rFonts w:ascii="Calibri" w:hAnsi="Calibri" w:cs="Calibri"/>
          <w:noProof/>
          <w:sz w:val="22"/>
          <w:szCs w:val="22"/>
          <w:lang w:val="fr-CA"/>
        </w:rPr>
        <w:tab/>
        <w:t xml:space="preserve">de Lange EE, Altes TA, Patrie JT, et al. </w:t>
      </w:r>
      <w:r w:rsidRPr="00165819">
        <w:rPr>
          <w:rFonts w:ascii="Calibri" w:hAnsi="Calibri" w:cs="Calibri"/>
          <w:noProof/>
          <w:sz w:val="22"/>
          <w:szCs w:val="22"/>
        </w:rPr>
        <w:t>The variability of regional airflow obstruction within the lungs of patients with asthma: assessment with hyperpolarized helium-3 magnetic resonance imaging. J Allergy Clin Immunol 2007;119:1072-8.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w:t>
      </w:r>
      <w:r w:rsidRPr="00165819">
        <w:rPr>
          <w:rFonts w:ascii="Calibri" w:hAnsi="Calibri" w:cs="Calibri"/>
          <w:noProof/>
          <w:sz w:val="22"/>
          <w:szCs w:val="22"/>
        </w:rPr>
        <w:tab/>
        <w:t>Fain SB, Korosec FR, Holmes JH, O'Halloran R, Sorkness RL, Grist TM. Functional lung imaging using hyperpolarized gas MRI. J Magn Reson Imaging 2007;25:910-23.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lang w:val="fr-CA"/>
        </w:rPr>
        <w:t>14.</w:t>
      </w:r>
      <w:r w:rsidRPr="00165819">
        <w:rPr>
          <w:rFonts w:ascii="Calibri" w:hAnsi="Calibri" w:cs="Calibri"/>
          <w:noProof/>
          <w:sz w:val="22"/>
          <w:szCs w:val="22"/>
          <w:lang w:val="fr-CA"/>
        </w:rPr>
        <w:tab/>
        <w:t xml:space="preserve">de Lange EE, Altes TA, Patrie JT, et al. </w:t>
      </w:r>
      <w:r w:rsidRPr="00165819">
        <w:rPr>
          <w:rFonts w:ascii="Calibri" w:hAnsi="Calibri" w:cs="Calibri"/>
          <w:noProof/>
          <w:sz w:val="22"/>
          <w:szCs w:val="22"/>
        </w:rPr>
        <w:t>Evaluation of asthma with hyperpolarized helium-3 MRI: correlation with clinical severity and spirometry. Chest 2006;130:1055-62.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w:t>
      </w:r>
      <w:r w:rsidRPr="00165819">
        <w:rPr>
          <w:rFonts w:ascii="Calibri" w:hAnsi="Calibri" w:cs="Calibri"/>
          <w:noProof/>
          <w:sz w:val="22"/>
          <w:szCs w:val="22"/>
        </w:rPr>
        <w:tab/>
        <w:t>Graido-Gonzalez E, Doherty JC, Bergreen EW, Organ G, Telfer M, McMillen MA. Plasma endothelin-1, cytokine, and prostaglandin E2 levels in sickle cell disease and acute vaso-occlusive sickle crisis. Blood 1998;92:2551-5.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w:t>
      </w:r>
      <w:r w:rsidRPr="00165819">
        <w:rPr>
          <w:rFonts w:ascii="Calibri" w:hAnsi="Calibri" w:cs="Calibri"/>
          <w:noProof/>
          <w:sz w:val="22"/>
          <w:szCs w:val="22"/>
        </w:rPr>
        <w:tab/>
        <w:t>Hammerman SI, Kourembanas S, Conca TJ, Tucci M, Brauer M, Farber HW. Endothelin-1 production during the acute chest syndrome in sickle cell disease. Am J Respir Crit Care Med 1997;156:280-5.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w:t>
      </w:r>
      <w:r w:rsidRPr="00165819">
        <w:rPr>
          <w:rFonts w:ascii="Calibri" w:hAnsi="Calibri" w:cs="Calibri"/>
          <w:noProof/>
          <w:sz w:val="22"/>
          <w:szCs w:val="22"/>
        </w:rPr>
        <w:tab/>
        <w:t>Kourembanas S, Marsden PA, McQuillan LP, Faller DV. Hypoxia induces endothelin gene expression and secretion in cultured human endothelium. J Clin Invest 1991;88:1054-7.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w:t>
      </w:r>
      <w:r w:rsidRPr="00165819">
        <w:rPr>
          <w:rFonts w:ascii="Calibri" w:hAnsi="Calibri" w:cs="Calibri"/>
          <w:noProof/>
          <w:sz w:val="22"/>
          <w:szCs w:val="22"/>
        </w:rPr>
        <w:tab/>
        <w:t>Wood KC, Granger DN. Sickle cell disease: role of reactive oxygen and nitrogen metabolites. Clin Exp Pharmacol Physiol 2007;34:926-32.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19.</w:t>
      </w:r>
      <w:r w:rsidRPr="00165819">
        <w:rPr>
          <w:rFonts w:ascii="Calibri" w:hAnsi="Calibri" w:cs="Calibri"/>
          <w:noProof/>
          <w:sz w:val="22"/>
          <w:szCs w:val="22"/>
        </w:rPr>
        <w:tab/>
        <w:t>Hebbel RP, Osarogiagbon R, Kaul D. The endothelial biology of sickle cell disease: inflammation and a chronic vasculopathy. Microcirculation 2004;11:129-51.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20.</w:t>
      </w:r>
      <w:r w:rsidRPr="00165819">
        <w:rPr>
          <w:rFonts w:ascii="Calibri" w:hAnsi="Calibri" w:cs="Calibri"/>
          <w:noProof/>
          <w:sz w:val="22"/>
          <w:szCs w:val="22"/>
        </w:rPr>
        <w:tab/>
        <w:t>Boyce JA, Broide D, Matsumoto K, Bochner BS. Advances in mechanisms of asthma, allergy, and immunology in 2008. J Allergy Clin Immunol 2009;123:569-74.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21.</w:t>
      </w:r>
      <w:r w:rsidRPr="00165819">
        <w:rPr>
          <w:rFonts w:ascii="Calibri" w:hAnsi="Calibri" w:cs="Calibri"/>
          <w:noProof/>
          <w:sz w:val="22"/>
          <w:szCs w:val="22"/>
        </w:rPr>
        <w:tab/>
        <w:t>Solovey A, Lin Y, Browne P, Choong S, Wayner E, Hebbel RP. Circulating activated endothelial cells in sickle cell anemia. N Engl J Med 1997;337:1584-90.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22.</w:t>
      </w:r>
      <w:r w:rsidRPr="00165819">
        <w:rPr>
          <w:rFonts w:ascii="Calibri" w:hAnsi="Calibri" w:cs="Calibri"/>
          <w:noProof/>
          <w:sz w:val="22"/>
          <w:szCs w:val="22"/>
        </w:rPr>
        <w:tab/>
        <w:t>Peters-Golden M, Henderson WR, Jr. Leukotrienes. N Engl J Med 2007;357:1841-54.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23.</w:t>
      </w:r>
      <w:r w:rsidRPr="00165819">
        <w:rPr>
          <w:rFonts w:ascii="Calibri" w:hAnsi="Calibri" w:cs="Calibri"/>
          <w:noProof/>
          <w:sz w:val="22"/>
          <w:szCs w:val="22"/>
        </w:rPr>
        <w:tab/>
        <w:t>Drazen JM, Austen KF, Lewis RA, et al. Comparative airway and vascular activities of leukotrienes C-1 and D in vivo and in vitro. Proc Natl Acad Sci U S A 1980;77:4354-8.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24.</w:t>
      </w:r>
      <w:r w:rsidRPr="00165819">
        <w:rPr>
          <w:rFonts w:ascii="Calibri" w:hAnsi="Calibri" w:cs="Calibri"/>
          <w:noProof/>
          <w:sz w:val="22"/>
          <w:szCs w:val="22"/>
        </w:rPr>
        <w:tab/>
        <w:t>Holgate ST, Peters-Golden M, Panettieri RA, Henderson WR Jr. Roles of cysteinyl leukotrienes in airway inflammation, smooth muscle function, and remodeling. J Allergy Clin Immunol 2003;111:S18-34; discussion S-6.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25.</w:t>
      </w:r>
      <w:r w:rsidRPr="00165819">
        <w:rPr>
          <w:rFonts w:ascii="Calibri" w:hAnsi="Calibri" w:cs="Calibri"/>
          <w:noProof/>
          <w:sz w:val="22"/>
          <w:szCs w:val="22"/>
        </w:rPr>
        <w:tab/>
        <w:t>Marom Z, Shelhamer JH, Bach MK, Morton DR, Kaliner M. Slow-reacting substances, leukotrienes C4 and D4, increase the release of mucus from human airways in vitro. Am Rev Respir Dis 1982;126:449-51.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26.</w:t>
      </w:r>
      <w:r w:rsidRPr="00165819">
        <w:rPr>
          <w:rFonts w:ascii="Calibri" w:hAnsi="Calibri" w:cs="Calibri"/>
          <w:noProof/>
          <w:sz w:val="22"/>
          <w:szCs w:val="22"/>
        </w:rPr>
        <w:tab/>
        <w:t>Sampson AP. The leukotrienes: mediators of chronic inflammation in asthma. Clin Exp Allergy 1996;26:995-1004.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27.</w:t>
      </w:r>
      <w:r w:rsidRPr="00165819">
        <w:rPr>
          <w:rFonts w:ascii="Calibri" w:hAnsi="Calibri" w:cs="Calibri"/>
          <w:noProof/>
          <w:sz w:val="22"/>
          <w:szCs w:val="22"/>
        </w:rPr>
        <w:tab/>
        <w:t>Joris I, Majno G, Corey EJ, Lewis RA. The mechanism of vascular leakage induced by leukotriene E4. Endothelial contraction. Am J Pathol 1987;126:19-24.</w:t>
      </w:r>
    </w:p>
    <w:p w:rsidR="00D3213C" w:rsidRPr="00165819" w:rsidRDefault="00D3213C" w:rsidP="00D3213C">
      <w:pPr>
        <w:ind w:left="540" w:hanging="540"/>
        <w:rPr>
          <w:rFonts w:ascii="Calibri" w:hAnsi="Calibri" w:cs="Calibri"/>
          <w:noProof/>
          <w:sz w:val="22"/>
          <w:szCs w:val="22"/>
          <w:lang w:val="fr-CA"/>
        </w:rPr>
      </w:pPr>
      <w:r w:rsidRPr="00165819">
        <w:rPr>
          <w:rFonts w:ascii="Calibri" w:hAnsi="Calibri" w:cs="Calibri"/>
          <w:noProof/>
          <w:sz w:val="22"/>
          <w:szCs w:val="22"/>
        </w:rPr>
        <w:t>28.</w:t>
      </w:r>
      <w:r w:rsidRPr="00165819">
        <w:rPr>
          <w:rFonts w:ascii="Calibri" w:hAnsi="Calibri" w:cs="Calibri"/>
          <w:noProof/>
          <w:sz w:val="22"/>
          <w:szCs w:val="22"/>
        </w:rPr>
        <w:tab/>
        <w:t xml:space="preserve">Datta YH, Romano M, Jacobson BC, Golan DE, Serhan CN, Ewenstein BM. Peptido-leukotrienes are potent agonists of von Willebrand factor secretion and P-selectin surface expression in human umbilical vein endothelial cells. </w:t>
      </w:r>
      <w:r w:rsidRPr="00165819">
        <w:rPr>
          <w:rFonts w:ascii="Calibri" w:hAnsi="Calibri" w:cs="Calibri"/>
          <w:noProof/>
          <w:sz w:val="22"/>
          <w:szCs w:val="22"/>
          <w:lang w:val="fr-CA"/>
        </w:rPr>
        <w:t>Circulation 1995;92:3304-11.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lang w:val="fr-CA"/>
        </w:rPr>
        <w:t>29.</w:t>
      </w:r>
      <w:r w:rsidRPr="00165819">
        <w:rPr>
          <w:rFonts w:ascii="Calibri" w:hAnsi="Calibri" w:cs="Calibri"/>
          <w:noProof/>
          <w:sz w:val="22"/>
          <w:szCs w:val="22"/>
          <w:lang w:val="fr-CA"/>
        </w:rPr>
        <w:tab/>
        <w:t xml:space="preserve">Chavis C, van Vyve T, Chanez P, et al. </w:t>
      </w:r>
      <w:r w:rsidRPr="00165819">
        <w:rPr>
          <w:rFonts w:ascii="Calibri" w:hAnsi="Calibri" w:cs="Calibri"/>
          <w:noProof/>
          <w:sz w:val="22"/>
          <w:szCs w:val="22"/>
        </w:rPr>
        <w:t>Leukotriene E4 plasma levels in adult asthmatic patients with variable disease severity. Allergy 1997;52:589-92.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30.</w:t>
      </w:r>
      <w:r w:rsidRPr="00165819">
        <w:rPr>
          <w:rFonts w:ascii="Calibri" w:hAnsi="Calibri" w:cs="Calibri"/>
          <w:noProof/>
          <w:sz w:val="22"/>
          <w:szCs w:val="22"/>
        </w:rPr>
        <w:tab/>
        <w:t>Kikawa Y, Miyanomae T, Inoue Y, et al. Urinary leukotriene E4 after exercise challenge in children with asthma. J Allergy Clin Immunol 1992;89:1111-9.</w:t>
      </w:r>
    </w:p>
    <w:p w:rsidR="00D3213C" w:rsidRPr="00165819" w:rsidRDefault="00D3213C" w:rsidP="00D3213C">
      <w:pPr>
        <w:ind w:left="540" w:hanging="540"/>
        <w:rPr>
          <w:rFonts w:ascii="Calibri" w:hAnsi="Calibri" w:cs="Calibri"/>
          <w:noProof/>
          <w:sz w:val="22"/>
          <w:szCs w:val="22"/>
          <w:lang w:val="fr-CA"/>
        </w:rPr>
      </w:pPr>
      <w:r w:rsidRPr="00165819">
        <w:rPr>
          <w:rFonts w:ascii="Calibri" w:hAnsi="Calibri" w:cs="Calibri"/>
          <w:noProof/>
          <w:sz w:val="22"/>
          <w:szCs w:val="22"/>
        </w:rPr>
        <w:t>31.</w:t>
      </w:r>
      <w:r w:rsidRPr="00165819">
        <w:rPr>
          <w:rFonts w:ascii="Calibri" w:hAnsi="Calibri" w:cs="Calibri"/>
          <w:noProof/>
          <w:sz w:val="22"/>
          <w:szCs w:val="22"/>
        </w:rPr>
        <w:tab/>
        <w:t xml:space="preserve">Setty BN, Stuart MJ. Eicosanoids in sickle cell disease: potential relevance of neutrophil leukotriene B4 to disease pathophysiology. </w:t>
      </w:r>
      <w:r w:rsidRPr="00165819">
        <w:rPr>
          <w:rFonts w:ascii="Calibri" w:hAnsi="Calibri" w:cs="Calibri"/>
          <w:noProof/>
          <w:sz w:val="22"/>
          <w:szCs w:val="22"/>
          <w:lang w:val="fr-CA"/>
        </w:rPr>
        <w:t>J Lab Clin Med 2002;139:80-9.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lang w:val="fr-CA"/>
        </w:rPr>
        <w:t>32.</w:t>
      </w:r>
      <w:r w:rsidRPr="00165819">
        <w:rPr>
          <w:rFonts w:ascii="Calibri" w:hAnsi="Calibri" w:cs="Calibri"/>
          <w:noProof/>
          <w:sz w:val="22"/>
          <w:szCs w:val="22"/>
          <w:lang w:val="fr-CA"/>
        </w:rPr>
        <w:tab/>
        <w:t xml:space="preserve">Jennings JE, Ramkumar T, Mao J, et al. </w:t>
      </w:r>
      <w:r w:rsidRPr="00165819">
        <w:rPr>
          <w:rFonts w:ascii="Calibri" w:hAnsi="Calibri" w:cs="Calibri"/>
          <w:noProof/>
          <w:sz w:val="22"/>
          <w:szCs w:val="22"/>
        </w:rPr>
        <w:t>Elevated urinary leukotriene E4 levels are associated with hospitalization for pain in children with sickle cell disease. Am J Hematol 2008;83:640-3.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33.</w:t>
      </w:r>
      <w:r w:rsidRPr="00165819">
        <w:rPr>
          <w:rFonts w:ascii="Calibri" w:hAnsi="Calibri" w:cs="Calibri"/>
          <w:noProof/>
          <w:sz w:val="22"/>
          <w:szCs w:val="22"/>
        </w:rPr>
        <w:tab/>
        <w:t>Field JJ, Strunk RC, Knight-Perry J, Blinder MA, DeBaun MR. Urinary cysteinyl leukotriene E(4) significantly increases during pain in children and adults with sickle cell disease. Am J Hematol 2009;accepted.</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34.</w:t>
      </w:r>
      <w:r w:rsidRPr="00165819">
        <w:rPr>
          <w:rFonts w:ascii="Calibri" w:hAnsi="Calibri" w:cs="Calibri"/>
          <w:noProof/>
          <w:sz w:val="22"/>
          <w:szCs w:val="22"/>
        </w:rPr>
        <w:tab/>
        <w:t>Gladwin MT, Sachdev V, Jison ML, et al. Pulmonary hypertension as a risk factor for death in patients with sickle cell disease. N Engl J Med 2004;350:886-95.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35.</w:t>
      </w:r>
      <w:r w:rsidRPr="00165819">
        <w:rPr>
          <w:rFonts w:ascii="Calibri" w:hAnsi="Calibri" w:cs="Calibri"/>
          <w:noProof/>
          <w:sz w:val="22"/>
          <w:szCs w:val="22"/>
        </w:rPr>
        <w:tab/>
        <w:t>De Castro LM, Jonassaint JC, Graham FL, Ashley-Koch A, Telen MJ. Pulmonary hypertension associated with sickle cell disease: clinical and laboratory endpoints and disease outcomes. Am J Hematol 2008;83:19-25.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36.</w:t>
      </w:r>
      <w:r w:rsidRPr="00165819">
        <w:rPr>
          <w:rFonts w:ascii="Calibri" w:hAnsi="Calibri" w:cs="Calibri"/>
          <w:noProof/>
          <w:sz w:val="22"/>
          <w:szCs w:val="22"/>
        </w:rPr>
        <w:tab/>
        <w:t>Kato GJ, Gladwin MT, Steinberg MH. Deconstructing sickle cell disease: reappraisal of the role of hemolysis in the development of clinical subphenotypes. Blood Rev 2007;21:37-47.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37.</w:t>
      </w:r>
      <w:r w:rsidRPr="00165819">
        <w:rPr>
          <w:rFonts w:ascii="Calibri" w:hAnsi="Calibri" w:cs="Calibri"/>
          <w:noProof/>
          <w:sz w:val="22"/>
          <w:szCs w:val="22"/>
        </w:rPr>
        <w:tab/>
        <w:t>Liem RI, Nevin MA, Prestridge A, Young LT, Thompson AA. Tricuspid regurgitant jet velocity elevation and its relationship to lung function in pediatric sickle cell disease. Pediatr Pulmonol 2009;44:281-9.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38.</w:t>
      </w:r>
      <w:r w:rsidRPr="00165819">
        <w:rPr>
          <w:rFonts w:ascii="Calibri" w:hAnsi="Calibri" w:cs="Calibri"/>
          <w:noProof/>
          <w:sz w:val="22"/>
          <w:szCs w:val="22"/>
        </w:rPr>
        <w:tab/>
        <w:t>Minniti CP, Sable C, Campbell A, et al. Elevated tricuspid regurgitant jet velocity in children and adolescents with sickle cell disease: association with hemolysis and hemoglobin oxygen desaturation. Haematologica 2009;94:340-7.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39.</w:t>
      </w:r>
      <w:r w:rsidRPr="00165819">
        <w:rPr>
          <w:rFonts w:ascii="Calibri" w:hAnsi="Calibri" w:cs="Calibri"/>
          <w:noProof/>
          <w:sz w:val="22"/>
          <w:szCs w:val="22"/>
        </w:rPr>
        <w:tab/>
        <w:t>Anthi A, Machado RF, Jison ML, et al. Hemodynamic and functional assessment of patients with sickle cell disease and pulmonary hypertension. Am J Respir Crit Care Med 2007;175:1272-9.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40.</w:t>
      </w:r>
      <w:r w:rsidRPr="00165819">
        <w:rPr>
          <w:rFonts w:ascii="Calibri" w:hAnsi="Calibri" w:cs="Calibri"/>
          <w:noProof/>
          <w:sz w:val="22"/>
          <w:szCs w:val="22"/>
        </w:rPr>
        <w:tab/>
        <w:t>Massaro AF, Gaston B, Kita D, Fanta C, Stamler JS, Drazen JM. Expired nitric oxide levels during treatment of acute asthma. Am J Respir Crit Care Med 1995;152:800-3.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41.</w:t>
      </w:r>
      <w:r w:rsidRPr="00165819">
        <w:rPr>
          <w:rFonts w:ascii="Calibri" w:hAnsi="Calibri" w:cs="Calibri"/>
          <w:noProof/>
          <w:sz w:val="22"/>
          <w:szCs w:val="22"/>
        </w:rPr>
        <w:tab/>
        <w:t>Pawar SS, Panepinto JA, Brousseau DC. The effect of acute pain crisis on exhaled nitric oxide levels in children with sickle cell disease. Pediatr Blood Cancer 2006.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42.</w:t>
      </w:r>
      <w:r w:rsidRPr="00165819">
        <w:rPr>
          <w:rFonts w:ascii="Calibri" w:hAnsi="Calibri" w:cs="Calibri"/>
          <w:noProof/>
          <w:sz w:val="22"/>
          <w:szCs w:val="22"/>
        </w:rPr>
        <w:tab/>
        <w:t>Sullivan KJ, Kissoon N, Duckworth LJ, et al. Low exhaled nitric oxide and a polymorphism in the NOS I gene is associated with acute chest syndrome. Am J Respir Crit Care Med 2001;164:2186-90.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43.</w:t>
      </w:r>
      <w:r w:rsidRPr="00165819">
        <w:rPr>
          <w:rFonts w:ascii="Calibri" w:hAnsi="Calibri" w:cs="Calibri"/>
          <w:noProof/>
          <w:sz w:val="22"/>
          <w:szCs w:val="22"/>
        </w:rPr>
        <w:tab/>
        <w:t>Girgis RE, Qureshi MA, Abrams J, Swerdlow P. Decreased exhaled nitric oxide in sickle cell disease: relationship with chronic lung involvement. Am J Hematol 2003;72:177-84.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44.</w:t>
      </w:r>
      <w:r w:rsidRPr="00165819">
        <w:rPr>
          <w:rFonts w:ascii="Calibri" w:hAnsi="Calibri" w:cs="Calibri"/>
          <w:noProof/>
          <w:sz w:val="22"/>
          <w:szCs w:val="22"/>
        </w:rPr>
        <w:tab/>
        <w:t>Vichinsky EP, Neumayr LD, Earles AN, et al. Causes and outcomes of the acute chest syndrome in sickle cell disease. National Acute Chest Syndrome Study Group. N Engl J Med 2000;342:1855-65.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45.</w:t>
      </w:r>
      <w:r w:rsidRPr="00165819">
        <w:rPr>
          <w:rFonts w:ascii="Calibri" w:hAnsi="Calibri" w:cs="Calibri"/>
          <w:noProof/>
          <w:sz w:val="22"/>
          <w:szCs w:val="22"/>
        </w:rPr>
        <w:tab/>
        <w:t>Castro O, Brambilla DJ, Thorington B, et al. The acute chest syndrome in sickle cell disease: incidence and risk factors. The Cooperative Study of Sickle Cell Disease. Blood 1994;84:643-9.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46.</w:t>
      </w:r>
      <w:r w:rsidRPr="00165819">
        <w:rPr>
          <w:rFonts w:ascii="Calibri" w:hAnsi="Calibri" w:cs="Calibri"/>
          <w:noProof/>
          <w:sz w:val="22"/>
          <w:szCs w:val="22"/>
        </w:rPr>
        <w:tab/>
        <w:t>Platt OS, Thorington BD, Brambilla DJ, et al. Pain in sickle cell disease. Rates and risk factors. N Engl J Med 1991;325:11-6.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47.</w:t>
      </w:r>
      <w:r w:rsidRPr="00165819">
        <w:rPr>
          <w:rFonts w:ascii="Calibri" w:hAnsi="Calibri" w:cs="Calibri"/>
          <w:noProof/>
          <w:sz w:val="22"/>
          <w:szCs w:val="22"/>
        </w:rPr>
        <w:tab/>
        <w:t>Buchanan GR, DeBaun MR, Quinn CT, Steinberg MH. Sickle cell disease. Hematology Am Soc Hematol Educ Program 2004:35-47.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48.</w:t>
      </w:r>
      <w:r w:rsidRPr="00165819">
        <w:rPr>
          <w:rFonts w:ascii="Calibri" w:hAnsi="Calibri" w:cs="Calibri"/>
          <w:noProof/>
          <w:sz w:val="22"/>
          <w:szCs w:val="22"/>
        </w:rPr>
        <w:tab/>
        <w:t>Young T, Palta M, Dempsey J, Skatrud J, Weber S, Badr S. The occurrence of sleep-disordered breathing among middle-aged adults. N Engl J Med 1993;328:1230-5.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49.</w:t>
      </w:r>
      <w:r w:rsidRPr="00165819">
        <w:rPr>
          <w:rFonts w:ascii="Calibri" w:hAnsi="Calibri" w:cs="Calibri"/>
          <w:noProof/>
          <w:sz w:val="22"/>
          <w:szCs w:val="22"/>
        </w:rPr>
        <w:tab/>
        <w:t>Jamrozik E, Knuiman MW, James A, Divitini M, Musk AW. Risk factors for adult-onset asthma: a 14-year longitudinal study. Respirology 2009;14:814-21.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50.</w:t>
      </w:r>
      <w:r w:rsidRPr="00165819">
        <w:rPr>
          <w:rFonts w:ascii="Calibri" w:hAnsi="Calibri" w:cs="Calibri"/>
          <w:noProof/>
          <w:sz w:val="22"/>
          <w:szCs w:val="22"/>
        </w:rPr>
        <w:tab/>
        <w:t>Goldbart AD, Tal A. Inflammation and sleep disordered breathing in children: a state-of-the-art review. Pediatr Pulmonol 2008;43:1151-60.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51.</w:t>
      </w:r>
      <w:r w:rsidRPr="00165819">
        <w:rPr>
          <w:rFonts w:ascii="Calibri" w:hAnsi="Calibri" w:cs="Calibri"/>
          <w:noProof/>
          <w:sz w:val="22"/>
          <w:szCs w:val="22"/>
        </w:rPr>
        <w:tab/>
        <w:t>Mehra R, Redline S. Sleep apnea: a proinflammatory disorder that coaggregates with obesity. J Allergy Clin Immunol 2008;121:1096-102.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52.</w:t>
      </w:r>
      <w:r w:rsidRPr="00165819">
        <w:rPr>
          <w:rFonts w:ascii="Calibri" w:hAnsi="Calibri" w:cs="Calibri"/>
          <w:noProof/>
          <w:sz w:val="22"/>
          <w:szCs w:val="22"/>
        </w:rPr>
        <w:tab/>
        <w:t>Larkin EK, Rosen CL, Kirchner HL, et al. Variation of C-reactive protein levels in adolescents: association with sleep-disordered breathing and sleep duration. Circulation 2005;111:1978-84.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53.</w:t>
      </w:r>
      <w:r w:rsidRPr="00165819">
        <w:rPr>
          <w:rFonts w:ascii="Calibri" w:hAnsi="Calibri" w:cs="Calibri"/>
          <w:noProof/>
          <w:sz w:val="22"/>
          <w:szCs w:val="22"/>
        </w:rPr>
        <w:tab/>
        <w:t>Marshall MJ, Gavlak JD, Laverty A, Lane R, Kilner D, Kirkham FJ. Sleep-related breathing disorders in sickle cell disease. Sleep 2009;32:A337-8.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54.</w:t>
      </w:r>
      <w:r w:rsidRPr="00165819">
        <w:rPr>
          <w:rFonts w:ascii="Calibri" w:hAnsi="Calibri" w:cs="Calibri"/>
          <w:noProof/>
          <w:sz w:val="22"/>
          <w:szCs w:val="22"/>
        </w:rPr>
        <w:tab/>
        <w:t>Dingle-Gavlak J, Marshall JM, Trompeter S, Laverty A, Lane R, Kirkham FJ. Sleep disordered breathing and sickle cell anaemia in a London cohort. Sleep 2009;32:A238-9.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55.</w:t>
      </w:r>
      <w:r w:rsidRPr="00165819">
        <w:rPr>
          <w:rFonts w:ascii="Calibri" w:hAnsi="Calibri" w:cs="Calibri"/>
          <w:noProof/>
          <w:sz w:val="22"/>
          <w:szCs w:val="22"/>
        </w:rPr>
        <w:tab/>
        <w:t>Redline S, Budhiraja R, Kapur V, et al. The scoring of respiratory events in sleep: reliability and validity. J Clin Sleep Med 2007;3:169-200.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56.</w:t>
      </w:r>
      <w:r w:rsidRPr="00165819">
        <w:rPr>
          <w:rFonts w:ascii="Calibri" w:hAnsi="Calibri" w:cs="Calibri"/>
          <w:noProof/>
          <w:sz w:val="22"/>
          <w:szCs w:val="22"/>
        </w:rPr>
        <w:tab/>
        <w:t>Peppard PE, Young T, Palta M, Dempsey J, Skatrud J. Longitudinal study of moderate weight change and sleep-disordered breathing. JAMA 2000;284:3015-21.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57.</w:t>
      </w:r>
      <w:r w:rsidRPr="00165819">
        <w:rPr>
          <w:rFonts w:ascii="Calibri" w:hAnsi="Calibri" w:cs="Calibri"/>
          <w:noProof/>
          <w:sz w:val="22"/>
          <w:szCs w:val="22"/>
        </w:rPr>
        <w:tab/>
        <w:t>Brietzke SE, Gallagher D. The effectiveness of tonsillectomy and adenoidectomy in the treatment of pediatric obstructive sleep apnea/hypopnea syndrome: a meta-analysis. Otolaryngol Head Neck Surg 2006;134:979-84.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58.</w:t>
      </w:r>
      <w:r w:rsidRPr="00165819">
        <w:rPr>
          <w:rFonts w:ascii="Calibri" w:hAnsi="Calibri" w:cs="Calibri"/>
          <w:noProof/>
          <w:sz w:val="22"/>
          <w:szCs w:val="22"/>
        </w:rPr>
        <w:tab/>
        <w:t>Vichinsky EP, Styles LA, Colangelo LH, et al. Acute chest syndrome in sickle cell disease: clinical presentation and course. Cooperative Study of Sickle Cell Disease. Blood 1997;89:1787-92.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59.</w:t>
      </w:r>
      <w:r w:rsidRPr="00165819">
        <w:rPr>
          <w:rFonts w:ascii="Calibri" w:hAnsi="Calibri" w:cs="Calibri"/>
          <w:noProof/>
          <w:sz w:val="22"/>
          <w:szCs w:val="22"/>
        </w:rPr>
        <w:tab/>
        <w:t>Platt OS, Brambilla DJ, Rosse WF, et al. Mortality in sickle cell disease. Life expectancy and risk factors for early death. N Engl J Med 1994;330:1639-44.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60.</w:t>
      </w:r>
      <w:r w:rsidRPr="00165819">
        <w:rPr>
          <w:rFonts w:ascii="Calibri" w:hAnsi="Calibri" w:cs="Calibri"/>
          <w:noProof/>
          <w:sz w:val="22"/>
          <w:szCs w:val="22"/>
        </w:rPr>
        <w:tab/>
        <w:t>Koumbourlis AC, Zar HJ, Hurlet-Jensen A, Goldberg MR. Prevalence and reversibility of lower airway obstruction in children with sickle cell disease. J Pediatr 2001;138:188-92.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61.</w:t>
      </w:r>
      <w:r w:rsidRPr="00165819">
        <w:rPr>
          <w:rFonts w:ascii="Calibri" w:hAnsi="Calibri" w:cs="Calibri"/>
          <w:noProof/>
          <w:sz w:val="22"/>
          <w:szCs w:val="22"/>
        </w:rPr>
        <w:tab/>
        <w:t>Sylvester KP, Patey RA, Milligan P, et al. Impact of acute chest syndrome on lung function of children with sickle cell disease. J Pediatr 2006;149:17-22.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62.</w:t>
      </w:r>
      <w:r w:rsidRPr="00165819">
        <w:rPr>
          <w:rFonts w:ascii="Calibri" w:hAnsi="Calibri" w:cs="Calibri"/>
          <w:noProof/>
          <w:sz w:val="22"/>
          <w:szCs w:val="22"/>
        </w:rPr>
        <w:tab/>
        <w:t>Field JJ, Glassberg J, Gilmore A, et al. Longitudinal analysis of pulmonary function in adults with sickle cell disease. Am J Hematol 2008;83:574-6.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63.</w:t>
      </w:r>
      <w:r w:rsidRPr="00165819">
        <w:rPr>
          <w:rFonts w:ascii="Calibri" w:hAnsi="Calibri" w:cs="Calibri"/>
          <w:noProof/>
          <w:sz w:val="22"/>
          <w:szCs w:val="22"/>
        </w:rPr>
        <w:tab/>
        <w:t>Klings ES, Wyszynski DF, Nolan VG, Steinberg MH. Abnormal pulmonary function in adults with sickle cell anemia. Am J Respir Crit Care Med 2006;173:1264-9.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64.</w:t>
      </w:r>
      <w:r w:rsidRPr="00165819">
        <w:rPr>
          <w:rFonts w:ascii="Calibri" w:hAnsi="Calibri" w:cs="Calibri"/>
          <w:noProof/>
          <w:sz w:val="22"/>
          <w:szCs w:val="22"/>
        </w:rPr>
        <w:tab/>
        <w:t>Powars D, Weidman JA, Odom-Maryon T, Niland JC, Johnson C. Sickle cell chronic lung disease: prior morbidity and the risk of pulmonary failure. Medicine (Baltimore) 1988;67:66-76.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65.</w:t>
      </w:r>
      <w:r w:rsidRPr="00165819">
        <w:rPr>
          <w:rFonts w:ascii="Calibri" w:hAnsi="Calibri" w:cs="Calibri"/>
          <w:noProof/>
          <w:sz w:val="22"/>
          <w:szCs w:val="22"/>
        </w:rPr>
        <w:tab/>
        <w:t>Sylvester KP, Patey RA, Milligan P, et al. Pulmonary function abnormalities in children with sickle cell disease. Thorax 2004;59:67-70.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66.</w:t>
      </w:r>
      <w:r w:rsidRPr="00165819">
        <w:rPr>
          <w:rFonts w:ascii="Calibri" w:hAnsi="Calibri" w:cs="Calibri"/>
          <w:noProof/>
          <w:sz w:val="22"/>
          <w:szCs w:val="22"/>
        </w:rPr>
        <w:tab/>
        <w:t>Koumbourlis AC, Hurlet-Jensen A, Bye MR. Lung function in infants with sickle cell disease. Pediatr Pulmonol 1997;24:277-81.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67.</w:t>
      </w:r>
      <w:r w:rsidRPr="00165819">
        <w:rPr>
          <w:rFonts w:ascii="Calibri" w:hAnsi="Calibri" w:cs="Calibri"/>
          <w:noProof/>
          <w:sz w:val="22"/>
          <w:szCs w:val="22"/>
        </w:rPr>
        <w:tab/>
        <w:t>MacLean JE, Atenafu E, Kirby-Allen M, et al. Longitudinal decline in lung volume in a population of children with sickle cell disease. Am J Respir Crit Care Med 2008;178:1055-9.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68.</w:t>
      </w:r>
      <w:r w:rsidRPr="00165819">
        <w:rPr>
          <w:rFonts w:ascii="Calibri" w:hAnsi="Calibri" w:cs="Calibri"/>
          <w:noProof/>
          <w:sz w:val="22"/>
          <w:szCs w:val="22"/>
        </w:rPr>
        <w:tab/>
        <w:t>Corey M, Edwards L, Levison H, Knowles M. Longitudinal analysis of pulmonary function decline in patients with cystic fibrosis. J Pediatr 1997;131:809-14.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69.</w:t>
      </w:r>
      <w:r w:rsidRPr="00165819">
        <w:rPr>
          <w:rFonts w:ascii="Calibri" w:hAnsi="Calibri" w:cs="Calibri"/>
          <w:noProof/>
          <w:sz w:val="22"/>
          <w:szCs w:val="22"/>
        </w:rPr>
        <w:tab/>
        <w:t>Konstan MW, Morgan WJ, Butler SM, et al. Risk factors for rate of decline in forced expiratory volume in one second in children and adolescents with cystic fibrosis. J Pediatr 2007;151:134-9, 9 e1.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70.</w:t>
      </w:r>
      <w:r w:rsidRPr="00165819">
        <w:rPr>
          <w:rFonts w:ascii="Calibri" w:hAnsi="Calibri" w:cs="Calibri"/>
          <w:noProof/>
          <w:sz w:val="22"/>
          <w:szCs w:val="22"/>
        </w:rPr>
        <w:tab/>
        <w:t>Murdoch C. CXCR4: chemokine receptor extraordinaire. Immunol Rev 2000;177:175-84.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71.</w:t>
      </w:r>
      <w:r w:rsidRPr="00165819">
        <w:rPr>
          <w:rFonts w:ascii="Calibri" w:hAnsi="Calibri" w:cs="Calibri"/>
          <w:noProof/>
          <w:sz w:val="22"/>
          <w:szCs w:val="22"/>
        </w:rPr>
        <w:tab/>
        <w:t>Phillips RJ, Burdick MD, Hong K, et al. Circulating fibrocytes traffic to the lungs in response to CXCL12 and mediate fibrosis. J Clin Invest 2004;114:438-46.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72.</w:t>
      </w:r>
      <w:r w:rsidRPr="00165819">
        <w:rPr>
          <w:rFonts w:ascii="Calibri" w:hAnsi="Calibri" w:cs="Calibri"/>
          <w:noProof/>
          <w:sz w:val="22"/>
          <w:szCs w:val="22"/>
        </w:rPr>
        <w:tab/>
        <w:t>Mehrad B, Burdick MD, Zisman DA, Keane MP, Belperio JA, Strieter RM. Circulating peripheral blood fibrocytes in human fibrotic interstitial lung disease. Biochem Biophys Res Commun 2007;353:104-8.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73.</w:t>
      </w:r>
      <w:r w:rsidRPr="00165819">
        <w:rPr>
          <w:rFonts w:ascii="Calibri" w:hAnsi="Calibri" w:cs="Calibri"/>
          <w:noProof/>
          <w:sz w:val="22"/>
          <w:szCs w:val="22"/>
        </w:rPr>
        <w:tab/>
        <w:t>Hassell K. Sickle cell disease population estimation:  application of available contemporary data to traditional methods. In: Sickle cell Disease Association of America; 2007; Baltimore, MD; 2007.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74.</w:t>
      </w:r>
      <w:r w:rsidRPr="00165819">
        <w:rPr>
          <w:rFonts w:ascii="Calibri" w:hAnsi="Calibri" w:cs="Calibri"/>
          <w:noProof/>
          <w:sz w:val="22"/>
          <w:szCs w:val="22"/>
        </w:rPr>
        <w:tab/>
        <w:t>Phillips KL, An P, Boyd JH, et al. Major gene effect and additive familial pattern of inheritance of asthma exist among families of probands with sickle cell anemia and asthma. Am J Hum Biol 2008;20:149-53.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75.</w:t>
      </w:r>
      <w:r w:rsidRPr="00165819">
        <w:rPr>
          <w:rFonts w:ascii="Calibri" w:hAnsi="Calibri" w:cs="Calibri"/>
          <w:noProof/>
          <w:sz w:val="22"/>
          <w:szCs w:val="22"/>
        </w:rPr>
        <w:tab/>
        <w:t>Field JJ, Macklin EA, Yan Y, Strunk RC, DeBaun MR. Sibling history of asthma is a risk factor for pain in children with sickle cell anemia. Am J Hematol 2008;83:855-7.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76.</w:t>
      </w:r>
      <w:r w:rsidRPr="00165819">
        <w:rPr>
          <w:rFonts w:ascii="Calibri" w:hAnsi="Calibri" w:cs="Calibri"/>
          <w:noProof/>
          <w:sz w:val="22"/>
          <w:szCs w:val="22"/>
        </w:rPr>
        <w:tab/>
        <w:t>Covar RA, Colvin R, Shapiro G, Strunk R. Safety of methacholine challenges in a multicenter pediatric asthma study. J Allergy Clin Immunol 2006;117:709-11.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77.</w:t>
      </w:r>
      <w:r w:rsidRPr="00165819">
        <w:rPr>
          <w:rFonts w:ascii="Calibri" w:hAnsi="Calibri" w:cs="Calibri"/>
          <w:noProof/>
          <w:sz w:val="22"/>
          <w:szCs w:val="22"/>
        </w:rPr>
        <w:tab/>
        <w:t>Knight-Perry JE, Field JJ, Debaun MR, Stocks J, Kirkby J, Strunk RC. Hospital admission for acute painful episode following methacholine challenge in an adolescent with sickle cell disease. Pediatr Pulmonol 2009;44:728-30.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78.</w:t>
      </w:r>
      <w:r w:rsidRPr="00165819">
        <w:rPr>
          <w:rFonts w:ascii="Calibri" w:hAnsi="Calibri" w:cs="Calibri"/>
          <w:noProof/>
          <w:sz w:val="22"/>
          <w:szCs w:val="22"/>
        </w:rPr>
        <w:tab/>
        <w:t>Long-term effects of budesonide or nedocromil in children with asthma. The Childhood Asthma Management Program Research Group. N Engl J Med 2000;343:1054-63.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79.</w:t>
      </w:r>
      <w:r w:rsidRPr="00165819">
        <w:rPr>
          <w:rFonts w:ascii="Calibri" w:hAnsi="Calibri" w:cs="Calibri"/>
          <w:noProof/>
          <w:sz w:val="22"/>
          <w:szCs w:val="22"/>
        </w:rPr>
        <w:tab/>
        <w:t>Strunk RC, Szefler SJ, Phillips BR, et al. Relationship of exhaled nitric oxide to clinical and inflammatory markers of persistent asthma in children. J Allergy Clin Immunol 2003;112:883-92.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80.</w:t>
      </w:r>
      <w:r w:rsidRPr="00165819">
        <w:rPr>
          <w:rFonts w:ascii="Calibri" w:hAnsi="Calibri" w:cs="Calibri"/>
          <w:noProof/>
          <w:sz w:val="22"/>
          <w:szCs w:val="22"/>
        </w:rPr>
        <w:tab/>
        <w:t>Larsen GL, Morgan W, Heldt GP, et al. Impulse oscillometry versus spirometry in a long-term study of controller therapy for pediatric asthma. J Allergy Clin Immunol 2009;123:861-7 e1.</w:t>
      </w:r>
    </w:p>
    <w:p w:rsidR="00D3213C" w:rsidRPr="00165819" w:rsidRDefault="00D3213C" w:rsidP="00D3213C">
      <w:pPr>
        <w:ind w:left="540" w:hanging="540"/>
        <w:rPr>
          <w:rFonts w:ascii="Calibri" w:hAnsi="Calibri" w:cs="Calibri"/>
          <w:noProof/>
          <w:sz w:val="22"/>
          <w:szCs w:val="22"/>
          <w:lang w:val="fr-CA"/>
        </w:rPr>
      </w:pPr>
      <w:r w:rsidRPr="00165819">
        <w:rPr>
          <w:rFonts w:ascii="Calibri" w:hAnsi="Calibri" w:cs="Calibri"/>
          <w:noProof/>
          <w:sz w:val="22"/>
          <w:szCs w:val="22"/>
        </w:rPr>
        <w:t>81.</w:t>
      </w:r>
      <w:r w:rsidRPr="00165819">
        <w:rPr>
          <w:rFonts w:ascii="Calibri" w:hAnsi="Calibri" w:cs="Calibri"/>
          <w:noProof/>
          <w:sz w:val="22"/>
          <w:szCs w:val="22"/>
        </w:rPr>
        <w:tab/>
        <w:t xml:space="preserve">Field JJ, DeBaun MR, Yan Y, Strunk RC. Growth of lung function in children with sickle cell anemia. </w:t>
      </w:r>
      <w:r w:rsidRPr="00165819">
        <w:rPr>
          <w:rFonts w:ascii="Calibri" w:hAnsi="Calibri" w:cs="Calibri"/>
          <w:noProof/>
          <w:sz w:val="22"/>
          <w:szCs w:val="22"/>
          <w:lang w:val="fr-CA"/>
        </w:rPr>
        <w:t>Pediatr Pulmonol 2008;43:1061-6.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lang w:val="fr-CA"/>
        </w:rPr>
        <w:t>82.</w:t>
      </w:r>
      <w:r w:rsidRPr="00165819">
        <w:rPr>
          <w:rFonts w:ascii="Calibri" w:hAnsi="Calibri" w:cs="Calibri"/>
          <w:noProof/>
          <w:sz w:val="22"/>
          <w:szCs w:val="22"/>
          <w:lang w:val="fr-CA"/>
        </w:rPr>
        <w:tab/>
        <w:t xml:space="preserve">Malmberg LP, Petays T, Haahtela T, et al. </w:t>
      </w:r>
      <w:r w:rsidRPr="00165819">
        <w:rPr>
          <w:rFonts w:ascii="Calibri" w:hAnsi="Calibri" w:cs="Calibri"/>
          <w:noProof/>
          <w:sz w:val="22"/>
          <w:szCs w:val="22"/>
        </w:rPr>
        <w:t>Exhaled nitric oxide in healthy nonatopic school-age children: determinants and height-adjusted reference values. Pediatr Pulmonol 2006;41:635-42.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83.</w:t>
      </w:r>
      <w:r w:rsidRPr="00165819">
        <w:rPr>
          <w:rFonts w:ascii="Calibri" w:hAnsi="Calibri" w:cs="Calibri"/>
          <w:noProof/>
          <w:sz w:val="22"/>
          <w:szCs w:val="22"/>
        </w:rPr>
        <w:tab/>
        <w:t>Buchvald F, Baraldi E, Carraro S, et al. Measurements of exhaled nitric oxide in healthy subjects age 4 to 17 years. J Allergy Clin Immunol 2005;115:1130-6.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84.</w:t>
      </w:r>
      <w:r w:rsidRPr="00165819">
        <w:rPr>
          <w:rFonts w:ascii="Calibri" w:hAnsi="Calibri" w:cs="Calibri"/>
          <w:noProof/>
          <w:sz w:val="22"/>
          <w:szCs w:val="22"/>
        </w:rPr>
        <w:tab/>
        <w:t>Szefler SJ, Phillips BR, Martinez FD, et al. Characterization of within-subject responses to fluticasone and montelukast in childhood asthma. J Allergy Clin Immunol 2005;115:233-42.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85.</w:t>
      </w:r>
      <w:r w:rsidRPr="00165819">
        <w:rPr>
          <w:rFonts w:ascii="Calibri" w:hAnsi="Calibri" w:cs="Calibri"/>
          <w:noProof/>
          <w:sz w:val="22"/>
          <w:szCs w:val="22"/>
        </w:rPr>
        <w:tab/>
        <w:t>Strunk RC, Sternberg AL, Bacharier LB, Szelfer SJ, Childhood Asthma Management Program Reserach Group. Nocturnal awakening caused by asthma in children with mild-to-moderate asthma in the Childhood Asthma Management Program. J All Clin Immunol 2002;110:395-403.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86.</w:t>
      </w:r>
      <w:r w:rsidRPr="00165819">
        <w:rPr>
          <w:rFonts w:ascii="Calibri" w:hAnsi="Calibri" w:cs="Calibri"/>
          <w:noProof/>
          <w:sz w:val="22"/>
          <w:szCs w:val="22"/>
        </w:rPr>
        <w:tab/>
        <w:t>Johnson MC, Kirkham FJ, Redline S, et al. Left ventricular hypertrophy and diastolic dysfunction in children with sickle cell disease are related to asleep and waking oxygen desaturation. Blood 2010;116:16-21.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87.</w:t>
      </w:r>
      <w:r w:rsidRPr="00165819">
        <w:rPr>
          <w:rFonts w:ascii="Calibri" w:hAnsi="Calibri" w:cs="Calibri"/>
          <w:noProof/>
          <w:sz w:val="22"/>
          <w:szCs w:val="22"/>
        </w:rPr>
        <w:tab/>
        <w:t>Wallace KL, Marshall MA, Ramos SI, et al. NKT cells mediate pulmonary inflammation and dysfunction in murine sickle cell disease through production of IFN-gamma and CXCR3 chemokines. Blood 2009;114:667-76.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88.</w:t>
      </w:r>
      <w:r w:rsidRPr="00165819">
        <w:rPr>
          <w:rFonts w:ascii="Calibri" w:hAnsi="Calibri" w:cs="Calibri"/>
          <w:noProof/>
          <w:sz w:val="22"/>
          <w:szCs w:val="22"/>
        </w:rPr>
        <w:tab/>
        <w:t>Lunzer MM, Yekkirala A, Hebbel RP, Portoghese PS. Naloxone acts as a potent analgesic in transgenic mouse models of sickle cell anemia. Proc Natl Acad Sci U S A 2007;104:6061-5.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89.</w:t>
      </w:r>
      <w:r w:rsidRPr="00165819">
        <w:rPr>
          <w:rFonts w:ascii="Calibri" w:hAnsi="Calibri" w:cs="Calibri"/>
          <w:noProof/>
          <w:sz w:val="22"/>
          <w:szCs w:val="22"/>
        </w:rPr>
        <w:tab/>
        <w:t>Charache S, Terrin ML, Moore RD, et al. Effect of hydroxyurea on the frequency of painful crises in sickle cell anemia. Investigators of the Multicenter Study of Hydroxyurea in Sickle Cell Anemia. N Engl J Med 1995;332:1317-22.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90.</w:t>
      </w:r>
      <w:r w:rsidRPr="00165819">
        <w:rPr>
          <w:rFonts w:ascii="Calibri" w:hAnsi="Calibri" w:cs="Calibri"/>
          <w:noProof/>
          <w:sz w:val="22"/>
          <w:szCs w:val="22"/>
        </w:rPr>
        <w:tab/>
        <w:t>Signorini D. Sample size for Poisson regression. Biometrika 1991;78:446-50.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91.</w:t>
      </w:r>
      <w:r w:rsidRPr="00165819">
        <w:rPr>
          <w:rFonts w:ascii="Calibri" w:hAnsi="Calibri" w:cs="Calibri"/>
          <w:noProof/>
          <w:sz w:val="22"/>
          <w:szCs w:val="22"/>
        </w:rPr>
        <w:tab/>
        <w:t>Diggle PJ, Heagerty P, Liang KY, Zeger S. Missing values in longitudinal data. In: Analysis of longitudinal data. 2nd ed: Oxford University Press; 2002.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92.</w:t>
      </w:r>
      <w:r w:rsidRPr="00165819">
        <w:rPr>
          <w:rFonts w:ascii="Calibri" w:hAnsi="Calibri" w:cs="Calibri"/>
          <w:noProof/>
          <w:sz w:val="22"/>
          <w:szCs w:val="22"/>
        </w:rPr>
        <w:tab/>
        <w:t>NHLBI. Sickle Cell Research for Treatment and Cure. Bethesda, MD: National Institutes of Health; 2002.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93.</w:t>
      </w:r>
      <w:r w:rsidRPr="00165819">
        <w:rPr>
          <w:rFonts w:ascii="Calibri" w:hAnsi="Calibri" w:cs="Calibri"/>
          <w:noProof/>
          <w:sz w:val="22"/>
          <w:szCs w:val="22"/>
        </w:rPr>
        <w:tab/>
        <w:t>Graham JK, Mosunjac M, Hanzlick RL. Sickle cell lung disease and sudden death: a retrospective/prospective study of 21 autopsy cases and literature review. Am J Forensic Med Pathol 2007;28:168-72.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94.</w:t>
      </w:r>
      <w:r w:rsidRPr="00165819">
        <w:rPr>
          <w:rFonts w:ascii="Calibri" w:hAnsi="Calibri" w:cs="Calibri"/>
          <w:noProof/>
          <w:sz w:val="22"/>
          <w:szCs w:val="22"/>
        </w:rPr>
        <w:tab/>
        <w:t>Mannino DM, Homa DM, Akinbami LJ, Moorman JE, Gwynn C, Redd SC. Surveillance for asthma--United States, 1980-1999. MMWR Surveill Summ 2002;51:1-13.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95.</w:t>
      </w:r>
      <w:r w:rsidRPr="00165819">
        <w:rPr>
          <w:rFonts w:ascii="Calibri" w:hAnsi="Calibri" w:cs="Calibri"/>
          <w:noProof/>
          <w:sz w:val="22"/>
          <w:szCs w:val="22"/>
        </w:rPr>
        <w:tab/>
        <w:t>Akinbami LJ, Schoendorf KC. Trends in childhood asthma: prevalence, health care utilization, and mortality. Pediatrics 2002;110:315-22.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96.</w:t>
      </w:r>
      <w:r w:rsidRPr="00165819">
        <w:rPr>
          <w:rFonts w:ascii="Calibri" w:hAnsi="Calibri" w:cs="Calibri"/>
          <w:noProof/>
          <w:sz w:val="22"/>
          <w:szCs w:val="22"/>
        </w:rPr>
        <w:tab/>
        <w:t>Rodriguez MA, Winkleby MA, Ahn D, Sundquist J, Kraemer HC. Identification of Population Subgroups of Children and Adolescents With High Asthma Prevalence. Archives of Pediatric and Adolescent Medicine 2002;156:269-75.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97.</w:t>
      </w:r>
      <w:r w:rsidRPr="00165819">
        <w:rPr>
          <w:rFonts w:ascii="Calibri" w:hAnsi="Calibri" w:cs="Calibri"/>
          <w:noProof/>
          <w:sz w:val="22"/>
          <w:szCs w:val="22"/>
        </w:rPr>
        <w:tab/>
        <w:t>Sylvester KP, Patey RA, Broughton S, et al. Temporal relationship of asthma to acute chest syndrome in sickle cell disease. Pediatr Pulmonol 2007;42:103-6.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98.</w:t>
      </w:r>
      <w:r w:rsidRPr="00165819">
        <w:rPr>
          <w:rFonts w:ascii="Calibri" w:hAnsi="Calibri" w:cs="Calibri"/>
          <w:noProof/>
          <w:sz w:val="22"/>
          <w:szCs w:val="22"/>
        </w:rPr>
        <w:tab/>
        <w:t>Glassberg J, Spivey JF, Strunk R, Boslaugh S, DeBaun MR. Painful episodes in children with sickle cell disease and asthma are temporally associated with respiratory symptoms. J Pediatr Hematol Oncol 2006;28:481-5.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99.</w:t>
      </w:r>
      <w:r w:rsidRPr="00165819">
        <w:rPr>
          <w:rFonts w:ascii="Calibri" w:hAnsi="Calibri" w:cs="Calibri"/>
          <w:noProof/>
          <w:sz w:val="22"/>
          <w:szCs w:val="22"/>
        </w:rPr>
        <w:tab/>
        <w:t>Koumbourlis AC, Lee DJ, Lee A. Longitudinal changes in lung function and somatic growth in children with sickle cell disease. Pediatr Pulmonol 2007;42:483-8.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100.</w:t>
      </w:r>
      <w:r w:rsidRPr="00165819">
        <w:rPr>
          <w:rFonts w:ascii="Calibri" w:hAnsi="Calibri" w:cs="Calibri"/>
          <w:noProof/>
          <w:sz w:val="22"/>
          <w:szCs w:val="22"/>
        </w:rPr>
        <w:tab/>
        <w:t>Morris CR. Asthma management: reinventing the wheel in sickle cell disease. Am J Hematol 2009;84:234-41.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101.</w:t>
      </w:r>
      <w:r w:rsidRPr="00165819">
        <w:rPr>
          <w:rFonts w:ascii="Calibri" w:hAnsi="Calibri" w:cs="Calibri"/>
          <w:noProof/>
          <w:sz w:val="22"/>
          <w:szCs w:val="22"/>
        </w:rPr>
        <w:tab/>
        <w:t>DiFranza JR, Aligne CA, Weitzman M. Prenatal and postnatal environmental tobacco smoke exposure and children's health. Pediatrics 2004;113:1007-15.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102.</w:t>
      </w:r>
      <w:r w:rsidRPr="00165819">
        <w:rPr>
          <w:rFonts w:ascii="Calibri" w:hAnsi="Calibri" w:cs="Calibri"/>
          <w:noProof/>
          <w:sz w:val="22"/>
          <w:szCs w:val="22"/>
        </w:rPr>
        <w:tab/>
        <w:t>Self-reported increase in asthma severity after the September 11 attacks on the World trade Center - Manhattaan, New York, 2001. MMWR Morb Mortal Wkly Rep 2002;51:781-4.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103.</w:t>
      </w:r>
      <w:r w:rsidRPr="00165819">
        <w:rPr>
          <w:rFonts w:ascii="Calibri" w:hAnsi="Calibri" w:cs="Calibri"/>
          <w:noProof/>
          <w:sz w:val="22"/>
          <w:szCs w:val="22"/>
        </w:rPr>
        <w:tab/>
        <w:t>Li YF, Gilliland FD, Berhane K, et al. Effects of in utero and environmental tobacco smoke exposure on lung function in boys and girls with and without asthma. Am J Respir Crit Care Med 2000;162:2097-104.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104.</w:t>
      </w:r>
      <w:r w:rsidRPr="00165819">
        <w:rPr>
          <w:rFonts w:ascii="Calibri" w:hAnsi="Calibri" w:cs="Calibri"/>
          <w:noProof/>
          <w:sz w:val="22"/>
          <w:szCs w:val="22"/>
        </w:rPr>
        <w:tab/>
        <w:t>Rizzi M, Sergi M, Andreoli A, Pecis M, Bruschi C, Fanfulla F. Environmental tobacco smoke may induce early lung damage in healthy male adolescents. Chest 2004;125:1387-93.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105.</w:t>
      </w:r>
      <w:r w:rsidRPr="00165819">
        <w:rPr>
          <w:rFonts w:ascii="Calibri" w:hAnsi="Calibri" w:cs="Calibri"/>
          <w:noProof/>
          <w:sz w:val="22"/>
          <w:szCs w:val="22"/>
        </w:rPr>
        <w:tab/>
        <w:t>Cook DG, Strachan DP. Health effects of passive smoking. 3. Parental smoking and prevalence of respiratory symptoms and asthma in school age children. Thorax 1997;52:1081-94.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106.</w:t>
      </w:r>
      <w:r w:rsidRPr="00165819">
        <w:rPr>
          <w:rFonts w:ascii="Calibri" w:hAnsi="Calibri" w:cs="Calibri"/>
          <w:noProof/>
          <w:sz w:val="22"/>
          <w:szCs w:val="22"/>
        </w:rPr>
        <w:tab/>
        <w:t>Mannino DM, Homa DM, Redd SC. Involuntary smoking and asthma severity in children: data from the Third National Health and Nutrition Examination Survey. Chest 2002;122:409-15.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107.</w:t>
      </w:r>
      <w:r w:rsidRPr="00165819">
        <w:rPr>
          <w:rFonts w:ascii="Calibri" w:hAnsi="Calibri" w:cs="Calibri"/>
          <w:noProof/>
          <w:sz w:val="22"/>
          <w:szCs w:val="22"/>
        </w:rPr>
        <w:tab/>
        <w:t>Li YF, Langholz B, Salam MT, Gilliland FD. Maternal and grandmaternal smoking patterns are associated with early childhood asthma. Chest 2005;127:1232-41.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108.</w:t>
      </w:r>
      <w:r w:rsidRPr="00165819">
        <w:rPr>
          <w:rFonts w:ascii="Calibri" w:hAnsi="Calibri" w:cs="Calibri"/>
          <w:noProof/>
          <w:sz w:val="22"/>
          <w:szCs w:val="22"/>
        </w:rPr>
        <w:tab/>
        <w:t>West DC, Romano PS, Azari R, Rudominer A, Holman M, Sandhu S. Impact of environmental tobacco smoke on children with sickle cell disease. Arch Pediatr Adolesc Med 2003;157:1197-201.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109.</w:t>
      </w:r>
      <w:r w:rsidRPr="00165819">
        <w:rPr>
          <w:rFonts w:ascii="Calibri" w:hAnsi="Calibri" w:cs="Calibri"/>
          <w:noProof/>
          <w:sz w:val="22"/>
          <w:szCs w:val="22"/>
        </w:rPr>
        <w:tab/>
        <w:t>Kallio K, Jokinen E, Raitakari OT, et al. Tobacco smoke exposure is associated with attenuated endothelial function in 11-year-old healthy children. Circulation 2007;115:3205-12.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110.</w:t>
      </w:r>
      <w:r w:rsidRPr="00165819">
        <w:rPr>
          <w:rFonts w:ascii="Calibri" w:hAnsi="Calibri" w:cs="Calibri"/>
          <w:noProof/>
          <w:sz w:val="22"/>
          <w:szCs w:val="22"/>
        </w:rPr>
        <w:tab/>
        <w:t>Kato T, Inoue T, Morooka T, Yoshimoto N, Node K. Short-term passive smoking causes endothelial dysfunction via oxidative stress in nonsmokers. Can J Physiol Pharmacol 2006;84:523-9.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111.</w:t>
      </w:r>
      <w:r w:rsidRPr="00165819">
        <w:rPr>
          <w:rFonts w:ascii="Calibri" w:hAnsi="Calibri" w:cs="Calibri"/>
          <w:noProof/>
          <w:sz w:val="22"/>
          <w:szCs w:val="22"/>
        </w:rPr>
        <w:tab/>
        <w:t>Feleszko W, Zawadzka-Krajewska A, Matysiak K, et al. Parental tobacco smoking is associated with augmented IL-13 secretion in children with allergic asthma. J Allergy Clin Immunol 2006;117:97-102.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112.</w:t>
      </w:r>
      <w:r w:rsidRPr="00165819">
        <w:rPr>
          <w:rFonts w:ascii="Calibri" w:hAnsi="Calibri" w:cs="Calibri"/>
          <w:noProof/>
          <w:sz w:val="22"/>
          <w:szCs w:val="22"/>
        </w:rPr>
        <w:tab/>
        <w:t>Noakes PS, Thomas R, Lane C, et al. Association of maternal smoking with increased infant oxidative stress at 3 months of age. Thorax 2007;62:714-7.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113.</w:t>
      </w:r>
      <w:r w:rsidRPr="00165819">
        <w:rPr>
          <w:rFonts w:ascii="Calibri" w:hAnsi="Calibri" w:cs="Calibri"/>
          <w:noProof/>
          <w:sz w:val="22"/>
          <w:szCs w:val="22"/>
        </w:rPr>
        <w:tab/>
        <w:t>Ahmadzadehfar H, Oguogho A, Efthimiou Y, Kritz H, Sinzinger H. Passive cigarette smoking increases isoprostane formation. Life Sci 2006;78:894-7.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114.</w:t>
      </w:r>
      <w:r w:rsidRPr="00165819">
        <w:rPr>
          <w:rFonts w:ascii="Calibri" w:hAnsi="Calibri" w:cs="Calibri"/>
          <w:noProof/>
          <w:sz w:val="22"/>
          <w:szCs w:val="22"/>
        </w:rPr>
        <w:tab/>
        <w:t>Gill FM, Sleeper LA, Weiner SJ, et al. Clinical events in the first decade in a cohort of infants with sickle cell disease. Cooperative Study of Sickle Cell Disease. Blood 1995;86:776-83.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115.</w:t>
      </w:r>
      <w:r w:rsidRPr="00165819">
        <w:rPr>
          <w:rFonts w:ascii="Calibri" w:hAnsi="Calibri" w:cs="Calibri"/>
          <w:noProof/>
          <w:sz w:val="22"/>
          <w:szCs w:val="22"/>
        </w:rPr>
        <w:tab/>
        <w:t>Dworski R, Roberts LJ, 2nd, Murray JJ, Morrow JD, Hartert TV, Sheller JR. Assessment of oxidant stress in allergic asthma by measurement of the major urinary metabolite of F2-isoprostane, 15-F2t-IsoP (8-iso-PGF2alpha). Clin Exp Allergy 2001;31:387-90.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116.</w:t>
      </w:r>
      <w:r w:rsidRPr="00165819">
        <w:rPr>
          <w:rFonts w:ascii="Calibri" w:hAnsi="Calibri" w:cs="Calibri"/>
          <w:noProof/>
          <w:sz w:val="22"/>
          <w:szCs w:val="22"/>
        </w:rPr>
        <w:tab/>
        <w:t>Fitzpatrick AM, Teague WG, Holguin F, Yeh M, Brown LA. Airway glutathione homeostasis is altered in children with severe asthma: evidence for oxidant stress. J Allergy Clin Immunol 2009;123:146-52 e8.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117.</w:t>
      </w:r>
      <w:r w:rsidRPr="00165819">
        <w:rPr>
          <w:rFonts w:ascii="Calibri" w:hAnsi="Calibri" w:cs="Calibri"/>
          <w:noProof/>
          <w:sz w:val="22"/>
          <w:szCs w:val="22"/>
        </w:rPr>
        <w:tab/>
        <w:t>Klings ES, Farber HW. Role of free radicals in the pathogenesis of acute chest syndrome in sickle cell disease. Respir Res 2001;2:280-5.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118.</w:t>
      </w:r>
      <w:r w:rsidRPr="00165819">
        <w:rPr>
          <w:rFonts w:ascii="Calibri" w:hAnsi="Calibri" w:cs="Calibri"/>
          <w:noProof/>
          <w:sz w:val="22"/>
          <w:szCs w:val="22"/>
        </w:rPr>
        <w:tab/>
        <w:t>Morris CR, Poljakovic M, Lavrisha L, Machado L, Kuypers FA, Morris SM Jr. Decreased arginine bioavailability and increased serum arginase activity in asthma. Am J Respir Crit Care Med 2004;170:148-53.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119.</w:t>
      </w:r>
      <w:r w:rsidRPr="00165819">
        <w:rPr>
          <w:rFonts w:ascii="Calibri" w:hAnsi="Calibri" w:cs="Calibri"/>
          <w:noProof/>
          <w:sz w:val="22"/>
          <w:szCs w:val="22"/>
        </w:rPr>
        <w:tab/>
        <w:t>Klings ES, Christman BW, McClung J, et al. Increased F2 isoprostanes in the acute chest syndrome of sickle cell disease as a marker of oxidative stress. Am J Respir Crit Care Med 2001;164:1248-52.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120.</w:t>
      </w:r>
      <w:r w:rsidRPr="00165819">
        <w:rPr>
          <w:rFonts w:ascii="Calibri" w:hAnsi="Calibri" w:cs="Calibri"/>
          <w:noProof/>
          <w:sz w:val="22"/>
          <w:szCs w:val="22"/>
        </w:rPr>
        <w:tab/>
        <w:t>Wood KC, Hsu LL, Gladwin MT. Sickle cell disease vasculopathy: a state of nitric oxide resistance. Free Radic Biol Med 2008;44:1506-28.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121.</w:t>
      </w:r>
      <w:r w:rsidRPr="00165819">
        <w:rPr>
          <w:rFonts w:ascii="Calibri" w:hAnsi="Calibri" w:cs="Calibri"/>
          <w:noProof/>
          <w:sz w:val="22"/>
          <w:szCs w:val="22"/>
        </w:rPr>
        <w:tab/>
        <w:t>Nath KA, Shah V, Haggard JJ, et al. Mechanisms of vascular instability in a transgenic mouse model of sickle cell disease. Am J Physiol Regul Integr Comp Physiol 2000;279:R1949-55.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122.</w:t>
      </w:r>
      <w:r w:rsidRPr="00165819">
        <w:rPr>
          <w:rFonts w:ascii="Calibri" w:hAnsi="Calibri" w:cs="Calibri"/>
          <w:noProof/>
          <w:sz w:val="22"/>
          <w:szCs w:val="22"/>
        </w:rPr>
        <w:tab/>
        <w:t>Gladwin MT, Schechter AN, Ognibene FP, et al. Divergent nitric oxide bioavailability in men and women with sickle cell disease. Circulation 2003;107:271-8.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123.</w:t>
      </w:r>
      <w:r w:rsidRPr="00165819">
        <w:rPr>
          <w:rFonts w:ascii="Calibri" w:hAnsi="Calibri" w:cs="Calibri"/>
          <w:noProof/>
          <w:sz w:val="22"/>
          <w:szCs w:val="22"/>
        </w:rPr>
        <w:tab/>
        <w:t>Boulanger C, Luscher TF. Release of endothelin from the porcine aorta. Inhibition by endothelium-derived nitric oxide. J Clin Invest 1990;85:587-90.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124.</w:t>
      </w:r>
      <w:r w:rsidRPr="00165819">
        <w:rPr>
          <w:rFonts w:ascii="Calibri" w:hAnsi="Calibri" w:cs="Calibri"/>
          <w:noProof/>
          <w:sz w:val="22"/>
          <w:szCs w:val="22"/>
        </w:rPr>
        <w:tab/>
        <w:t>Schafer A, Alp NJ, Cai S, et al. Reduced vascular NO bioavailability in diabetes increases platelet activation in vivo. Arterioscler Thromb Vasc Biol 2004;24:1720-6.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125.</w:t>
      </w:r>
      <w:r w:rsidRPr="00165819">
        <w:rPr>
          <w:rFonts w:ascii="Calibri" w:hAnsi="Calibri" w:cs="Calibri"/>
          <w:noProof/>
          <w:sz w:val="22"/>
          <w:szCs w:val="22"/>
        </w:rPr>
        <w:tab/>
        <w:t>Spiecker M, Darius H, Kaboth K, Hubner F, Liao JK. Differential regulation of endothelial cell adhesion molecule expression by nitric oxide donors and antioxidants. J Leukoc Biol 1998;63:732-9.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126.</w:t>
      </w:r>
      <w:r w:rsidRPr="00165819">
        <w:rPr>
          <w:rFonts w:ascii="Calibri" w:hAnsi="Calibri" w:cs="Calibri"/>
          <w:noProof/>
          <w:sz w:val="22"/>
          <w:szCs w:val="22"/>
        </w:rPr>
        <w:tab/>
        <w:t>Di Maria GU, Spicuzza L, Mistretta A, Mazzarella G. Role of endogenous nitric oxide in asthma. Allergy 2000;55 Suppl 61:31-5.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127.</w:t>
      </w:r>
      <w:r w:rsidRPr="00165819">
        <w:rPr>
          <w:rFonts w:ascii="Calibri" w:hAnsi="Calibri" w:cs="Calibri"/>
          <w:noProof/>
          <w:sz w:val="22"/>
          <w:szCs w:val="22"/>
        </w:rPr>
        <w:tab/>
        <w:t>Aizawa H, Takata S, Inoue H, Matsumoto K, Koto H, Hara N. Role of nitric oxide released from iNANC neurons in airway responsiveness in cats. Eur Respir J 1999;13:775-80.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128.</w:t>
      </w:r>
      <w:r w:rsidRPr="00165819">
        <w:rPr>
          <w:rFonts w:ascii="Calibri" w:hAnsi="Calibri" w:cs="Calibri"/>
          <w:noProof/>
          <w:sz w:val="22"/>
          <w:szCs w:val="22"/>
        </w:rPr>
        <w:tab/>
        <w:t>Hogman M, Frostell CG, Hedenstrom H, Hedenstierna G. Inhalation of nitric oxide modulates adult human bronchial tone. Am Rev Respir Dis 1993;148:1474-8.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129.</w:t>
      </w:r>
      <w:r w:rsidRPr="00165819">
        <w:rPr>
          <w:rFonts w:ascii="Calibri" w:hAnsi="Calibri" w:cs="Calibri"/>
          <w:noProof/>
          <w:sz w:val="22"/>
          <w:szCs w:val="22"/>
        </w:rPr>
        <w:tab/>
        <w:t>Dupuy PM, Shore SA, Drazen JM, Frostell C, Hill WA, Zapol WM. Bronchodilator action of inhaled nitric oxide in guinea pigs. J Clin Invest 1992;90:421-8.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130.</w:t>
      </w:r>
      <w:r w:rsidRPr="00165819">
        <w:rPr>
          <w:rFonts w:ascii="Calibri" w:hAnsi="Calibri" w:cs="Calibri"/>
          <w:noProof/>
          <w:sz w:val="22"/>
          <w:szCs w:val="22"/>
        </w:rPr>
        <w:tab/>
        <w:t>Putensen C, Rasanen J, Lopez FA. Improvement in VA/Q distributions during inhalation of nitric oxide in pigs with methacholine-induced bronchoconstriction. Am J Respir Crit Care Med 1995;151:116-22.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131.</w:t>
      </w:r>
      <w:r w:rsidRPr="00165819">
        <w:rPr>
          <w:rFonts w:ascii="Calibri" w:hAnsi="Calibri" w:cs="Calibri"/>
          <w:noProof/>
          <w:sz w:val="22"/>
          <w:szCs w:val="22"/>
        </w:rPr>
        <w:tab/>
        <w:t>Lindeman KS, Aryana A, Hirshman CA. Direct effects of inhaled nitric oxide on canine peripheral airways. J Appl Physiol 1995;78:1898-903.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132.</w:t>
      </w:r>
      <w:r w:rsidRPr="00165819">
        <w:rPr>
          <w:rFonts w:ascii="Calibri" w:hAnsi="Calibri" w:cs="Calibri"/>
          <w:noProof/>
          <w:sz w:val="22"/>
          <w:szCs w:val="22"/>
        </w:rPr>
        <w:tab/>
        <w:t>Maarsingh H, Zuidhof AB, Bos IS, et al. Arginase inhibition protects against allergen-induced airway obstruction, hyperresponsiveness, and inflammation. Am J Respir Crit Care Med 2008;178:565-73.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133.</w:t>
      </w:r>
      <w:r w:rsidRPr="00165819">
        <w:rPr>
          <w:rFonts w:ascii="Calibri" w:hAnsi="Calibri" w:cs="Calibri"/>
          <w:noProof/>
          <w:sz w:val="22"/>
          <w:szCs w:val="22"/>
        </w:rPr>
        <w:tab/>
        <w:t>Amer J, Ghoti H, Rachmilewitz E, Koren A, Levin C, Fibach E. Red blood cells, platelets and polymorphonuclear neutrophils of patients with sickle cell disease exhibit oxidative stress that can be ameliorated by antioxidants. Br J Haematol 2006;132:108-13.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134.</w:t>
      </w:r>
      <w:r w:rsidRPr="00165819">
        <w:rPr>
          <w:rFonts w:ascii="Calibri" w:hAnsi="Calibri" w:cs="Calibri"/>
          <w:noProof/>
          <w:sz w:val="22"/>
          <w:szCs w:val="22"/>
        </w:rPr>
        <w:tab/>
        <w:t>Milne GL, Sanchez SC, Musiek ES, Morrow JD. Quantification of F2-isoprostanes as a biomarker of oxidative stress. Nat Protoc 2007;2:221-6.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135.</w:t>
      </w:r>
      <w:r w:rsidRPr="00165819">
        <w:rPr>
          <w:rFonts w:ascii="Calibri" w:hAnsi="Calibri" w:cs="Calibri"/>
          <w:noProof/>
          <w:sz w:val="22"/>
          <w:szCs w:val="22"/>
        </w:rPr>
        <w:tab/>
        <w:t>Roberts LJ, Morrow JD. Measurement of F(2)-isoprostanes as an index of oxidative stress in vivo. Free Radic Biol Med 2000;28:505-13.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136.</w:t>
      </w:r>
      <w:r w:rsidRPr="00165819">
        <w:rPr>
          <w:rFonts w:ascii="Calibri" w:hAnsi="Calibri" w:cs="Calibri"/>
          <w:noProof/>
          <w:sz w:val="22"/>
          <w:szCs w:val="22"/>
        </w:rPr>
        <w:tab/>
        <w:t>Akohoue SA, Shankar S, Milne GL, et al. Energy expenditure, inflammation, and oxidative stress in steady-state adolescents with sickle cell anemia. Pediatr Res 2007;61:233-8.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137.</w:t>
      </w:r>
      <w:r w:rsidRPr="00165819">
        <w:rPr>
          <w:rFonts w:ascii="Calibri" w:hAnsi="Calibri" w:cs="Calibri"/>
          <w:noProof/>
          <w:sz w:val="22"/>
          <w:szCs w:val="22"/>
        </w:rPr>
        <w:tab/>
        <w:t>Catalli A, Janssen LJ. Augmentation of bovine airway smooth muscle responsiveness to carbachol, KCl, and histamine by the isoprostane 8-iso-PGE2. Am J Physiol Lung Cell Mol Physiol 2004;287:L1035-41.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138.</w:t>
      </w:r>
      <w:r w:rsidRPr="00165819">
        <w:rPr>
          <w:rFonts w:ascii="Calibri" w:hAnsi="Calibri" w:cs="Calibri"/>
          <w:noProof/>
          <w:sz w:val="22"/>
          <w:szCs w:val="22"/>
        </w:rPr>
        <w:tab/>
        <w:t>Kawikova I, Barnes PJ, Takahashi T, Tadjkarimi S, Yacoub MH, Belvisi MG. 8-Epi-PGF2 alpha, a novel noncyclooxygenase-derived prostaglandin, constricts airways in vitro. Am J Respir Crit Care Med 1996;153:590-6.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139.</w:t>
      </w:r>
      <w:r w:rsidRPr="00165819">
        <w:rPr>
          <w:rFonts w:ascii="Calibri" w:hAnsi="Calibri" w:cs="Calibri"/>
          <w:noProof/>
          <w:sz w:val="22"/>
          <w:szCs w:val="22"/>
        </w:rPr>
        <w:tab/>
        <w:t>Janssen LJ, Premji M, Netherton S, Coruzzi J, Lu-Chao H, Cox PG. Vasoconstrictor actions of isoprostanes via tyrosine kinase and Rho kinase in human and canine pulmonary vascular smooth muscles. Br J Pharmacol 2001;132:127-34.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140.</w:t>
      </w:r>
      <w:r w:rsidRPr="00165819">
        <w:rPr>
          <w:rFonts w:ascii="Calibri" w:hAnsi="Calibri" w:cs="Calibri"/>
          <w:noProof/>
          <w:sz w:val="22"/>
          <w:szCs w:val="22"/>
        </w:rPr>
        <w:tab/>
        <w:t>Ruef J, Moser M, Kubler W, Bode C. Induction of endothelin-1 expression by oxidative stress in vascular smooth muscle cells. Cardiovasc Pathol 2001;10:311-5.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141.</w:t>
      </w:r>
      <w:r w:rsidRPr="00165819">
        <w:rPr>
          <w:rFonts w:ascii="Calibri" w:hAnsi="Calibri" w:cs="Calibri"/>
          <w:noProof/>
          <w:sz w:val="22"/>
          <w:szCs w:val="22"/>
        </w:rPr>
        <w:tab/>
        <w:t>Yura T, Fukunaga M, Khan R, Nassar GN, Badr KF, Montero A. Free-radical-generated F2-isoprostane stimulates cell proliferation and endothelin-1 expression on endothelial cells. Kidney Int 1999;56:471-8.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142.</w:t>
      </w:r>
      <w:r w:rsidRPr="00165819">
        <w:rPr>
          <w:rFonts w:ascii="Calibri" w:hAnsi="Calibri" w:cs="Calibri"/>
          <w:noProof/>
          <w:sz w:val="22"/>
          <w:szCs w:val="22"/>
        </w:rPr>
        <w:tab/>
        <w:t>Yi SL, Kantores C, Belcastro R, Cabacungan J, Tanswell AK, Jankov RP. 8-Isoprostane-induced endothelin-1 production by infant rat pulmonary artery smooth muscle cells is mediated by Rho-kinase. Free Radic Biol Med 2006;41:942-9.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143.</w:t>
      </w:r>
      <w:r w:rsidRPr="00165819">
        <w:rPr>
          <w:rFonts w:ascii="Calibri" w:hAnsi="Calibri" w:cs="Calibri"/>
          <w:noProof/>
          <w:sz w:val="22"/>
          <w:szCs w:val="22"/>
        </w:rPr>
        <w:tab/>
        <w:t>Aldrich TK, Dhuper SK, Patwa NS, et al. Pulmonary entrapment of sickle cells: the role of regional alveolar hypoxia. J Appl Physiol 1996;80:531-9.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144.</w:t>
      </w:r>
      <w:r w:rsidRPr="00165819">
        <w:rPr>
          <w:rFonts w:ascii="Calibri" w:hAnsi="Calibri" w:cs="Calibri"/>
          <w:noProof/>
          <w:sz w:val="22"/>
          <w:szCs w:val="22"/>
        </w:rPr>
        <w:tab/>
        <w:t>Dwyer T, Ponsonby AL, Couper D. Tobacco smoke exposure at one month of age and subsequent risk of SIDS--a prospective study. Am J Epidemiol 1999;149:593-602.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145.</w:t>
      </w:r>
      <w:r w:rsidRPr="00165819">
        <w:rPr>
          <w:rFonts w:ascii="Calibri" w:hAnsi="Calibri" w:cs="Calibri"/>
          <w:noProof/>
          <w:sz w:val="22"/>
          <w:szCs w:val="22"/>
        </w:rPr>
        <w:tab/>
        <w:t>Gilliland FD, Berhane K, Li YF, Rappaport EB, Peters JM. Effects of early onset asthma and in utero exposure to maternal smoking on childhood lung function. Am J Respir Crit Care Med 2003;167:917-24.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146.</w:t>
      </w:r>
      <w:r w:rsidRPr="00165819">
        <w:rPr>
          <w:rFonts w:ascii="Calibri" w:hAnsi="Calibri" w:cs="Calibri"/>
          <w:noProof/>
          <w:sz w:val="22"/>
          <w:szCs w:val="22"/>
        </w:rPr>
        <w:tab/>
        <w:t>Lannero E, Wickman M, Pershagen G, Nordvall L. Maternal smoking during pregnancy increases the risk of recurrent wheezing during the first years of life (BAMSE). Respir Res 2006;7:3.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147.</w:t>
      </w:r>
      <w:r w:rsidRPr="00165819">
        <w:rPr>
          <w:rFonts w:ascii="Calibri" w:hAnsi="Calibri" w:cs="Calibri"/>
          <w:noProof/>
          <w:sz w:val="22"/>
          <w:szCs w:val="22"/>
        </w:rPr>
        <w:tab/>
        <w:t>Magnusson LL, Olesen AB, Wennborg H, Olsen J. Wheezing, asthma, hayfever, and atopic eczema in childhood following exposure to tobacco smoke in fetal life. Clin Exp Allergy 2005;35:1550-6.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148.</w:t>
      </w:r>
      <w:r w:rsidRPr="00165819">
        <w:rPr>
          <w:rFonts w:ascii="Calibri" w:hAnsi="Calibri" w:cs="Calibri"/>
          <w:noProof/>
          <w:sz w:val="22"/>
          <w:szCs w:val="22"/>
        </w:rPr>
        <w:tab/>
        <w:t>Gilliland FD, Li YF, Peters JM. Effects of maternal smoking during pregnancy and environmental tobacco smoke on asthma and wheezing in children. Am J Respir Crit Care Med 2001;163:429-36.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149.</w:t>
      </w:r>
      <w:r w:rsidRPr="00165819">
        <w:rPr>
          <w:rFonts w:ascii="Calibri" w:hAnsi="Calibri" w:cs="Calibri"/>
          <w:noProof/>
          <w:sz w:val="22"/>
          <w:szCs w:val="22"/>
        </w:rPr>
        <w:tab/>
        <w:t>Bradley JP, Bacharier LB, Bonfiglio J, et al. Severity of respiratory syncytial virus bronchiolitis is affected by cigarette smoke exposure and atopy. Pediatrics 2005;115:e7-14.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150.</w:t>
      </w:r>
      <w:r w:rsidRPr="00165819">
        <w:rPr>
          <w:rFonts w:ascii="Calibri" w:hAnsi="Calibri" w:cs="Calibri"/>
          <w:noProof/>
          <w:sz w:val="22"/>
          <w:szCs w:val="22"/>
        </w:rPr>
        <w:tab/>
        <w:t>Gurkan F, Kiral A, Dagli E, Karakoc F. The effect of passive smoking on the development of respiratory syncytial virus bronchiolitis. Eur J Epidemiol 2000;16:465-8.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151.</w:t>
      </w:r>
      <w:r w:rsidRPr="00165819">
        <w:rPr>
          <w:rFonts w:ascii="Calibri" w:hAnsi="Calibri" w:cs="Calibri"/>
          <w:noProof/>
          <w:sz w:val="22"/>
          <w:szCs w:val="22"/>
        </w:rPr>
        <w:tab/>
        <w:t>Ilicali OC, Keles N, Deger K, Savas I. Relationship of passive cigarette smoking to otitis media. Arch Otolaryngol Head Neck Surg 1999;125:758-62.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152.</w:t>
      </w:r>
      <w:r w:rsidRPr="00165819">
        <w:rPr>
          <w:rFonts w:ascii="Calibri" w:hAnsi="Calibri" w:cs="Calibri"/>
          <w:noProof/>
          <w:sz w:val="22"/>
          <w:szCs w:val="22"/>
        </w:rPr>
        <w:tab/>
        <w:t>Skorge TD, Eagan TM, Eide GE, Gulsvik A, Bakke PS. The adult incidence of asthma and respiratory symptoms by passive smoking in uterus or in childhood. Am J Respir Crit Care Med 2005;172:61-6.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153.</w:t>
      </w:r>
      <w:r w:rsidRPr="00165819">
        <w:rPr>
          <w:rFonts w:ascii="Calibri" w:hAnsi="Calibri" w:cs="Calibri"/>
          <w:noProof/>
          <w:sz w:val="22"/>
          <w:szCs w:val="22"/>
        </w:rPr>
        <w:tab/>
        <w:t>Lanphear BP, Aligne CA, Auinger P, Weitzman M, Byrd RS. Residential exposures associated with asthma in US children. Pediatrics 2001;107:505-11.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154.</w:t>
      </w:r>
      <w:r w:rsidRPr="00165819">
        <w:rPr>
          <w:rFonts w:ascii="Calibri" w:hAnsi="Calibri" w:cs="Calibri"/>
          <w:noProof/>
          <w:sz w:val="22"/>
          <w:szCs w:val="22"/>
        </w:rPr>
        <w:tab/>
        <w:t>Zhang WZ, Venardos K, Chin-Dusting J, Kaye DM. Adverse effects of cigarette smoke on NO bioavailability: role of arginine metabolism and oxidative stress. Hypertension 2006;48:278-85.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155.</w:t>
      </w:r>
      <w:r w:rsidRPr="00165819">
        <w:rPr>
          <w:rFonts w:ascii="Calibri" w:hAnsi="Calibri" w:cs="Calibri"/>
          <w:noProof/>
          <w:sz w:val="22"/>
          <w:szCs w:val="22"/>
        </w:rPr>
        <w:tab/>
        <w:t>van der Vaart H, Postma DS, Timens W, ten Hacken NH. Acute effects of cigarette smoke on inflammation and oxidative stress: a review. Thorax 2004;59:713-21.</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156.</w:t>
      </w:r>
      <w:r w:rsidRPr="00165819">
        <w:rPr>
          <w:rFonts w:ascii="Calibri" w:hAnsi="Calibri" w:cs="Calibri"/>
          <w:noProof/>
          <w:sz w:val="22"/>
          <w:szCs w:val="22"/>
        </w:rPr>
        <w:tab/>
        <w:t>Zhang J, Liu Y, Shi J, Larson DF, Watson RR. Side-stream cigarette smoke induces dose-response in systemic inflammatory cytokine production and oxidative stress. Exp Biol Med (Maywood) 2002;227:823-9.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157.</w:t>
      </w:r>
      <w:r w:rsidRPr="00165819">
        <w:rPr>
          <w:rFonts w:ascii="Calibri" w:hAnsi="Calibri" w:cs="Calibri"/>
          <w:noProof/>
          <w:sz w:val="22"/>
          <w:szCs w:val="22"/>
        </w:rPr>
        <w:tab/>
        <w:t>Morrow JD, Frei B, Longmire AW, et al. Increase in circulating products of lipid peroxidation (F2-isoprostanes) in smokers. Smoking as a cause of oxidative damage. N Engl J Med 1995;332:1198-203.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158.</w:t>
      </w:r>
      <w:r w:rsidRPr="00165819">
        <w:rPr>
          <w:rFonts w:ascii="Calibri" w:hAnsi="Calibri" w:cs="Calibri"/>
          <w:noProof/>
          <w:sz w:val="22"/>
          <w:szCs w:val="22"/>
        </w:rPr>
        <w:tab/>
        <w:t>Obwegeser R, Oguogho A, Ulm M, Berghammer P, Sinzinger H. Maternal cigarette smoking increases F2-isoprostanes and reduces prostacyclin and nitric oxide in umbilical vessels. Prostaglandins Other Lipid Mediat 1999;57:269-79.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159.</w:t>
      </w:r>
      <w:r w:rsidRPr="00165819">
        <w:rPr>
          <w:rFonts w:ascii="Calibri" w:hAnsi="Calibri" w:cs="Calibri"/>
          <w:noProof/>
          <w:sz w:val="22"/>
          <w:szCs w:val="22"/>
        </w:rPr>
        <w:tab/>
        <w:t>Wilkinson JD, Arheart KL, Lee DJ. Accuracy of parental reporting of secondhand smoke exposure: The National Health and Nutrition Examination Survey III. Nicotine Tob Res 2006;8:591-7.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160.</w:t>
      </w:r>
      <w:r w:rsidRPr="00165819">
        <w:rPr>
          <w:rFonts w:ascii="Calibri" w:hAnsi="Calibri" w:cs="Calibri"/>
          <w:noProof/>
          <w:sz w:val="22"/>
          <w:szCs w:val="22"/>
        </w:rPr>
        <w:tab/>
        <w:t>Hovell MF, Zakarian JM, Wahlgren DR, Matt GE, Emmons KM. Reported measures of environmental tobacco smoke exposure: trials and tribulations. Tob Control 2000;9 Suppl 3:III22-8.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161.</w:t>
      </w:r>
      <w:r w:rsidRPr="00165819">
        <w:rPr>
          <w:rFonts w:ascii="Calibri" w:hAnsi="Calibri" w:cs="Calibri"/>
          <w:noProof/>
          <w:sz w:val="22"/>
          <w:szCs w:val="22"/>
        </w:rPr>
        <w:tab/>
        <w:t>Benowitz NL. Biomarkers of environmental tobacco smoke exposure. Environ Health Perspect 1999;107 Suppl 2:349-55.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162.</w:t>
      </w:r>
      <w:r w:rsidRPr="00165819">
        <w:rPr>
          <w:rFonts w:ascii="Calibri" w:hAnsi="Calibri" w:cs="Calibri"/>
          <w:noProof/>
          <w:sz w:val="22"/>
          <w:szCs w:val="22"/>
        </w:rPr>
        <w:tab/>
        <w:t>Chilmonczyk BA, Salmun LM, Megathlin KN, et al. Association between exposure to environmental tobacco smoke and exacerbations of asthma in children. N Engl J Med 1993;328:1665-9.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163.</w:t>
      </w:r>
      <w:r w:rsidRPr="00165819">
        <w:rPr>
          <w:rFonts w:ascii="Calibri" w:hAnsi="Calibri" w:cs="Calibri"/>
          <w:noProof/>
          <w:sz w:val="22"/>
          <w:szCs w:val="22"/>
        </w:rPr>
        <w:tab/>
        <w:t>Fisher MA, Taylor GW, Shelton BJ, Debanne S. Age and race/ethnicity-gender predictors of denying smoking, United States. J Health Care Poor Underserved 2008;19:75-89.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164.</w:t>
      </w:r>
      <w:r w:rsidRPr="00165819">
        <w:rPr>
          <w:rFonts w:ascii="Calibri" w:hAnsi="Calibri" w:cs="Calibri"/>
          <w:noProof/>
          <w:sz w:val="22"/>
          <w:szCs w:val="22"/>
        </w:rPr>
        <w:tab/>
        <w:t>Wilson SE, Kahn RS, Khoury J, Lanphear BP. Racial differences in exposure to environmental tobacco smoke among children. Environ Health Perspect 2005;113:362-7.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165.</w:t>
      </w:r>
      <w:r w:rsidRPr="00165819">
        <w:rPr>
          <w:rFonts w:ascii="Calibri" w:hAnsi="Calibri" w:cs="Calibri"/>
          <w:noProof/>
          <w:sz w:val="22"/>
          <w:szCs w:val="22"/>
        </w:rPr>
        <w:tab/>
        <w:t>Weaver VM, Davoli CT, Murphy SE, et al. Environmental tobacco smoke exposure in inner-city children. Cancer Epidemiol Biomarkers Prev 1996;5:135-7.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166.</w:t>
      </w:r>
      <w:r w:rsidRPr="00165819">
        <w:rPr>
          <w:rFonts w:ascii="Calibri" w:hAnsi="Calibri" w:cs="Calibri"/>
          <w:noProof/>
          <w:sz w:val="22"/>
          <w:szCs w:val="22"/>
        </w:rPr>
        <w:tab/>
        <w:t>Self-reported increase in asthma severity after the September 11 attacks on the World Trade Center--Manhattaan, New York, 2001. MMWR Morb Mortal Wkly Rep 2002;51:781-4.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lastRenderedPageBreak/>
        <w:t>167.</w:t>
      </w:r>
      <w:r w:rsidRPr="00165819">
        <w:rPr>
          <w:rFonts w:ascii="Calibri" w:hAnsi="Calibri" w:cs="Calibri"/>
          <w:noProof/>
          <w:sz w:val="22"/>
          <w:szCs w:val="22"/>
        </w:rPr>
        <w:tab/>
        <w:t>Ferris BG. Epidemiology Standardization Project (American Thoracic Society). Am Rev Respir Dis 1978;118:1-120.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168.</w:t>
      </w:r>
      <w:r w:rsidRPr="00165819">
        <w:rPr>
          <w:rFonts w:ascii="Calibri" w:hAnsi="Calibri" w:cs="Calibri"/>
          <w:noProof/>
          <w:sz w:val="22"/>
          <w:szCs w:val="22"/>
        </w:rPr>
        <w:tab/>
        <w:t>Bacharier LB, Strunk RC, Mauger D, White D, Lemanske RF, Jr., Sorkness CA. Classifying asthma severity in children: mismatch between symptoms, medication use, and lung function. Am J Respir Crit Care Med 2004;170:426-32.</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169.</w:t>
      </w:r>
      <w:r w:rsidRPr="00165819">
        <w:rPr>
          <w:rFonts w:ascii="Calibri" w:hAnsi="Calibri" w:cs="Calibri"/>
          <w:noProof/>
          <w:sz w:val="22"/>
          <w:szCs w:val="22"/>
        </w:rPr>
        <w:tab/>
        <w:t>Strunk RC, Weiss ST, Yates KP, Tonascia J, Zeiger RS, Szefler SJ. Mild to moderate asthma affects lung growth in children and adolescents. J Allergy Clin Immunol 2006;118:1040-7.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170.</w:t>
      </w:r>
      <w:r w:rsidRPr="00165819">
        <w:rPr>
          <w:rFonts w:ascii="Calibri" w:hAnsi="Calibri" w:cs="Calibri"/>
          <w:noProof/>
          <w:sz w:val="22"/>
          <w:szCs w:val="22"/>
        </w:rPr>
        <w:tab/>
        <w:t>Wang X, Dockery DW, Wypij D, Fay ME, Ferris BG, Jr. Pulmonary function between 6 and 18 years of age. Pediatr Pulmonol 1993;15:75-88.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171.</w:t>
      </w:r>
      <w:r w:rsidRPr="00165819">
        <w:rPr>
          <w:rFonts w:ascii="Calibri" w:hAnsi="Calibri" w:cs="Calibri"/>
          <w:noProof/>
          <w:sz w:val="22"/>
          <w:szCs w:val="22"/>
        </w:rPr>
        <w:tab/>
        <w:t>Boyd M, Lasserson TJ, McKean MC, Gibson PG, Ducharme FM, Haby M. Interventions for educating children who are at risk of asthma-related emergency department attendance. Cochrane Database Syst Rev 2009:CD001290.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172.</w:t>
      </w:r>
      <w:r w:rsidRPr="00165819">
        <w:rPr>
          <w:rFonts w:ascii="Calibri" w:hAnsi="Calibri" w:cs="Calibri"/>
          <w:noProof/>
          <w:sz w:val="22"/>
          <w:szCs w:val="22"/>
        </w:rPr>
        <w:tab/>
        <w:t>Cohen RT, DeBaun MR, Blinder MA, Strunk RC, Field JJ. Smoking is associated with an increased risk of acute chest syndrome and pain among adults with sickle cell disease. Blood 2010;115:3852-4.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173.</w:t>
      </w:r>
      <w:r w:rsidRPr="00165819">
        <w:rPr>
          <w:rFonts w:ascii="Calibri" w:hAnsi="Calibri" w:cs="Calibri"/>
          <w:noProof/>
          <w:sz w:val="22"/>
          <w:szCs w:val="22"/>
        </w:rPr>
        <w:tab/>
        <w:t>The Childhood Asthma Management Program (CAMP): design, rationale, and methods. Childhood Asthma Management Program Research Group. Control Clin Trials 1999;20:91-120.</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174.</w:t>
      </w:r>
      <w:r w:rsidRPr="00165819">
        <w:rPr>
          <w:rFonts w:ascii="Calibri" w:hAnsi="Calibri" w:cs="Calibri"/>
          <w:noProof/>
          <w:sz w:val="22"/>
          <w:szCs w:val="22"/>
        </w:rPr>
        <w:tab/>
        <w:t>Eisner MD, Katz PP, Yelin EH, Hammond SK, Blanc PD. Measurement of environmental tobacco smoke exposure among adults with asthma. Environ Health Perspect 2001;109:809-14.</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175.</w:t>
      </w:r>
      <w:r w:rsidRPr="00165819">
        <w:rPr>
          <w:rFonts w:ascii="Calibri" w:hAnsi="Calibri" w:cs="Calibri"/>
          <w:noProof/>
          <w:sz w:val="22"/>
          <w:szCs w:val="22"/>
        </w:rPr>
        <w:tab/>
        <w:t>Jordan TR, Price JH, Dake JA, Shah S. Adolescent exposure to and perceptions of environmental tobacco smoke. J Sch Health 2005;75:178-86.</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176.</w:t>
      </w:r>
      <w:r w:rsidRPr="00165819">
        <w:rPr>
          <w:rFonts w:ascii="Calibri" w:hAnsi="Calibri" w:cs="Calibri"/>
          <w:noProof/>
          <w:sz w:val="22"/>
          <w:szCs w:val="22"/>
        </w:rPr>
        <w:tab/>
        <w:t>Podrez EA, Abu-Soud HM, Hazen SL. Myeloperoxidase-generated oxidants and atherosclerosis. Free Radic Biol Med 2000;28:1717-25.</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177.</w:t>
      </w:r>
      <w:r w:rsidRPr="00165819">
        <w:rPr>
          <w:rFonts w:ascii="Calibri" w:hAnsi="Calibri" w:cs="Calibri"/>
          <w:noProof/>
          <w:sz w:val="22"/>
          <w:szCs w:val="22"/>
        </w:rPr>
        <w:tab/>
        <w:t>Shao B, Oda MN, Oram JF, Heinecke JW. Myeloperoxidase: an inflammatory enzyme for generating dysfunctional high density lipoprotein. Curr Opin Cardiol 2006;21:322-8.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178.</w:t>
      </w:r>
      <w:r w:rsidRPr="00165819">
        <w:rPr>
          <w:rFonts w:ascii="Calibri" w:hAnsi="Calibri" w:cs="Calibri"/>
          <w:noProof/>
          <w:sz w:val="22"/>
          <w:szCs w:val="22"/>
        </w:rPr>
        <w:tab/>
        <w:t>O'Hare W, Mather M. The growing number of kids in severely distressed neighborhoods:  Evidence from the 2000 Census. Baltimore, MD: The Annie E. Case Foundation; 2003.</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179.</w:t>
      </w:r>
      <w:r w:rsidRPr="00165819">
        <w:rPr>
          <w:rFonts w:ascii="Calibri" w:hAnsi="Calibri" w:cs="Calibri"/>
          <w:noProof/>
          <w:sz w:val="22"/>
          <w:szCs w:val="22"/>
        </w:rPr>
        <w:tab/>
        <w:t>Spilsbury JC, Storfer-Isser A, Kirchner HL, et al. Neighborhood disadvantage as a risk factor for pediatric obstructive sleep apnea. J Pediatr 2006;149:342-7.</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180.</w:t>
      </w:r>
      <w:r w:rsidRPr="00165819">
        <w:rPr>
          <w:rFonts w:ascii="Calibri" w:hAnsi="Calibri" w:cs="Calibri"/>
          <w:noProof/>
          <w:sz w:val="22"/>
          <w:szCs w:val="22"/>
        </w:rPr>
        <w:tab/>
        <w:t>Hosmer DW, S L. Applied logistic regression. New York: Wiley, Inc.; 1989.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181.</w:t>
      </w:r>
      <w:r w:rsidRPr="00165819">
        <w:rPr>
          <w:rFonts w:ascii="Calibri" w:hAnsi="Calibri" w:cs="Calibri"/>
          <w:noProof/>
          <w:sz w:val="22"/>
          <w:szCs w:val="22"/>
        </w:rPr>
        <w:tab/>
        <w:t>Savitz DA, Olshan AF. Multiple comparisons and related issues in the interpretation of epidemiologic data. Am J Epidemiol 1995;142:904-8.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182.</w:t>
      </w:r>
      <w:r w:rsidRPr="00165819">
        <w:rPr>
          <w:rFonts w:ascii="Calibri" w:hAnsi="Calibri" w:cs="Calibri"/>
          <w:noProof/>
          <w:sz w:val="22"/>
          <w:szCs w:val="22"/>
        </w:rPr>
        <w:tab/>
        <w:t>Kleinbaum D, Kupper L, Muller K, al E. Applied regression analysis and other multivariable methods. Pacific Grove: Duxbury Press; 1998.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183.</w:t>
      </w:r>
      <w:r w:rsidRPr="00165819">
        <w:rPr>
          <w:rFonts w:ascii="Calibri" w:hAnsi="Calibri" w:cs="Calibri"/>
          <w:noProof/>
          <w:sz w:val="22"/>
          <w:szCs w:val="22"/>
        </w:rPr>
        <w:tab/>
        <w:t>American Society of Aerospace Medicine Specialists. Clinical practice guideline for sickle cell disease/trait: Aerospace Medical Association; 2008.</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184.</w:t>
      </w:r>
      <w:r w:rsidRPr="00165819">
        <w:rPr>
          <w:rFonts w:ascii="Calibri" w:hAnsi="Calibri" w:cs="Calibri"/>
          <w:noProof/>
          <w:sz w:val="22"/>
          <w:szCs w:val="22"/>
        </w:rPr>
        <w:tab/>
        <w:t>Saenz R. The changing demography of U.S. flight attendants. Washington, DC: Population Reference Bureau; 2009.</w:t>
      </w:r>
    </w:p>
    <w:p w:rsidR="00D3213C" w:rsidRPr="00165819" w:rsidRDefault="00D3213C" w:rsidP="00D3213C">
      <w:pPr>
        <w:ind w:left="540" w:hanging="540"/>
        <w:rPr>
          <w:rFonts w:ascii="Calibri" w:hAnsi="Calibri" w:cs="Calibri"/>
          <w:noProof/>
          <w:sz w:val="22"/>
          <w:szCs w:val="22"/>
        </w:rPr>
      </w:pPr>
      <w:r w:rsidRPr="00165819">
        <w:rPr>
          <w:rFonts w:ascii="Calibri" w:hAnsi="Calibri" w:cs="Calibri"/>
          <w:noProof/>
          <w:sz w:val="22"/>
          <w:szCs w:val="22"/>
        </w:rPr>
        <w:t>185.</w:t>
      </w:r>
      <w:r w:rsidRPr="00165819">
        <w:rPr>
          <w:rFonts w:ascii="Calibri" w:hAnsi="Calibri" w:cs="Calibri"/>
          <w:noProof/>
          <w:sz w:val="22"/>
          <w:szCs w:val="22"/>
        </w:rPr>
        <w:tab/>
        <w:t>Smith LA, Oyeku SO, Homer C, Zuckerman B. Sickle cell disease: a question of equity and quality. Pediatrics 2006;117:1763-70.</w:t>
      </w:r>
    </w:p>
    <w:p w:rsidR="00D3213C" w:rsidRPr="00165819" w:rsidRDefault="00D3213C" w:rsidP="00D3213C">
      <w:pPr>
        <w:ind w:left="540" w:hanging="540"/>
        <w:rPr>
          <w:rFonts w:ascii="Calibri" w:hAnsi="Calibri" w:cs="Calibri"/>
          <w:noProof/>
          <w:sz w:val="22"/>
          <w:szCs w:val="22"/>
        </w:rPr>
      </w:pPr>
    </w:p>
    <w:p w:rsidR="00CD2DBD" w:rsidRPr="00165819" w:rsidRDefault="002E48E2" w:rsidP="00D3213C">
      <w:pPr>
        <w:shd w:val="clear" w:color="auto" w:fill="FFFFFF"/>
        <w:tabs>
          <w:tab w:val="left" w:pos="450"/>
        </w:tabs>
        <w:spacing w:before="240" w:after="240" w:line="420" w:lineRule="atLeast"/>
        <w:ind w:left="540" w:hanging="540"/>
        <w:rPr>
          <w:rFonts w:ascii="Calibri" w:hAnsi="Calibri" w:cs="Calibri"/>
          <w:sz w:val="22"/>
          <w:szCs w:val="22"/>
        </w:rPr>
      </w:pPr>
      <w:r w:rsidRPr="00165819">
        <w:rPr>
          <w:rFonts w:ascii="Calibri" w:hAnsi="Calibri" w:cs="Calibri"/>
          <w:sz w:val="22"/>
          <w:szCs w:val="22"/>
        </w:rPr>
        <w:fldChar w:fldCharType="end"/>
      </w:r>
    </w:p>
    <w:sectPr w:rsidR="00CD2DBD" w:rsidRPr="00165819" w:rsidSect="000E2CCD">
      <w:headerReference w:type="default" r:id="rId29"/>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60E" w:rsidRDefault="00E3460E">
      <w:r>
        <w:separator/>
      </w:r>
    </w:p>
  </w:endnote>
  <w:endnote w:type="continuationSeparator" w:id="0">
    <w:p w:rsidR="00E3460E" w:rsidRDefault="00E3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60E" w:rsidRDefault="00E3460E" w:rsidP="00913D83">
    <w:pPr>
      <w:pStyle w:val="Footer"/>
      <w:tabs>
        <w:tab w:val="clear" w:pos="4320"/>
        <w:tab w:val="center" w:pos="4770"/>
      </w:tabs>
    </w:pPr>
    <w:r>
      <w:rPr>
        <w:rStyle w:val="PageNumber"/>
        <w:u w:val="none"/>
      </w:rPr>
      <w:t>02-17-12</w:t>
    </w:r>
    <w:r>
      <w:rPr>
        <w:rStyle w:val="PageNumber"/>
        <w:u w:val="none"/>
      </w:rPr>
      <w:tab/>
    </w:r>
    <w:r w:rsidRPr="00634D86">
      <w:rPr>
        <w:rStyle w:val="PageNumber"/>
        <w:u w:val="none"/>
      </w:rPr>
      <w:fldChar w:fldCharType="begin"/>
    </w:r>
    <w:r w:rsidRPr="00634D86">
      <w:rPr>
        <w:rStyle w:val="PageNumber"/>
        <w:u w:val="none"/>
      </w:rPr>
      <w:instrText xml:space="preserve"> PAGE </w:instrText>
    </w:r>
    <w:r w:rsidRPr="00634D86">
      <w:rPr>
        <w:rStyle w:val="PageNumber"/>
        <w:u w:val="none"/>
      </w:rPr>
      <w:fldChar w:fldCharType="separate"/>
    </w:r>
    <w:r w:rsidR="00E7140B">
      <w:rPr>
        <w:rStyle w:val="PageNumber"/>
        <w:noProof/>
        <w:u w:val="none"/>
      </w:rPr>
      <w:t>84</w:t>
    </w:r>
    <w:r w:rsidRPr="00634D86">
      <w:rPr>
        <w:rStyle w:val="PageNumber"/>
        <w:u w:val="none"/>
      </w:rPr>
      <w:fldChar w:fldCharType="end"/>
    </w:r>
    <w:r w:rsidRPr="00634D86">
      <w:rPr>
        <w:rStyle w:val="PageNumber"/>
        <w:u w:val="none"/>
      </w:rPr>
      <w:t xml:space="preserve"> of </w:t>
    </w:r>
    <w:r w:rsidRPr="00634D86">
      <w:rPr>
        <w:rStyle w:val="PageNumber"/>
        <w:u w:val="none"/>
      </w:rPr>
      <w:fldChar w:fldCharType="begin"/>
    </w:r>
    <w:r w:rsidRPr="00634D86">
      <w:rPr>
        <w:rStyle w:val="PageNumber"/>
        <w:u w:val="none"/>
      </w:rPr>
      <w:instrText xml:space="preserve"> NUMPAGES </w:instrText>
    </w:r>
    <w:r w:rsidRPr="00634D86">
      <w:rPr>
        <w:rStyle w:val="PageNumber"/>
        <w:u w:val="none"/>
      </w:rPr>
      <w:fldChar w:fldCharType="separate"/>
    </w:r>
    <w:r w:rsidR="00E7140B">
      <w:rPr>
        <w:rStyle w:val="PageNumber"/>
        <w:noProof/>
        <w:u w:val="none"/>
      </w:rPr>
      <w:t>84</w:t>
    </w:r>
    <w:r w:rsidRPr="00634D86">
      <w:rPr>
        <w:rStyle w:val="PageNumber"/>
        <w:u w:val="none"/>
      </w:rPr>
      <w:fldChar w:fldCharType="end"/>
    </w:r>
    <w:r>
      <w:rPr>
        <w:rStyle w:val="PageNumber"/>
        <w:u w:val="none"/>
      </w:rPr>
      <w:tab/>
    </w:r>
    <w:r>
      <w:rPr>
        <w:rStyle w:val="PageNumber"/>
        <w:u w:val="none"/>
      </w:rPr>
      <w:tab/>
    </w:r>
    <w:r w:rsidRPr="00BB4E49">
      <w:rPr>
        <w:rStyle w:val="PageNumber"/>
        <w:u w:val="none"/>
      </w:rPr>
      <w:t>SAC-II</w:t>
    </w:r>
    <w:r>
      <w:rPr>
        <w:rStyle w:val="PageNumber"/>
        <w:u w:val="none"/>
      </w:rPr>
      <w:tab/>
    </w:r>
    <w:r>
      <w:rPr>
        <w:rStyle w:val="PageNumber"/>
        <w:u w:val="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60E" w:rsidRDefault="00E3460E">
      <w:r>
        <w:separator/>
      </w:r>
    </w:p>
  </w:footnote>
  <w:footnote w:type="continuationSeparator" w:id="0">
    <w:p w:rsidR="00E3460E" w:rsidRDefault="00E34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60E" w:rsidRPr="00087A7D" w:rsidRDefault="00E3460E" w:rsidP="00634D86">
    <w:pPr>
      <w:rPr>
        <w:rFonts w:ascii="Arial" w:hAnsi="Arial" w:cs="Arial"/>
      </w:rPr>
    </w:pPr>
    <w:r w:rsidRPr="00BB4E49">
      <w:rPr>
        <w:rStyle w:val="clsstaticdata1"/>
      </w:rPr>
      <w:t>2 R01 HL079937-05</w:t>
    </w:r>
    <w:r w:rsidRPr="00087A7D">
      <w:rPr>
        <w:rStyle w:val="clsstaticdata1"/>
      </w:rPr>
      <w:tab/>
    </w:r>
    <w:r w:rsidRPr="00087A7D">
      <w:rPr>
        <w:rStyle w:val="clsstaticdata1"/>
      </w:rPr>
      <w:tab/>
    </w:r>
    <w:r w:rsidRPr="00087A7D">
      <w:rPr>
        <w:rStyle w:val="clsstaticdata1"/>
      </w:rPr>
      <w:tab/>
    </w:r>
    <w:r>
      <w:rPr>
        <w:rStyle w:val="clsstaticdata1"/>
      </w:rPr>
      <w:tab/>
    </w:r>
    <w:r>
      <w:rPr>
        <w:rStyle w:val="clsstaticdata1"/>
      </w:rPr>
      <w:tab/>
    </w:r>
    <w:r>
      <w:rPr>
        <w:rStyle w:val="clsstaticdata1"/>
      </w:rPr>
      <w:tab/>
    </w:r>
    <w:r w:rsidRPr="00087A7D">
      <w:rPr>
        <w:rFonts w:ascii="Arial" w:hAnsi="Arial" w:cs="Arial"/>
        <w:sz w:val="20"/>
        <w:szCs w:val="20"/>
      </w:rPr>
      <w:t>Asthma and Nocturnal Hypox</w:t>
    </w:r>
    <w:r>
      <w:rPr>
        <w:rFonts w:ascii="Arial" w:hAnsi="Arial" w:cs="Arial"/>
        <w:sz w:val="20"/>
        <w:szCs w:val="20"/>
      </w:rPr>
      <w:t>emia</w:t>
    </w:r>
    <w:r w:rsidRPr="00087A7D">
      <w:rPr>
        <w:rFonts w:ascii="Arial" w:hAnsi="Arial" w:cs="Arial"/>
        <w:sz w:val="20"/>
        <w:szCs w:val="20"/>
      </w:rPr>
      <w:t xml:space="preserve"> in Sickle Cell Anemia</w:t>
    </w:r>
  </w:p>
  <w:p w:rsidR="00E3460E" w:rsidRPr="00087A7D" w:rsidRDefault="00E3460E">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6F5"/>
    <w:multiLevelType w:val="hybridMultilevel"/>
    <w:tmpl w:val="39643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2" w15:restartNumberingAfterBreak="0">
    <w:nsid w:val="042703AC"/>
    <w:multiLevelType w:val="hybridMultilevel"/>
    <w:tmpl w:val="138C6858"/>
    <w:lvl w:ilvl="0" w:tplc="FFFFFFFF">
      <w:start w:val="1"/>
      <w:numFmt w:val="decimal"/>
      <w:pStyle w:val="RptHeading1"/>
      <w:lvlText w:val="%1."/>
      <w:lvlJc w:val="left"/>
      <w:pPr>
        <w:tabs>
          <w:tab w:val="num" w:pos="1080"/>
        </w:tabs>
        <w:ind w:left="108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4B84908"/>
    <w:multiLevelType w:val="hybridMultilevel"/>
    <w:tmpl w:val="124E9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567268"/>
    <w:multiLevelType w:val="hybridMultilevel"/>
    <w:tmpl w:val="62921B14"/>
    <w:lvl w:ilvl="0" w:tplc="33CA3FD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5517670"/>
    <w:multiLevelType w:val="hybridMultilevel"/>
    <w:tmpl w:val="BED0B3D8"/>
    <w:lvl w:ilvl="0" w:tplc="F424D400">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670464"/>
    <w:multiLevelType w:val="hybridMultilevel"/>
    <w:tmpl w:val="74FA2226"/>
    <w:lvl w:ilvl="0" w:tplc="0409000F">
      <w:start w:val="1"/>
      <w:numFmt w:val="decimal"/>
      <w:lvlText w:val="%1."/>
      <w:lvlJc w:val="left"/>
      <w:pPr>
        <w:tabs>
          <w:tab w:val="num" w:pos="360"/>
        </w:tabs>
        <w:ind w:left="360" w:hanging="360"/>
      </w:pPr>
    </w:lvl>
    <w:lvl w:ilvl="1" w:tplc="E47033E2">
      <w:start w:val="17"/>
      <w:numFmt w:val="decimal"/>
      <w:lvlText w:val="%2."/>
      <w:lvlJc w:val="left"/>
      <w:pPr>
        <w:tabs>
          <w:tab w:val="num" w:pos="1140"/>
        </w:tabs>
        <w:ind w:left="1140" w:hanging="4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A3523EF"/>
    <w:multiLevelType w:val="multilevel"/>
    <w:tmpl w:val="72A6ADA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C510D2"/>
    <w:multiLevelType w:val="hybridMultilevel"/>
    <w:tmpl w:val="17AC9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B27E1"/>
    <w:multiLevelType w:val="multilevel"/>
    <w:tmpl w:val="BEA8C888"/>
    <w:lvl w:ilvl="0">
      <w:start w:val="1"/>
      <w:numFmt w:val="decimal"/>
      <w:pStyle w:val="ProtocolHead1"/>
      <w:lvlText w:val="%1"/>
      <w:lvlJc w:val="left"/>
      <w:pPr>
        <w:tabs>
          <w:tab w:val="num" w:pos="720"/>
        </w:tabs>
        <w:ind w:left="0" w:firstLine="0"/>
      </w:pPr>
      <w:rPr>
        <w:rFonts w:hint="default"/>
      </w:rPr>
    </w:lvl>
    <w:lvl w:ilvl="1">
      <w:start w:val="1"/>
      <w:numFmt w:val="decimal"/>
      <w:lvlText w:val="%1.%2"/>
      <w:lvlJc w:val="left"/>
      <w:pPr>
        <w:tabs>
          <w:tab w:val="num" w:pos="180"/>
        </w:tabs>
        <w:ind w:left="180" w:firstLine="0"/>
      </w:pPr>
      <w:rPr>
        <w:rFonts w:hint="default"/>
        <w:sz w:val="20"/>
        <w:szCs w:val="20"/>
      </w:rPr>
    </w:lvl>
    <w:lvl w:ilvl="2">
      <w:start w:val="1"/>
      <w:numFmt w:val="decimal"/>
      <w:lvlText w:val="%1.%2.%3"/>
      <w:lvlJc w:val="left"/>
      <w:pPr>
        <w:tabs>
          <w:tab w:val="num" w:pos="720"/>
        </w:tabs>
        <w:ind w:left="0" w:firstLine="0"/>
      </w:pPr>
      <w:rPr>
        <w:rFonts w:hint="default"/>
      </w:rPr>
    </w:lvl>
    <w:lvl w:ilvl="3">
      <w:start w:val="1"/>
      <w:numFmt w:val="decimal"/>
      <w:pStyle w:val="ProtocolHead4"/>
      <w:lvlText w:val="%1.%2.%3.%4"/>
      <w:lvlJc w:val="left"/>
      <w:pPr>
        <w:tabs>
          <w:tab w:val="num" w:pos="720"/>
        </w:tabs>
        <w:ind w:left="0" w:firstLine="0"/>
      </w:pPr>
      <w:rPr>
        <w:rFonts w:hint="default"/>
      </w:rPr>
    </w:lvl>
    <w:lvl w:ilvl="4">
      <w:start w:val="1"/>
      <w:numFmt w:val="decimal"/>
      <w:lvlText w:val="%1.%2.%3.%4.%5"/>
      <w:lvlJc w:val="left"/>
      <w:pPr>
        <w:tabs>
          <w:tab w:val="num" w:pos="108"/>
        </w:tabs>
        <w:ind w:left="108" w:hanging="1008"/>
      </w:pPr>
      <w:rPr>
        <w:rFonts w:hint="default"/>
      </w:rPr>
    </w:lvl>
    <w:lvl w:ilvl="5">
      <w:start w:val="1"/>
      <w:numFmt w:val="decimal"/>
      <w:lvlText w:val="%1.%2.%3.%4.%5.%6"/>
      <w:lvlJc w:val="left"/>
      <w:pPr>
        <w:tabs>
          <w:tab w:val="num" w:pos="252"/>
        </w:tabs>
        <w:ind w:left="252" w:hanging="1152"/>
      </w:pPr>
      <w:rPr>
        <w:rFonts w:hint="default"/>
      </w:rPr>
    </w:lvl>
    <w:lvl w:ilvl="6">
      <w:start w:val="1"/>
      <w:numFmt w:val="decimal"/>
      <w:lvlText w:val="%1.%2.%3.%4.%5.%6.%7"/>
      <w:lvlJc w:val="left"/>
      <w:pPr>
        <w:tabs>
          <w:tab w:val="num" w:pos="396"/>
        </w:tabs>
        <w:ind w:left="396" w:hanging="1296"/>
      </w:pPr>
      <w:rPr>
        <w:rFonts w:hint="default"/>
      </w:rPr>
    </w:lvl>
    <w:lvl w:ilvl="7">
      <w:start w:val="1"/>
      <w:numFmt w:val="decimal"/>
      <w:lvlText w:val="%1.%2.%3.%4.%5.%6.%7.%8"/>
      <w:lvlJc w:val="left"/>
      <w:pPr>
        <w:tabs>
          <w:tab w:val="num" w:pos="540"/>
        </w:tabs>
        <w:ind w:left="540" w:hanging="1440"/>
      </w:pPr>
      <w:rPr>
        <w:rFonts w:hint="default"/>
      </w:rPr>
    </w:lvl>
    <w:lvl w:ilvl="8">
      <w:start w:val="1"/>
      <w:numFmt w:val="decimal"/>
      <w:lvlText w:val="%1.%2.%3.%4.%5.%6.%7.%8.%9"/>
      <w:lvlJc w:val="left"/>
      <w:pPr>
        <w:tabs>
          <w:tab w:val="num" w:pos="684"/>
        </w:tabs>
        <w:ind w:left="684" w:hanging="1584"/>
      </w:pPr>
      <w:rPr>
        <w:rFonts w:hint="default"/>
      </w:rPr>
    </w:lvl>
  </w:abstractNum>
  <w:abstractNum w:abstractNumId="10" w15:restartNumberingAfterBreak="0">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11" w15:restartNumberingAfterBreak="0">
    <w:nsid w:val="2BF93786"/>
    <w:multiLevelType w:val="hybridMultilevel"/>
    <w:tmpl w:val="99E20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22146"/>
    <w:multiLevelType w:val="hybridMultilevel"/>
    <w:tmpl w:val="315E3FFA"/>
    <w:lvl w:ilvl="0" w:tplc="D5DABC8E">
      <w:start w:val="1"/>
      <w:numFmt w:val="decimal"/>
      <w:lvlText w:val="%1."/>
      <w:lvlJc w:val="left"/>
      <w:pPr>
        <w:tabs>
          <w:tab w:val="num" w:pos="360"/>
        </w:tabs>
        <w:ind w:left="360" w:hanging="360"/>
      </w:pPr>
      <w:rPr>
        <w:rFonts w:hint="default"/>
      </w:rPr>
    </w:lvl>
    <w:lvl w:ilvl="1" w:tplc="E58E25CC">
      <w:start w:val="2"/>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0E4CCD"/>
    <w:multiLevelType w:val="hybridMultilevel"/>
    <w:tmpl w:val="27BCCF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ED30E9"/>
    <w:multiLevelType w:val="hybridMultilevel"/>
    <w:tmpl w:val="38CA1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CB48EA"/>
    <w:multiLevelType w:val="hybridMultilevel"/>
    <w:tmpl w:val="9642CA90"/>
    <w:lvl w:ilvl="0" w:tplc="04090001">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C37866"/>
    <w:multiLevelType w:val="hybridMultilevel"/>
    <w:tmpl w:val="6B1A458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8B68C2"/>
    <w:multiLevelType w:val="hybridMultilevel"/>
    <w:tmpl w:val="3F2A8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0F1603"/>
    <w:multiLevelType w:val="hybridMultilevel"/>
    <w:tmpl w:val="F702B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D7B3E"/>
    <w:multiLevelType w:val="hybridMultilevel"/>
    <w:tmpl w:val="85FEE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F43571"/>
    <w:multiLevelType w:val="hybridMultilevel"/>
    <w:tmpl w:val="0F86D7DC"/>
    <w:lvl w:ilvl="0" w:tplc="0409000F">
      <w:start w:val="1"/>
      <w:numFmt w:val="decimal"/>
      <w:lvlText w:val="%1."/>
      <w:lvlJc w:val="left"/>
      <w:pPr>
        <w:tabs>
          <w:tab w:val="num" w:pos="360"/>
        </w:tabs>
        <w:ind w:left="360" w:hanging="360"/>
      </w:pPr>
    </w:lvl>
    <w:lvl w:ilvl="1" w:tplc="BF4A02D6">
      <w:start w:val="5"/>
      <w:numFmt w:val="upp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5FD2C9F"/>
    <w:multiLevelType w:val="hybridMultilevel"/>
    <w:tmpl w:val="7E72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3E052A"/>
    <w:multiLevelType w:val="hybridMultilevel"/>
    <w:tmpl w:val="82685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E05E0"/>
    <w:multiLevelType w:val="hybridMultilevel"/>
    <w:tmpl w:val="5958F13C"/>
    <w:lvl w:ilvl="0" w:tplc="DE3655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4A87764"/>
    <w:multiLevelType w:val="hybridMultilevel"/>
    <w:tmpl w:val="66789524"/>
    <w:lvl w:ilvl="0" w:tplc="32F6923C">
      <w:start w:val="9"/>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79358FE"/>
    <w:multiLevelType w:val="hybridMultilevel"/>
    <w:tmpl w:val="AD34467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D7AA2582" w:tentative="1">
      <w:start w:val="1"/>
      <w:numFmt w:val="decimal"/>
      <w:lvlText w:val="%4."/>
      <w:lvlJc w:val="left"/>
      <w:pPr>
        <w:tabs>
          <w:tab w:val="num" w:pos="2880"/>
        </w:tabs>
        <w:ind w:left="2880" w:hanging="360"/>
      </w:pPr>
    </w:lvl>
    <w:lvl w:ilvl="4" w:tplc="7A360278" w:tentative="1">
      <w:start w:val="1"/>
      <w:numFmt w:val="lowerLetter"/>
      <w:lvlText w:val="%5."/>
      <w:lvlJc w:val="left"/>
      <w:pPr>
        <w:tabs>
          <w:tab w:val="num" w:pos="3600"/>
        </w:tabs>
        <w:ind w:left="3600" w:hanging="360"/>
      </w:pPr>
    </w:lvl>
    <w:lvl w:ilvl="5" w:tplc="F8BC095E" w:tentative="1">
      <w:start w:val="1"/>
      <w:numFmt w:val="lowerRoman"/>
      <w:lvlText w:val="%6."/>
      <w:lvlJc w:val="right"/>
      <w:pPr>
        <w:tabs>
          <w:tab w:val="num" w:pos="4320"/>
        </w:tabs>
        <w:ind w:left="4320" w:hanging="180"/>
      </w:pPr>
    </w:lvl>
    <w:lvl w:ilvl="6" w:tplc="DAEE6BA4" w:tentative="1">
      <w:start w:val="1"/>
      <w:numFmt w:val="decimal"/>
      <w:lvlText w:val="%7."/>
      <w:lvlJc w:val="left"/>
      <w:pPr>
        <w:tabs>
          <w:tab w:val="num" w:pos="5040"/>
        </w:tabs>
        <w:ind w:left="5040" w:hanging="360"/>
      </w:pPr>
    </w:lvl>
    <w:lvl w:ilvl="7" w:tplc="CED09DCC" w:tentative="1">
      <w:start w:val="1"/>
      <w:numFmt w:val="lowerLetter"/>
      <w:lvlText w:val="%8."/>
      <w:lvlJc w:val="left"/>
      <w:pPr>
        <w:tabs>
          <w:tab w:val="num" w:pos="5760"/>
        </w:tabs>
        <w:ind w:left="5760" w:hanging="360"/>
      </w:pPr>
    </w:lvl>
    <w:lvl w:ilvl="8" w:tplc="2FBCA928" w:tentative="1">
      <w:start w:val="1"/>
      <w:numFmt w:val="lowerRoman"/>
      <w:lvlText w:val="%9."/>
      <w:lvlJc w:val="right"/>
      <w:pPr>
        <w:tabs>
          <w:tab w:val="num" w:pos="6480"/>
        </w:tabs>
        <w:ind w:left="6480" w:hanging="180"/>
      </w:pPr>
    </w:lvl>
  </w:abstractNum>
  <w:abstractNum w:abstractNumId="26" w15:restartNumberingAfterBreak="0">
    <w:nsid w:val="5EDA0A9E"/>
    <w:multiLevelType w:val="hybridMultilevel"/>
    <w:tmpl w:val="07941D9A"/>
    <w:lvl w:ilvl="0" w:tplc="CE0C30C8">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28" w15:restartNumberingAfterBreak="0">
    <w:nsid w:val="63A457BB"/>
    <w:multiLevelType w:val="hybridMultilevel"/>
    <w:tmpl w:val="C2327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DD040F"/>
    <w:multiLevelType w:val="multilevel"/>
    <w:tmpl w:val="92F2C5AE"/>
    <w:lvl w:ilvl="0">
      <w:start w:val="1"/>
      <w:numFmt w:val="decimal"/>
      <w:pStyle w:val="ProListNumbered"/>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9F70893"/>
    <w:multiLevelType w:val="hybridMultilevel"/>
    <w:tmpl w:val="320A2BBA"/>
    <w:lvl w:ilvl="0" w:tplc="04090001">
      <w:start w:val="1"/>
      <w:numFmt w:val="bullet"/>
      <w:lvlText w:val=""/>
      <w:lvlJc w:val="left"/>
      <w:pPr>
        <w:tabs>
          <w:tab w:val="num" w:pos="360"/>
        </w:tabs>
        <w:ind w:left="360" w:hanging="360"/>
      </w:pPr>
      <w:rPr>
        <w:rFonts w:ascii="Symbol" w:hAnsi="Symbol" w:hint="default"/>
      </w:rPr>
    </w:lvl>
    <w:lvl w:ilvl="1" w:tplc="AFC0D61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3A77F3"/>
    <w:multiLevelType w:val="multilevel"/>
    <w:tmpl w:val="D0E201A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3" w15:restartNumberingAfterBreak="0">
    <w:nsid w:val="711F0A54"/>
    <w:multiLevelType w:val="hybridMultilevel"/>
    <w:tmpl w:val="19286EB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A7A056E4">
      <w:start w:val="1"/>
      <w:numFmt w:val="lowerRoman"/>
      <w:lvlText w:val="%3."/>
      <w:lvlJc w:val="right"/>
      <w:pPr>
        <w:tabs>
          <w:tab w:val="num" w:pos="2160"/>
        </w:tabs>
        <w:ind w:left="2160" w:hanging="180"/>
      </w:pPr>
    </w:lvl>
    <w:lvl w:ilvl="3" w:tplc="D7AA2582" w:tentative="1">
      <w:start w:val="1"/>
      <w:numFmt w:val="decimal"/>
      <w:lvlText w:val="%4."/>
      <w:lvlJc w:val="left"/>
      <w:pPr>
        <w:tabs>
          <w:tab w:val="num" w:pos="2880"/>
        </w:tabs>
        <w:ind w:left="2880" w:hanging="360"/>
      </w:pPr>
    </w:lvl>
    <w:lvl w:ilvl="4" w:tplc="7A360278" w:tentative="1">
      <w:start w:val="1"/>
      <w:numFmt w:val="lowerLetter"/>
      <w:lvlText w:val="%5."/>
      <w:lvlJc w:val="left"/>
      <w:pPr>
        <w:tabs>
          <w:tab w:val="num" w:pos="3600"/>
        </w:tabs>
        <w:ind w:left="3600" w:hanging="360"/>
      </w:pPr>
    </w:lvl>
    <w:lvl w:ilvl="5" w:tplc="F8BC095E" w:tentative="1">
      <w:start w:val="1"/>
      <w:numFmt w:val="lowerRoman"/>
      <w:lvlText w:val="%6."/>
      <w:lvlJc w:val="right"/>
      <w:pPr>
        <w:tabs>
          <w:tab w:val="num" w:pos="4320"/>
        </w:tabs>
        <w:ind w:left="4320" w:hanging="180"/>
      </w:pPr>
    </w:lvl>
    <w:lvl w:ilvl="6" w:tplc="DAEE6BA4" w:tentative="1">
      <w:start w:val="1"/>
      <w:numFmt w:val="decimal"/>
      <w:lvlText w:val="%7."/>
      <w:lvlJc w:val="left"/>
      <w:pPr>
        <w:tabs>
          <w:tab w:val="num" w:pos="5040"/>
        </w:tabs>
        <w:ind w:left="5040" w:hanging="360"/>
      </w:pPr>
    </w:lvl>
    <w:lvl w:ilvl="7" w:tplc="CED09DCC" w:tentative="1">
      <w:start w:val="1"/>
      <w:numFmt w:val="lowerLetter"/>
      <w:lvlText w:val="%8."/>
      <w:lvlJc w:val="left"/>
      <w:pPr>
        <w:tabs>
          <w:tab w:val="num" w:pos="5760"/>
        </w:tabs>
        <w:ind w:left="5760" w:hanging="360"/>
      </w:pPr>
    </w:lvl>
    <w:lvl w:ilvl="8" w:tplc="2FBCA928" w:tentative="1">
      <w:start w:val="1"/>
      <w:numFmt w:val="lowerRoman"/>
      <w:lvlText w:val="%9."/>
      <w:lvlJc w:val="right"/>
      <w:pPr>
        <w:tabs>
          <w:tab w:val="num" w:pos="6480"/>
        </w:tabs>
        <w:ind w:left="6480" w:hanging="180"/>
      </w:pPr>
    </w:lvl>
  </w:abstractNum>
  <w:abstractNum w:abstractNumId="34" w15:restartNumberingAfterBreak="0">
    <w:nsid w:val="752D0D44"/>
    <w:multiLevelType w:val="multilevel"/>
    <w:tmpl w:val="2DB4AF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62E07B4"/>
    <w:multiLevelType w:val="hybridMultilevel"/>
    <w:tmpl w:val="82EAC9A8"/>
    <w:lvl w:ilvl="0" w:tplc="64D4B6BA">
      <w:start w:val="1"/>
      <w:numFmt w:val="bullet"/>
      <w:lvlText w:val=""/>
      <w:lvlJc w:val="left"/>
      <w:pPr>
        <w:tabs>
          <w:tab w:val="num" w:pos="1440"/>
        </w:tabs>
        <w:ind w:left="144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8437F12"/>
    <w:multiLevelType w:val="hybridMultilevel"/>
    <w:tmpl w:val="4F501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B67EF"/>
    <w:multiLevelType w:val="hybridMultilevel"/>
    <w:tmpl w:val="0BDA168A"/>
    <w:lvl w:ilvl="0" w:tplc="AFC0D6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71871"/>
    <w:multiLevelType w:val="multilevel"/>
    <w:tmpl w:val="CE9A820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BC7455E"/>
    <w:multiLevelType w:val="hybridMultilevel"/>
    <w:tmpl w:val="E13EB06C"/>
    <w:lvl w:ilvl="0" w:tplc="64D4B6BA">
      <w:start w:val="1"/>
      <w:numFmt w:val="bullet"/>
      <w:lvlText w:val=""/>
      <w:lvlJc w:val="left"/>
      <w:pPr>
        <w:tabs>
          <w:tab w:val="num" w:pos="1800"/>
        </w:tabs>
        <w:ind w:left="180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1B29F7"/>
    <w:multiLevelType w:val="hybridMultilevel"/>
    <w:tmpl w:val="A246DD9C"/>
    <w:lvl w:ilvl="0" w:tplc="3640B56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30"/>
  </w:num>
  <w:num w:numId="3">
    <w:abstractNumId w:val="3"/>
  </w:num>
  <w:num w:numId="4">
    <w:abstractNumId w:val="6"/>
  </w:num>
  <w:num w:numId="5">
    <w:abstractNumId w:val="35"/>
  </w:num>
  <w:num w:numId="6">
    <w:abstractNumId w:val="1"/>
  </w:num>
  <w:num w:numId="7">
    <w:abstractNumId w:val="10"/>
  </w:num>
  <w:num w:numId="8">
    <w:abstractNumId w:val="27"/>
  </w:num>
  <w:num w:numId="9">
    <w:abstractNumId w:val="32"/>
  </w:num>
  <w:num w:numId="10">
    <w:abstractNumId w:val="2"/>
  </w:num>
  <w:num w:numId="11">
    <w:abstractNumId w:val="40"/>
  </w:num>
  <w:num w:numId="12">
    <w:abstractNumId w:val="9"/>
  </w:num>
  <w:num w:numId="13">
    <w:abstractNumId w:val="16"/>
  </w:num>
  <w:num w:numId="14">
    <w:abstractNumId w:val="26"/>
  </w:num>
  <w:num w:numId="15">
    <w:abstractNumId w:val="29"/>
  </w:num>
  <w:num w:numId="16">
    <w:abstractNumId w:val="29"/>
    <w:lvlOverride w:ilvl="0">
      <w:startOverride w:val="1"/>
    </w:lvlOverride>
  </w:num>
  <w:num w:numId="17">
    <w:abstractNumId w:val="12"/>
  </w:num>
  <w:num w:numId="18">
    <w:abstractNumId w:val="37"/>
  </w:num>
  <w:num w:numId="19">
    <w:abstractNumId w:val="5"/>
  </w:num>
  <w:num w:numId="20">
    <w:abstractNumId w:val="11"/>
  </w:num>
  <w:num w:numId="21">
    <w:abstractNumId w:val="4"/>
  </w:num>
  <w:num w:numId="22">
    <w:abstractNumId w:val="13"/>
  </w:num>
  <w:num w:numId="23">
    <w:abstractNumId w:val="33"/>
  </w:num>
  <w:num w:numId="24">
    <w:abstractNumId w:val="23"/>
  </w:num>
  <w:num w:numId="25">
    <w:abstractNumId w:val="15"/>
  </w:num>
  <w:num w:numId="26">
    <w:abstractNumId w:val="8"/>
  </w:num>
  <w:num w:numId="27">
    <w:abstractNumId w:val="24"/>
  </w:num>
  <w:num w:numId="28">
    <w:abstractNumId w:val="18"/>
  </w:num>
  <w:num w:numId="29">
    <w:abstractNumId w:val="28"/>
  </w:num>
  <w:num w:numId="30">
    <w:abstractNumId w:val="17"/>
  </w:num>
  <w:num w:numId="31">
    <w:abstractNumId w:val="19"/>
  </w:num>
  <w:num w:numId="32">
    <w:abstractNumId w:val="21"/>
  </w:num>
  <w:num w:numId="33">
    <w:abstractNumId w:val="0"/>
  </w:num>
  <w:num w:numId="34">
    <w:abstractNumId w:val="14"/>
  </w:num>
  <w:num w:numId="35">
    <w:abstractNumId w:val="39"/>
  </w:num>
  <w:num w:numId="36">
    <w:abstractNumId w:val="34"/>
  </w:num>
  <w:num w:numId="37">
    <w:abstractNumId w:val="7"/>
  </w:num>
  <w:num w:numId="38">
    <w:abstractNumId w:val="31"/>
  </w:num>
  <w:num w:numId="39">
    <w:abstractNumId w:val="38"/>
  </w:num>
  <w:num w:numId="40">
    <w:abstractNumId w:val="36"/>
  </w:num>
  <w:num w:numId="41">
    <w:abstractNumId w:val="22"/>
  </w:num>
  <w:num w:numId="42">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New England J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ENLibraries&gt;&lt;Libraries&gt;&lt;item&gt;sickle cell 05-23-11.enl&lt;/item&gt;&lt;/Libraries&gt;&lt;/ENLibraries&gt;"/>
  </w:docVars>
  <w:rsids>
    <w:rsidRoot w:val="00A85579"/>
    <w:rsid w:val="00000EAF"/>
    <w:rsid w:val="000019C2"/>
    <w:rsid w:val="00005CFE"/>
    <w:rsid w:val="000071F2"/>
    <w:rsid w:val="00007EAA"/>
    <w:rsid w:val="0001000D"/>
    <w:rsid w:val="00012996"/>
    <w:rsid w:val="00013D54"/>
    <w:rsid w:val="00014266"/>
    <w:rsid w:val="00014A17"/>
    <w:rsid w:val="00015B61"/>
    <w:rsid w:val="00023692"/>
    <w:rsid w:val="00023C20"/>
    <w:rsid w:val="00025050"/>
    <w:rsid w:val="00025EA7"/>
    <w:rsid w:val="00027E0B"/>
    <w:rsid w:val="00030868"/>
    <w:rsid w:val="000349BA"/>
    <w:rsid w:val="00034B41"/>
    <w:rsid w:val="00040A4A"/>
    <w:rsid w:val="00041F5B"/>
    <w:rsid w:val="00042DB3"/>
    <w:rsid w:val="00045320"/>
    <w:rsid w:val="00045DFD"/>
    <w:rsid w:val="00045E5C"/>
    <w:rsid w:val="0004795A"/>
    <w:rsid w:val="00054B83"/>
    <w:rsid w:val="00055EA5"/>
    <w:rsid w:val="00060CB1"/>
    <w:rsid w:val="00061C02"/>
    <w:rsid w:val="00067033"/>
    <w:rsid w:val="000671F4"/>
    <w:rsid w:val="00074F8A"/>
    <w:rsid w:val="000764D5"/>
    <w:rsid w:val="000822C2"/>
    <w:rsid w:val="0008286B"/>
    <w:rsid w:val="00083A6E"/>
    <w:rsid w:val="00084512"/>
    <w:rsid w:val="00087A7D"/>
    <w:rsid w:val="00090C9C"/>
    <w:rsid w:val="000919CA"/>
    <w:rsid w:val="000921DD"/>
    <w:rsid w:val="000926FE"/>
    <w:rsid w:val="00093737"/>
    <w:rsid w:val="00094465"/>
    <w:rsid w:val="000949C7"/>
    <w:rsid w:val="00096700"/>
    <w:rsid w:val="00096FCF"/>
    <w:rsid w:val="000A4E2A"/>
    <w:rsid w:val="000A5C0B"/>
    <w:rsid w:val="000A690B"/>
    <w:rsid w:val="000A74A6"/>
    <w:rsid w:val="000B1B16"/>
    <w:rsid w:val="000B79FE"/>
    <w:rsid w:val="000C2138"/>
    <w:rsid w:val="000C472A"/>
    <w:rsid w:val="000D1E5E"/>
    <w:rsid w:val="000E2CCD"/>
    <w:rsid w:val="000E4207"/>
    <w:rsid w:val="000E5CEB"/>
    <w:rsid w:val="000F27D8"/>
    <w:rsid w:val="000F316B"/>
    <w:rsid w:val="000F7536"/>
    <w:rsid w:val="000F79F5"/>
    <w:rsid w:val="00102D13"/>
    <w:rsid w:val="001063E8"/>
    <w:rsid w:val="0011026A"/>
    <w:rsid w:val="00111774"/>
    <w:rsid w:val="001118C3"/>
    <w:rsid w:val="00111B5B"/>
    <w:rsid w:val="00116194"/>
    <w:rsid w:val="00117246"/>
    <w:rsid w:val="00120C2E"/>
    <w:rsid w:val="00120EA8"/>
    <w:rsid w:val="00130F5A"/>
    <w:rsid w:val="00132055"/>
    <w:rsid w:val="0013436F"/>
    <w:rsid w:val="00135BFC"/>
    <w:rsid w:val="0013648E"/>
    <w:rsid w:val="0014099D"/>
    <w:rsid w:val="00145697"/>
    <w:rsid w:val="00147D29"/>
    <w:rsid w:val="001521D3"/>
    <w:rsid w:val="00153852"/>
    <w:rsid w:val="00157982"/>
    <w:rsid w:val="0016039F"/>
    <w:rsid w:val="00163E17"/>
    <w:rsid w:val="00165819"/>
    <w:rsid w:val="00167102"/>
    <w:rsid w:val="001730C7"/>
    <w:rsid w:val="00173559"/>
    <w:rsid w:val="00182D35"/>
    <w:rsid w:val="00187CF8"/>
    <w:rsid w:val="00190A73"/>
    <w:rsid w:val="00191128"/>
    <w:rsid w:val="00191C09"/>
    <w:rsid w:val="0019430E"/>
    <w:rsid w:val="0019579F"/>
    <w:rsid w:val="001A1D26"/>
    <w:rsid w:val="001A28E8"/>
    <w:rsid w:val="001A30FA"/>
    <w:rsid w:val="001A5973"/>
    <w:rsid w:val="001A79F0"/>
    <w:rsid w:val="001B1DD6"/>
    <w:rsid w:val="001B225B"/>
    <w:rsid w:val="001B4FB7"/>
    <w:rsid w:val="001B658B"/>
    <w:rsid w:val="001C0477"/>
    <w:rsid w:val="001C0F9C"/>
    <w:rsid w:val="001C19FA"/>
    <w:rsid w:val="001C1C44"/>
    <w:rsid w:val="001C2D30"/>
    <w:rsid w:val="001C4408"/>
    <w:rsid w:val="001C5170"/>
    <w:rsid w:val="001C7AFA"/>
    <w:rsid w:val="001C7D1D"/>
    <w:rsid w:val="001D01E7"/>
    <w:rsid w:val="001D08D0"/>
    <w:rsid w:val="001D4A19"/>
    <w:rsid w:val="001E2A8D"/>
    <w:rsid w:val="001E2B4B"/>
    <w:rsid w:val="001E4D18"/>
    <w:rsid w:val="001E64F9"/>
    <w:rsid w:val="001F0CD2"/>
    <w:rsid w:val="001F1E58"/>
    <w:rsid w:val="001F4145"/>
    <w:rsid w:val="001F449E"/>
    <w:rsid w:val="001F4D15"/>
    <w:rsid w:val="001F52AE"/>
    <w:rsid w:val="00201CF0"/>
    <w:rsid w:val="00202D22"/>
    <w:rsid w:val="00205377"/>
    <w:rsid w:val="00205840"/>
    <w:rsid w:val="0022086C"/>
    <w:rsid w:val="00222635"/>
    <w:rsid w:val="00224FFE"/>
    <w:rsid w:val="00232429"/>
    <w:rsid w:val="00242084"/>
    <w:rsid w:val="002420B5"/>
    <w:rsid w:val="002428A7"/>
    <w:rsid w:val="002445B9"/>
    <w:rsid w:val="002460F6"/>
    <w:rsid w:val="002464B6"/>
    <w:rsid w:val="00252BCB"/>
    <w:rsid w:val="00256CC8"/>
    <w:rsid w:val="002577AC"/>
    <w:rsid w:val="0026364C"/>
    <w:rsid w:val="00264482"/>
    <w:rsid w:val="00264747"/>
    <w:rsid w:val="00273877"/>
    <w:rsid w:val="002756A0"/>
    <w:rsid w:val="0028355C"/>
    <w:rsid w:val="00284B0B"/>
    <w:rsid w:val="00285656"/>
    <w:rsid w:val="00286956"/>
    <w:rsid w:val="002967B4"/>
    <w:rsid w:val="002972C6"/>
    <w:rsid w:val="002A10E8"/>
    <w:rsid w:val="002A291A"/>
    <w:rsid w:val="002A6EAA"/>
    <w:rsid w:val="002B6664"/>
    <w:rsid w:val="002B6794"/>
    <w:rsid w:val="002B6E52"/>
    <w:rsid w:val="002C19AB"/>
    <w:rsid w:val="002C210C"/>
    <w:rsid w:val="002C3C1B"/>
    <w:rsid w:val="002C7124"/>
    <w:rsid w:val="002C7F42"/>
    <w:rsid w:val="002D116B"/>
    <w:rsid w:val="002D53DB"/>
    <w:rsid w:val="002E40DD"/>
    <w:rsid w:val="002E48E2"/>
    <w:rsid w:val="002E4FB1"/>
    <w:rsid w:val="002E50D3"/>
    <w:rsid w:val="002E5BED"/>
    <w:rsid w:val="002F3795"/>
    <w:rsid w:val="002F6248"/>
    <w:rsid w:val="00305901"/>
    <w:rsid w:val="00305AB4"/>
    <w:rsid w:val="0031250A"/>
    <w:rsid w:val="00314DD4"/>
    <w:rsid w:val="00315724"/>
    <w:rsid w:val="00320769"/>
    <w:rsid w:val="003209B2"/>
    <w:rsid w:val="0032743D"/>
    <w:rsid w:val="00327EA9"/>
    <w:rsid w:val="0033121C"/>
    <w:rsid w:val="00332F34"/>
    <w:rsid w:val="003353A3"/>
    <w:rsid w:val="0033599B"/>
    <w:rsid w:val="00340C70"/>
    <w:rsid w:val="003428AD"/>
    <w:rsid w:val="0035269E"/>
    <w:rsid w:val="0035647C"/>
    <w:rsid w:val="003608C3"/>
    <w:rsid w:val="003626B8"/>
    <w:rsid w:val="00370DD6"/>
    <w:rsid w:val="0037387C"/>
    <w:rsid w:val="0037562B"/>
    <w:rsid w:val="00376399"/>
    <w:rsid w:val="00380117"/>
    <w:rsid w:val="003806DF"/>
    <w:rsid w:val="00384A03"/>
    <w:rsid w:val="003851DD"/>
    <w:rsid w:val="00387785"/>
    <w:rsid w:val="003A0822"/>
    <w:rsid w:val="003A09BD"/>
    <w:rsid w:val="003A1BF4"/>
    <w:rsid w:val="003A367B"/>
    <w:rsid w:val="003A5B87"/>
    <w:rsid w:val="003A7C5E"/>
    <w:rsid w:val="003B1832"/>
    <w:rsid w:val="003B47B4"/>
    <w:rsid w:val="003B5EDB"/>
    <w:rsid w:val="003C1C0C"/>
    <w:rsid w:val="003C2E3A"/>
    <w:rsid w:val="003C7244"/>
    <w:rsid w:val="003D5BDF"/>
    <w:rsid w:val="003E0B0A"/>
    <w:rsid w:val="003E1157"/>
    <w:rsid w:val="003F0807"/>
    <w:rsid w:val="003F44F8"/>
    <w:rsid w:val="003F5D9F"/>
    <w:rsid w:val="003F7A16"/>
    <w:rsid w:val="004016E0"/>
    <w:rsid w:val="00403531"/>
    <w:rsid w:val="00405F1A"/>
    <w:rsid w:val="00407E30"/>
    <w:rsid w:val="0041641E"/>
    <w:rsid w:val="0041707E"/>
    <w:rsid w:val="00430D5A"/>
    <w:rsid w:val="0043257B"/>
    <w:rsid w:val="00433B10"/>
    <w:rsid w:val="00434285"/>
    <w:rsid w:val="004462AF"/>
    <w:rsid w:val="00446693"/>
    <w:rsid w:val="00447A5F"/>
    <w:rsid w:val="004517A5"/>
    <w:rsid w:val="0045576F"/>
    <w:rsid w:val="00457E1B"/>
    <w:rsid w:val="00470278"/>
    <w:rsid w:val="0047138A"/>
    <w:rsid w:val="004724AA"/>
    <w:rsid w:val="00472ED3"/>
    <w:rsid w:val="00477830"/>
    <w:rsid w:val="00477A6F"/>
    <w:rsid w:val="00477BBA"/>
    <w:rsid w:val="004805D0"/>
    <w:rsid w:val="00481540"/>
    <w:rsid w:val="0048176A"/>
    <w:rsid w:val="004823B2"/>
    <w:rsid w:val="00486A9E"/>
    <w:rsid w:val="00490F60"/>
    <w:rsid w:val="00492A97"/>
    <w:rsid w:val="00492D50"/>
    <w:rsid w:val="0049781F"/>
    <w:rsid w:val="004A1FB8"/>
    <w:rsid w:val="004A5D8A"/>
    <w:rsid w:val="004A60E3"/>
    <w:rsid w:val="004B1BF3"/>
    <w:rsid w:val="004B4920"/>
    <w:rsid w:val="004B52EE"/>
    <w:rsid w:val="004C37C8"/>
    <w:rsid w:val="004C5F67"/>
    <w:rsid w:val="004D2625"/>
    <w:rsid w:val="004D2E1C"/>
    <w:rsid w:val="004D5A15"/>
    <w:rsid w:val="004D7B9B"/>
    <w:rsid w:val="004E0376"/>
    <w:rsid w:val="004E0C3F"/>
    <w:rsid w:val="004E0CD1"/>
    <w:rsid w:val="004E293C"/>
    <w:rsid w:val="004F2B7A"/>
    <w:rsid w:val="004F5D34"/>
    <w:rsid w:val="004F6006"/>
    <w:rsid w:val="004F62AE"/>
    <w:rsid w:val="00502734"/>
    <w:rsid w:val="00505F61"/>
    <w:rsid w:val="005060B5"/>
    <w:rsid w:val="00512E4E"/>
    <w:rsid w:val="00516BA5"/>
    <w:rsid w:val="005177E9"/>
    <w:rsid w:val="005250F6"/>
    <w:rsid w:val="00527BB4"/>
    <w:rsid w:val="00534D68"/>
    <w:rsid w:val="00537078"/>
    <w:rsid w:val="00540704"/>
    <w:rsid w:val="005416AD"/>
    <w:rsid w:val="00546C6A"/>
    <w:rsid w:val="00553724"/>
    <w:rsid w:val="00561525"/>
    <w:rsid w:val="00562AA3"/>
    <w:rsid w:val="005671B0"/>
    <w:rsid w:val="005678F2"/>
    <w:rsid w:val="005724E7"/>
    <w:rsid w:val="00572899"/>
    <w:rsid w:val="00573835"/>
    <w:rsid w:val="00573D07"/>
    <w:rsid w:val="00580127"/>
    <w:rsid w:val="00580E3C"/>
    <w:rsid w:val="00582861"/>
    <w:rsid w:val="00582AA0"/>
    <w:rsid w:val="00582EFE"/>
    <w:rsid w:val="00583D94"/>
    <w:rsid w:val="00584757"/>
    <w:rsid w:val="0059001E"/>
    <w:rsid w:val="00591532"/>
    <w:rsid w:val="005946C6"/>
    <w:rsid w:val="00594F9A"/>
    <w:rsid w:val="00597918"/>
    <w:rsid w:val="005A0D64"/>
    <w:rsid w:val="005A2AA9"/>
    <w:rsid w:val="005A6E32"/>
    <w:rsid w:val="005A7645"/>
    <w:rsid w:val="005B1DDD"/>
    <w:rsid w:val="005B28F9"/>
    <w:rsid w:val="005B67E3"/>
    <w:rsid w:val="005B6D8B"/>
    <w:rsid w:val="005C738B"/>
    <w:rsid w:val="005D2B5E"/>
    <w:rsid w:val="005D5BA9"/>
    <w:rsid w:val="005E25EA"/>
    <w:rsid w:val="005F2209"/>
    <w:rsid w:val="005F2B0E"/>
    <w:rsid w:val="005F3BBC"/>
    <w:rsid w:val="005F46AF"/>
    <w:rsid w:val="005F726F"/>
    <w:rsid w:val="005F7E59"/>
    <w:rsid w:val="006002A0"/>
    <w:rsid w:val="00600DB5"/>
    <w:rsid w:val="00602738"/>
    <w:rsid w:val="006057D7"/>
    <w:rsid w:val="006125D3"/>
    <w:rsid w:val="0062142C"/>
    <w:rsid w:val="0062404F"/>
    <w:rsid w:val="0062524F"/>
    <w:rsid w:val="00630D7D"/>
    <w:rsid w:val="0063261C"/>
    <w:rsid w:val="00633D0D"/>
    <w:rsid w:val="00634685"/>
    <w:rsid w:val="00634D86"/>
    <w:rsid w:val="00635A0E"/>
    <w:rsid w:val="00636FD0"/>
    <w:rsid w:val="0064356D"/>
    <w:rsid w:val="00646CD2"/>
    <w:rsid w:val="00651604"/>
    <w:rsid w:val="00652FB8"/>
    <w:rsid w:val="0065647E"/>
    <w:rsid w:val="00660A5B"/>
    <w:rsid w:val="006651E0"/>
    <w:rsid w:val="006658D8"/>
    <w:rsid w:val="00671C80"/>
    <w:rsid w:val="00673484"/>
    <w:rsid w:val="00677097"/>
    <w:rsid w:val="0068643E"/>
    <w:rsid w:val="00687397"/>
    <w:rsid w:val="00691560"/>
    <w:rsid w:val="00691C79"/>
    <w:rsid w:val="00692753"/>
    <w:rsid w:val="0069302E"/>
    <w:rsid w:val="00697149"/>
    <w:rsid w:val="006A03EE"/>
    <w:rsid w:val="006A1C92"/>
    <w:rsid w:val="006A2B2A"/>
    <w:rsid w:val="006A360C"/>
    <w:rsid w:val="006B3662"/>
    <w:rsid w:val="006B378B"/>
    <w:rsid w:val="006B3A84"/>
    <w:rsid w:val="006B4193"/>
    <w:rsid w:val="006C0274"/>
    <w:rsid w:val="006C0AAA"/>
    <w:rsid w:val="006C2A13"/>
    <w:rsid w:val="006C4797"/>
    <w:rsid w:val="006C59E7"/>
    <w:rsid w:val="006C5CDF"/>
    <w:rsid w:val="006C6427"/>
    <w:rsid w:val="006D074C"/>
    <w:rsid w:val="006D07E9"/>
    <w:rsid w:val="006D0CA0"/>
    <w:rsid w:val="006D19D9"/>
    <w:rsid w:val="006D26A5"/>
    <w:rsid w:val="006D4345"/>
    <w:rsid w:val="006D4E89"/>
    <w:rsid w:val="006E68A8"/>
    <w:rsid w:val="006E6FA8"/>
    <w:rsid w:val="006F3737"/>
    <w:rsid w:val="006F5D92"/>
    <w:rsid w:val="00701746"/>
    <w:rsid w:val="00701EB9"/>
    <w:rsid w:val="007055BB"/>
    <w:rsid w:val="0070670D"/>
    <w:rsid w:val="007117A5"/>
    <w:rsid w:val="007136C3"/>
    <w:rsid w:val="0071529F"/>
    <w:rsid w:val="00720399"/>
    <w:rsid w:val="00720F1A"/>
    <w:rsid w:val="00721044"/>
    <w:rsid w:val="00721B91"/>
    <w:rsid w:val="00722CC7"/>
    <w:rsid w:val="0072523F"/>
    <w:rsid w:val="0072707C"/>
    <w:rsid w:val="00733850"/>
    <w:rsid w:val="00733DB0"/>
    <w:rsid w:val="007351BA"/>
    <w:rsid w:val="007402F5"/>
    <w:rsid w:val="0074313D"/>
    <w:rsid w:val="00744299"/>
    <w:rsid w:val="007446FD"/>
    <w:rsid w:val="00745EA6"/>
    <w:rsid w:val="00747448"/>
    <w:rsid w:val="007509EA"/>
    <w:rsid w:val="00750F1E"/>
    <w:rsid w:val="00752421"/>
    <w:rsid w:val="00757C88"/>
    <w:rsid w:val="00770DC1"/>
    <w:rsid w:val="007740AE"/>
    <w:rsid w:val="0077748A"/>
    <w:rsid w:val="00782D9A"/>
    <w:rsid w:val="00784006"/>
    <w:rsid w:val="0078541C"/>
    <w:rsid w:val="007869C9"/>
    <w:rsid w:val="00795FD3"/>
    <w:rsid w:val="007976DF"/>
    <w:rsid w:val="00797E3C"/>
    <w:rsid w:val="007A1B15"/>
    <w:rsid w:val="007A44F7"/>
    <w:rsid w:val="007A4E10"/>
    <w:rsid w:val="007B4558"/>
    <w:rsid w:val="007B693B"/>
    <w:rsid w:val="007B734A"/>
    <w:rsid w:val="007C2B3C"/>
    <w:rsid w:val="007C2B83"/>
    <w:rsid w:val="007C35B4"/>
    <w:rsid w:val="007C5CA6"/>
    <w:rsid w:val="007C6811"/>
    <w:rsid w:val="007D04FC"/>
    <w:rsid w:val="007D1B9A"/>
    <w:rsid w:val="007D345E"/>
    <w:rsid w:val="007D5B5E"/>
    <w:rsid w:val="007E4085"/>
    <w:rsid w:val="007E5D20"/>
    <w:rsid w:val="007E7309"/>
    <w:rsid w:val="007F19E9"/>
    <w:rsid w:val="007F7E46"/>
    <w:rsid w:val="00801486"/>
    <w:rsid w:val="00806AF6"/>
    <w:rsid w:val="00813626"/>
    <w:rsid w:val="00813A3E"/>
    <w:rsid w:val="00813F9C"/>
    <w:rsid w:val="00815E02"/>
    <w:rsid w:val="008241E8"/>
    <w:rsid w:val="00830F22"/>
    <w:rsid w:val="008328A8"/>
    <w:rsid w:val="008337E0"/>
    <w:rsid w:val="00835F3C"/>
    <w:rsid w:val="0084029E"/>
    <w:rsid w:val="008417F8"/>
    <w:rsid w:val="00842CD1"/>
    <w:rsid w:val="00843B8C"/>
    <w:rsid w:val="00850C8F"/>
    <w:rsid w:val="0085585F"/>
    <w:rsid w:val="008571BF"/>
    <w:rsid w:val="008607C4"/>
    <w:rsid w:val="008624C6"/>
    <w:rsid w:val="00873549"/>
    <w:rsid w:val="00873752"/>
    <w:rsid w:val="00873B77"/>
    <w:rsid w:val="00874C4F"/>
    <w:rsid w:val="00874D07"/>
    <w:rsid w:val="00877D14"/>
    <w:rsid w:val="00880C62"/>
    <w:rsid w:val="008814AC"/>
    <w:rsid w:val="0088189F"/>
    <w:rsid w:val="008831A1"/>
    <w:rsid w:val="00883583"/>
    <w:rsid w:val="00885303"/>
    <w:rsid w:val="008876B7"/>
    <w:rsid w:val="0089127D"/>
    <w:rsid w:val="00891418"/>
    <w:rsid w:val="008A11C3"/>
    <w:rsid w:val="008A3FFC"/>
    <w:rsid w:val="008A4325"/>
    <w:rsid w:val="008A4FEF"/>
    <w:rsid w:val="008A59A3"/>
    <w:rsid w:val="008B06C6"/>
    <w:rsid w:val="008B24F3"/>
    <w:rsid w:val="008B38AC"/>
    <w:rsid w:val="008B3CCF"/>
    <w:rsid w:val="008B57AC"/>
    <w:rsid w:val="008B61EE"/>
    <w:rsid w:val="008C0837"/>
    <w:rsid w:val="008C2597"/>
    <w:rsid w:val="008C2C04"/>
    <w:rsid w:val="008C5599"/>
    <w:rsid w:val="008D1F6C"/>
    <w:rsid w:val="008D746A"/>
    <w:rsid w:val="008E3C75"/>
    <w:rsid w:val="008E4AC9"/>
    <w:rsid w:val="008E6756"/>
    <w:rsid w:val="008F571A"/>
    <w:rsid w:val="008F78EF"/>
    <w:rsid w:val="009013E9"/>
    <w:rsid w:val="00901731"/>
    <w:rsid w:val="00902215"/>
    <w:rsid w:val="0090260F"/>
    <w:rsid w:val="00902F6A"/>
    <w:rsid w:val="00903D6D"/>
    <w:rsid w:val="00906896"/>
    <w:rsid w:val="00907E58"/>
    <w:rsid w:val="00910080"/>
    <w:rsid w:val="0091149B"/>
    <w:rsid w:val="00911663"/>
    <w:rsid w:val="0091279E"/>
    <w:rsid w:val="00913D83"/>
    <w:rsid w:val="00914D0C"/>
    <w:rsid w:val="00922B2C"/>
    <w:rsid w:val="00925D28"/>
    <w:rsid w:val="00930E31"/>
    <w:rsid w:val="0093111D"/>
    <w:rsid w:val="009337CB"/>
    <w:rsid w:val="00933ED5"/>
    <w:rsid w:val="00935C7E"/>
    <w:rsid w:val="00941900"/>
    <w:rsid w:val="00942725"/>
    <w:rsid w:val="009479F9"/>
    <w:rsid w:val="009514FF"/>
    <w:rsid w:val="0095213D"/>
    <w:rsid w:val="00953E96"/>
    <w:rsid w:val="00956641"/>
    <w:rsid w:val="00960A00"/>
    <w:rsid w:val="009632F4"/>
    <w:rsid w:val="009642C9"/>
    <w:rsid w:val="00964EBF"/>
    <w:rsid w:val="00967D49"/>
    <w:rsid w:val="00970971"/>
    <w:rsid w:val="00982291"/>
    <w:rsid w:val="00983519"/>
    <w:rsid w:val="00984E60"/>
    <w:rsid w:val="00984F41"/>
    <w:rsid w:val="00987A6D"/>
    <w:rsid w:val="009907FB"/>
    <w:rsid w:val="00991697"/>
    <w:rsid w:val="00992A8D"/>
    <w:rsid w:val="00995947"/>
    <w:rsid w:val="00996082"/>
    <w:rsid w:val="00997020"/>
    <w:rsid w:val="009A2489"/>
    <w:rsid w:val="009A2BCA"/>
    <w:rsid w:val="009A3F9C"/>
    <w:rsid w:val="009A6B07"/>
    <w:rsid w:val="009B02A3"/>
    <w:rsid w:val="009B283A"/>
    <w:rsid w:val="009B39BD"/>
    <w:rsid w:val="009C2B87"/>
    <w:rsid w:val="009C57DF"/>
    <w:rsid w:val="009C619D"/>
    <w:rsid w:val="009C652E"/>
    <w:rsid w:val="009D0B44"/>
    <w:rsid w:val="009D2E98"/>
    <w:rsid w:val="009D3032"/>
    <w:rsid w:val="009D4903"/>
    <w:rsid w:val="009D56F0"/>
    <w:rsid w:val="009D5C8D"/>
    <w:rsid w:val="009D5FDC"/>
    <w:rsid w:val="009D6DAF"/>
    <w:rsid w:val="009E016B"/>
    <w:rsid w:val="009E0474"/>
    <w:rsid w:val="009E0F00"/>
    <w:rsid w:val="009E10F6"/>
    <w:rsid w:val="009F0BB2"/>
    <w:rsid w:val="009F452C"/>
    <w:rsid w:val="009F69ED"/>
    <w:rsid w:val="00A00BB8"/>
    <w:rsid w:val="00A032F1"/>
    <w:rsid w:val="00A04AEC"/>
    <w:rsid w:val="00A0597E"/>
    <w:rsid w:val="00A102AF"/>
    <w:rsid w:val="00A14E93"/>
    <w:rsid w:val="00A16828"/>
    <w:rsid w:val="00A2031E"/>
    <w:rsid w:val="00A21F38"/>
    <w:rsid w:val="00A232FC"/>
    <w:rsid w:val="00A23DDC"/>
    <w:rsid w:val="00A2438B"/>
    <w:rsid w:val="00A26EAE"/>
    <w:rsid w:val="00A316CD"/>
    <w:rsid w:val="00A336E2"/>
    <w:rsid w:val="00A33D0A"/>
    <w:rsid w:val="00A34088"/>
    <w:rsid w:val="00A34A34"/>
    <w:rsid w:val="00A34AE6"/>
    <w:rsid w:val="00A37C93"/>
    <w:rsid w:val="00A40AFF"/>
    <w:rsid w:val="00A42FF1"/>
    <w:rsid w:val="00A452A3"/>
    <w:rsid w:val="00A53123"/>
    <w:rsid w:val="00A57E02"/>
    <w:rsid w:val="00A60F6B"/>
    <w:rsid w:val="00A634AA"/>
    <w:rsid w:val="00A65F3D"/>
    <w:rsid w:val="00A66E3B"/>
    <w:rsid w:val="00A674B4"/>
    <w:rsid w:val="00A700EF"/>
    <w:rsid w:val="00A73129"/>
    <w:rsid w:val="00A75611"/>
    <w:rsid w:val="00A76454"/>
    <w:rsid w:val="00A76BC6"/>
    <w:rsid w:val="00A80CBD"/>
    <w:rsid w:val="00A819DB"/>
    <w:rsid w:val="00A82900"/>
    <w:rsid w:val="00A85579"/>
    <w:rsid w:val="00A90F1C"/>
    <w:rsid w:val="00A9104B"/>
    <w:rsid w:val="00A96ECC"/>
    <w:rsid w:val="00AA0D55"/>
    <w:rsid w:val="00AA1FA9"/>
    <w:rsid w:val="00AA2AFA"/>
    <w:rsid w:val="00AA5401"/>
    <w:rsid w:val="00AA6ECC"/>
    <w:rsid w:val="00AA7FCC"/>
    <w:rsid w:val="00AB143A"/>
    <w:rsid w:val="00AB3871"/>
    <w:rsid w:val="00AB3FF4"/>
    <w:rsid w:val="00AB60A9"/>
    <w:rsid w:val="00AB6A77"/>
    <w:rsid w:val="00AB6E84"/>
    <w:rsid w:val="00AC4099"/>
    <w:rsid w:val="00AC45D9"/>
    <w:rsid w:val="00AC4BEA"/>
    <w:rsid w:val="00AC601B"/>
    <w:rsid w:val="00AC62E1"/>
    <w:rsid w:val="00AC746A"/>
    <w:rsid w:val="00AD1D95"/>
    <w:rsid w:val="00AD215E"/>
    <w:rsid w:val="00AD3759"/>
    <w:rsid w:val="00AD3C8B"/>
    <w:rsid w:val="00AD62B0"/>
    <w:rsid w:val="00AE0587"/>
    <w:rsid w:val="00AE06C1"/>
    <w:rsid w:val="00AE0BCA"/>
    <w:rsid w:val="00AE49CF"/>
    <w:rsid w:val="00AE538D"/>
    <w:rsid w:val="00AE7DE4"/>
    <w:rsid w:val="00AF145F"/>
    <w:rsid w:val="00AF2026"/>
    <w:rsid w:val="00AF43F4"/>
    <w:rsid w:val="00AF5757"/>
    <w:rsid w:val="00AF5B60"/>
    <w:rsid w:val="00AF6551"/>
    <w:rsid w:val="00AF6FB1"/>
    <w:rsid w:val="00B01574"/>
    <w:rsid w:val="00B05222"/>
    <w:rsid w:val="00B07221"/>
    <w:rsid w:val="00B11C8A"/>
    <w:rsid w:val="00B20A6A"/>
    <w:rsid w:val="00B216B7"/>
    <w:rsid w:val="00B21908"/>
    <w:rsid w:val="00B23AD3"/>
    <w:rsid w:val="00B33646"/>
    <w:rsid w:val="00B370D3"/>
    <w:rsid w:val="00B404B1"/>
    <w:rsid w:val="00B4124E"/>
    <w:rsid w:val="00B416DB"/>
    <w:rsid w:val="00B469E2"/>
    <w:rsid w:val="00B477AD"/>
    <w:rsid w:val="00B502DA"/>
    <w:rsid w:val="00B5161A"/>
    <w:rsid w:val="00B52359"/>
    <w:rsid w:val="00B52A13"/>
    <w:rsid w:val="00B54A51"/>
    <w:rsid w:val="00B54F94"/>
    <w:rsid w:val="00B57677"/>
    <w:rsid w:val="00B60BBE"/>
    <w:rsid w:val="00B614DC"/>
    <w:rsid w:val="00B65001"/>
    <w:rsid w:val="00B66678"/>
    <w:rsid w:val="00B67B87"/>
    <w:rsid w:val="00B67D69"/>
    <w:rsid w:val="00B72902"/>
    <w:rsid w:val="00B72920"/>
    <w:rsid w:val="00B72C70"/>
    <w:rsid w:val="00B73DF9"/>
    <w:rsid w:val="00B7613A"/>
    <w:rsid w:val="00B80F6E"/>
    <w:rsid w:val="00B8119C"/>
    <w:rsid w:val="00B85DF5"/>
    <w:rsid w:val="00B87AE6"/>
    <w:rsid w:val="00B9004B"/>
    <w:rsid w:val="00B94BCA"/>
    <w:rsid w:val="00B95255"/>
    <w:rsid w:val="00BA31F4"/>
    <w:rsid w:val="00BA3C9E"/>
    <w:rsid w:val="00BB196C"/>
    <w:rsid w:val="00BB1B80"/>
    <w:rsid w:val="00BB22F6"/>
    <w:rsid w:val="00BB3EDD"/>
    <w:rsid w:val="00BB4347"/>
    <w:rsid w:val="00BB4E49"/>
    <w:rsid w:val="00BB6DC9"/>
    <w:rsid w:val="00BC0611"/>
    <w:rsid w:val="00BC35C8"/>
    <w:rsid w:val="00BC3D3F"/>
    <w:rsid w:val="00BC4A6C"/>
    <w:rsid w:val="00BC6951"/>
    <w:rsid w:val="00BD3D12"/>
    <w:rsid w:val="00BD4203"/>
    <w:rsid w:val="00BD6EA2"/>
    <w:rsid w:val="00BE1AFF"/>
    <w:rsid w:val="00BE296D"/>
    <w:rsid w:val="00BE2EC8"/>
    <w:rsid w:val="00BE56C3"/>
    <w:rsid w:val="00BF1A77"/>
    <w:rsid w:val="00BF1BE7"/>
    <w:rsid w:val="00BF60C3"/>
    <w:rsid w:val="00C0612E"/>
    <w:rsid w:val="00C10862"/>
    <w:rsid w:val="00C1441D"/>
    <w:rsid w:val="00C1603A"/>
    <w:rsid w:val="00C16CB1"/>
    <w:rsid w:val="00C17686"/>
    <w:rsid w:val="00C2343C"/>
    <w:rsid w:val="00C245DB"/>
    <w:rsid w:val="00C26446"/>
    <w:rsid w:val="00C320F0"/>
    <w:rsid w:val="00C328AB"/>
    <w:rsid w:val="00C33CB1"/>
    <w:rsid w:val="00C42B77"/>
    <w:rsid w:val="00C46FDC"/>
    <w:rsid w:val="00C47163"/>
    <w:rsid w:val="00C5158B"/>
    <w:rsid w:val="00C52147"/>
    <w:rsid w:val="00C527F5"/>
    <w:rsid w:val="00C5387B"/>
    <w:rsid w:val="00C64FEF"/>
    <w:rsid w:val="00C66F2C"/>
    <w:rsid w:val="00C672F3"/>
    <w:rsid w:val="00C70776"/>
    <w:rsid w:val="00C70DE9"/>
    <w:rsid w:val="00C71823"/>
    <w:rsid w:val="00C74F09"/>
    <w:rsid w:val="00C7718A"/>
    <w:rsid w:val="00C813FF"/>
    <w:rsid w:val="00C8533F"/>
    <w:rsid w:val="00C8797A"/>
    <w:rsid w:val="00C90BB5"/>
    <w:rsid w:val="00C90C4C"/>
    <w:rsid w:val="00C9184F"/>
    <w:rsid w:val="00C92F72"/>
    <w:rsid w:val="00C94356"/>
    <w:rsid w:val="00C96AF6"/>
    <w:rsid w:val="00C97E5F"/>
    <w:rsid w:val="00CA4C3E"/>
    <w:rsid w:val="00CA53D6"/>
    <w:rsid w:val="00CA6E22"/>
    <w:rsid w:val="00CB3419"/>
    <w:rsid w:val="00CB51FB"/>
    <w:rsid w:val="00CC0B53"/>
    <w:rsid w:val="00CC0D79"/>
    <w:rsid w:val="00CC2E21"/>
    <w:rsid w:val="00CC4AFF"/>
    <w:rsid w:val="00CC692D"/>
    <w:rsid w:val="00CC75A4"/>
    <w:rsid w:val="00CD223C"/>
    <w:rsid w:val="00CD2DBD"/>
    <w:rsid w:val="00CD3541"/>
    <w:rsid w:val="00CE124C"/>
    <w:rsid w:val="00CE3612"/>
    <w:rsid w:val="00CE4467"/>
    <w:rsid w:val="00CF0745"/>
    <w:rsid w:val="00CF7F0F"/>
    <w:rsid w:val="00D02737"/>
    <w:rsid w:val="00D05A35"/>
    <w:rsid w:val="00D07582"/>
    <w:rsid w:val="00D118FF"/>
    <w:rsid w:val="00D1211F"/>
    <w:rsid w:val="00D1306A"/>
    <w:rsid w:val="00D140B9"/>
    <w:rsid w:val="00D148AA"/>
    <w:rsid w:val="00D15A92"/>
    <w:rsid w:val="00D20552"/>
    <w:rsid w:val="00D20869"/>
    <w:rsid w:val="00D22936"/>
    <w:rsid w:val="00D2446E"/>
    <w:rsid w:val="00D27BEE"/>
    <w:rsid w:val="00D31054"/>
    <w:rsid w:val="00D3213C"/>
    <w:rsid w:val="00D37F31"/>
    <w:rsid w:val="00D43E55"/>
    <w:rsid w:val="00D45820"/>
    <w:rsid w:val="00D510D8"/>
    <w:rsid w:val="00D52E42"/>
    <w:rsid w:val="00D53F7A"/>
    <w:rsid w:val="00D543C0"/>
    <w:rsid w:val="00D62035"/>
    <w:rsid w:val="00D63D87"/>
    <w:rsid w:val="00D645C8"/>
    <w:rsid w:val="00D71BC6"/>
    <w:rsid w:val="00D71D8D"/>
    <w:rsid w:val="00D75C79"/>
    <w:rsid w:val="00D77E92"/>
    <w:rsid w:val="00D81269"/>
    <w:rsid w:val="00D837C5"/>
    <w:rsid w:val="00D869F6"/>
    <w:rsid w:val="00D86CB0"/>
    <w:rsid w:val="00D908C8"/>
    <w:rsid w:val="00D91EB3"/>
    <w:rsid w:val="00D94C71"/>
    <w:rsid w:val="00D97245"/>
    <w:rsid w:val="00DA0CF0"/>
    <w:rsid w:val="00DA2B0B"/>
    <w:rsid w:val="00DA57EC"/>
    <w:rsid w:val="00DA5CCF"/>
    <w:rsid w:val="00DA6979"/>
    <w:rsid w:val="00DA73BD"/>
    <w:rsid w:val="00DA7B13"/>
    <w:rsid w:val="00DB6075"/>
    <w:rsid w:val="00DB789A"/>
    <w:rsid w:val="00DC1D42"/>
    <w:rsid w:val="00DC277F"/>
    <w:rsid w:val="00DC525B"/>
    <w:rsid w:val="00DC6263"/>
    <w:rsid w:val="00DD25DE"/>
    <w:rsid w:val="00DD32D4"/>
    <w:rsid w:val="00DD65FD"/>
    <w:rsid w:val="00DD74FA"/>
    <w:rsid w:val="00DD79E6"/>
    <w:rsid w:val="00DE1B7B"/>
    <w:rsid w:val="00DE1F3E"/>
    <w:rsid w:val="00DE2E83"/>
    <w:rsid w:val="00DF2F27"/>
    <w:rsid w:val="00DF3371"/>
    <w:rsid w:val="00DF3929"/>
    <w:rsid w:val="00DF783F"/>
    <w:rsid w:val="00E00BCA"/>
    <w:rsid w:val="00E024DB"/>
    <w:rsid w:val="00E029C1"/>
    <w:rsid w:val="00E06E5D"/>
    <w:rsid w:val="00E14CA7"/>
    <w:rsid w:val="00E16269"/>
    <w:rsid w:val="00E20790"/>
    <w:rsid w:val="00E261EA"/>
    <w:rsid w:val="00E31F79"/>
    <w:rsid w:val="00E343E9"/>
    <w:rsid w:val="00E3460E"/>
    <w:rsid w:val="00E35658"/>
    <w:rsid w:val="00E405AA"/>
    <w:rsid w:val="00E44D61"/>
    <w:rsid w:val="00E451F6"/>
    <w:rsid w:val="00E55CBD"/>
    <w:rsid w:val="00E55E6A"/>
    <w:rsid w:val="00E66808"/>
    <w:rsid w:val="00E66AB8"/>
    <w:rsid w:val="00E6700B"/>
    <w:rsid w:val="00E671C3"/>
    <w:rsid w:val="00E67E9E"/>
    <w:rsid w:val="00E70013"/>
    <w:rsid w:val="00E7140B"/>
    <w:rsid w:val="00E75F2A"/>
    <w:rsid w:val="00E80A0D"/>
    <w:rsid w:val="00E84091"/>
    <w:rsid w:val="00E85BC4"/>
    <w:rsid w:val="00E86623"/>
    <w:rsid w:val="00E87251"/>
    <w:rsid w:val="00E87F4E"/>
    <w:rsid w:val="00E87FB5"/>
    <w:rsid w:val="00E93954"/>
    <w:rsid w:val="00E960DB"/>
    <w:rsid w:val="00EA132F"/>
    <w:rsid w:val="00EA33A6"/>
    <w:rsid w:val="00EA6588"/>
    <w:rsid w:val="00EA688E"/>
    <w:rsid w:val="00EA7AF6"/>
    <w:rsid w:val="00EB40C4"/>
    <w:rsid w:val="00EB4971"/>
    <w:rsid w:val="00EB61EE"/>
    <w:rsid w:val="00EB7996"/>
    <w:rsid w:val="00EC24FE"/>
    <w:rsid w:val="00EC55E3"/>
    <w:rsid w:val="00EC60AB"/>
    <w:rsid w:val="00EC728A"/>
    <w:rsid w:val="00ED15B7"/>
    <w:rsid w:val="00ED5226"/>
    <w:rsid w:val="00EE2949"/>
    <w:rsid w:val="00EE4794"/>
    <w:rsid w:val="00EE482A"/>
    <w:rsid w:val="00EE4F66"/>
    <w:rsid w:val="00EF0816"/>
    <w:rsid w:val="00EF31E4"/>
    <w:rsid w:val="00EF39B6"/>
    <w:rsid w:val="00EF6C74"/>
    <w:rsid w:val="00EF70DE"/>
    <w:rsid w:val="00F00424"/>
    <w:rsid w:val="00F02F78"/>
    <w:rsid w:val="00F03C88"/>
    <w:rsid w:val="00F05194"/>
    <w:rsid w:val="00F1282A"/>
    <w:rsid w:val="00F179D1"/>
    <w:rsid w:val="00F2250F"/>
    <w:rsid w:val="00F22F41"/>
    <w:rsid w:val="00F26095"/>
    <w:rsid w:val="00F26BD7"/>
    <w:rsid w:val="00F27693"/>
    <w:rsid w:val="00F30158"/>
    <w:rsid w:val="00F33F4A"/>
    <w:rsid w:val="00F35C55"/>
    <w:rsid w:val="00F37473"/>
    <w:rsid w:val="00F42B84"/>
    <w:rsid w:val="00F4445E"/>
    <w:rsid w:val="00F45D94"/>
    <w:rsid w:val="00F50047"/>
    <w:rsid w:val="00F526CF"/>
    <w:rsid w:val="00F527CE"/>
    <w:rsid w:val="00F5283A"/>
    <w:rsid w:val="00F52F4A"/>
    <w:rsid w:val="00F54DCA"/>
    <w:rsid w:val="00F61D59"/>
    <w:rsid w:val="00F629DC"/>
    <w:rsid w:val="00F62D73"/>
    <w:rsid w:val="00F64CD9"/>
    <w:rsid w:val="00F66AAE"/>
    <w:rsid w:val="00F70869"/>
    <w:rsid w:val="00F714A5"/>
    <w:rsid w:val="00F7282D"/>
    <w:rsid w:val="00F72FA3"/>
    <w:rsid w:val="00F7364A"/>
    <w:rsid w:val="00F750D3"/>
    <w:rsid w:val="00F75224"/>
    <w:rsid w:val="00F7525A"/>
    <w:rsid w:val="00F75ED1"/>
    <w:rsid w:val="00F81A8F"/>
    <w:rsid w:val="00F82553"/>
    <w:rsid w:val="00F85E96"/>
    <w:rsid w:val="00F906BD"/>
    <w:rsid w:val="00F9151B"/>
    <w:rsid w:val="00F92D82"/>
    <w:rsid w:val="00FA23C6"/>
    <w:rsid w:val="00FA54F6"/>
    <w:rsid w:val="00FA58CE"/>
    <w:rsid w:val="00FB1BD1"/>
    <w:rsid w:val="00FB28B1"/>
    <w:rsid w:val="00FB31AC"/>
    <w:rsid w:val="00FB3788"/>
    <w:rsid w:val="00FB59FE"/>
    <w:rsid w:val="00FB7A40"/>
    <w:rsid w:val="00FC077F"/>
    <w:rsid w:val="00FC28A0"/>
    <w:rsid w:val="00FC4976"/>
    <w:rsid w:val="00FC7FF0"/>
    <w:rsid w:val="00FD7FD6"/>
    <w:rsid w:val="00FE1ED9"/>
    <w:rsid w:val="00FE3694"/>
    <w:rsid w:val="00FE4D14"/>
    <w:rsid w:val="00FE7ADA"/>
    <w:rsid w:val="00FF28CC"/>
    <w:rsid w:val="00FF28E8"/>
    <w:rsid w:val="00FF6911"/>
    <w:rsid w:val="00FF7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isiresearchsoft-com/cwyw" w:name="citation"/>
  <w:smartTagType w:namespaceuri="urn:schemas-microsoft-com:office:smarttags" w:name="stockticker"/>
  <w:shapeDefaults>
    <o:shapedefaults v:ext="edit" spidmax="1092"/>
    <o:shapelayout v:ext="edit">
      <o:idmap v:ext="edit" data="1"/>
      <o:regrouptable v:ext="edit">
        <o:entry new="1" old="0"/>
      </o:regrouptable>
    </o:shapelayout>
  </w:shapeDefaults>
  <w:decimalSymbol w:val="."/>
  <w:listSeparator w:val=","/>
  <w15:docId w15:val="{95A2B5B1-B983-48C2-B546-790BCB8B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0424"/>
    <w:rPr>
      <w:sz w:val="24"/>
      <w:szCs w:val="24"/>
      <w:lang w:eastAsia="en-US"/>
    </w:rPr>
  </w:style>
  <w:style w:type="paragraph" w:styleId="Heading1">
    <w:name w:val="heading 1"/>
    <w:basedOn w:val="Normal"/>
    <w:next w:val="Normal"/>
    <w:qFormat/>
    <w:rsid w:val="00F00424"/>
    <w:pPr>
      <w:keepNext/>
      <w:autoSpaceDE w:val="0"/>
      <w:autoSpaceDN w:val="0"/>
      <w:jc w:val="center"/>
      <w:outlineLvl w:val="0"/>
    </w:pPr>
    <w:rPr>
      <w:rFonts w:ascii="Arial" w:hAnsi="Arial" w:cs="Arial"/>
      <w:b/>
      <w:bCs/>
      <w:sz w:val="22"/>
      <w:szCs w:val="22"/>
    </w:rPr>
  </w:style>
  <w:style w:type="paragraph" w:styleId="Heading2">
    <w:name w:val="heading 2"/>
    <w:basedOn w:val="Normal"/>
    <w:next w:val="Normal"/>
    <w:qFormat/>
    <w:rsid w:val="00F00424"/>
    <w:pPr>
      <w:keepNext/>
      <w:autoSpaceDE w:val="0"/>
      <w:autoSpaceDN w:val="0"/>
      <w:spacing w:before="240" w:after="60"/>
      <w:outlineLvl w:val="1"/>
    </w:pPr>
    <w:rPr>
      <w:rFonts w:ascii="Arial" w:hAnsi="Arial" w:cs="Arial"/>
      <w:b/>
      <w:bCs/>
      <w:i/>
      <w:iCs/>
    </w:rPr>
  </w:style>
  <w:style w:type="paragraph" w:styleId="Heading3">
    <w:name w:val="heading 3"/>
    <w:basedOn w:val="Normal"/>
    <w:next w:val="Normal"/>
    <w:qFormat/>
    <w:rsid w:val="00F00424"/>
    <w:pPr>
      <w:keepNext/>
      <w:autoSpaceDE w:val="0"/>
      <w:autoSpaceDN w:val="0"/>
      <w:spacing w:before="240" w:after="60"/>
      <w:outlineLvl w:val="2"/>
    </w:pPr>
    <w:rPr>
      <w:rFonts w:ascii="Arial" w:hAnsi="Arial" w:cs="Arial"/>
    </w:rPr>
  </w:style>
  <w:style w:type="paragraph" w:styleId="Heading4">
    <w:name w:val="heading 4"/>
    <w:basedOn w:val="Normal"/>
    <w:next w:val="Normal"/>
    <w:qFormat/>
    <w:rsid w:val="00F00424"/>
    <w:pPr>
      <w:keepNext/>
      <w:autoSpaceDE w:val="0"/>
      <w:autoSpaceDN w:val="0"/>
      <w:spacing w:before="240" w:after="60"/>
      <w:outlineLvl w:val="3"/>
    </w:pPr>
    <w:rPr>
      <w:rFonts w:ascii="Arial" w:hAnsi="Arial" w:cs="Arial"/>
      <w:b/>
      <w:bCs/>
    </w:rPr>
  </w:style>
  <w:style w:type="paragraph" w:styleId="Heading5">
    <w:name w:val="heading 5"/>
    <w:basedOn w:val="Normal"/>
    <w:next w:val="Normal"/>
    <w:qFormat/>
    <w:rsid w:val="00F00424"/>
    <w:pPr>
      <w:autoSpaceDE w:val="0"/>
      <w:autoSpaceDN w:val="0"/>
      <w:spacing w:before="240" w:after="60"/>
      <w:outlineLvl w:val="4"/>
    </w:pPr>
    <w:rPr>
      <w:rFonts w:ascii="Times" w:hAnsi="Times" w:cs="Times"/>
      <w:sz w:val="22"/>
      <w:szCs w:val="22"/>
    </w:rPr>
  </w:style>
  <w:style w:type="paragraph" w:styleId="Heading6">
    <w:name w:val="heading 6"/>
    <w:basedOn w:val="Normal"/>
    <w:next w:val="Normal"/>
    <w:qFormat/>
    <w:rsid w:val="00F00424"/>
    <w:pPr>
      <w:autoSpaceDE w:val="0"/>
      <w:autoSpaceDN w:val="0"/>
      <w:spacing w:before="240" w:after="60"/>
      <w:outlineLvl w:val="5"/>
    </w:pPr>
    <w:rPr>
      <w:rFonts w:ascii="Times" w:hAnsi="Times" w:cs="Times"/>
      <w:i/>
      <w:iCs/>
      <w:sz w:val="22"/>
      <w:szCs w:val="22"/>
    </w:rPr>
  </w:style>
  <w:style w:type="paragraph" w:styleId="Heading7">
    <w:name w:val="heading 7"/>
    <w:basedOn w:val="Normal"/>
    <w:next w:val="Normal"/>
    <w:qFormat/>
    <w:rsid w:val="00F00424"/>
    <w:pPr>
      <w:autoSpaceDE w:val="0"/>
      <w:autoSpaceDN w:val="0"/>
      <w:spacing w:before="240" w:after="60"/>
      <w:outlineLvl w:val="6"/>
    </w:pPr>
    <w:rPr>
      <w:rFonts w:ascii="Arial" w:hAnsi="Arial" w:cs="Arial"/>
      <w:sz w:val="20"/>
      <w:szCs w:val="20"/>
    </w:rPr>
  </w:style>
  <w:style w:type="paragraph" w:styleId="Heading8">
    <w:name w:val="heading 8"/>
    <w:basedOn w:val="Normal"/>
    <w:next w:val="Normal"/>
    <w:qFormat/>
    <w:rsid w:val="00F00424"/>
    <w:pPr>
      <w:autoSpaceDE w:val="0"/>
      <w:autoSpaceDN w:val="0"/>
      <w:spacing w:before="240" w:after="60"/>
      <w:outlineLvl w:val="7"/>
    </w:pPr>
    <w:rPr>
      <w:rFonts w:ascii="Arial" w:hAnsi="Arial" w:cs="Arial"/>
      <w:i/>
      <w:iCs/>
      <w:sz w:val="20"/>
      <w:szCs w:val="20"/>
    </w:rPr>
  </w:style>
  <w:style w:type="paragraph" w:styleId="Heading9">
    <w:name w:val="heading 9"/>
    <w:basedOn w:val="Normal"/>
    <w:next w:val="Normal"/>
    <w:qFormat/>
    <w:rsid w:val="00F00424"/>
    <w:pPr>
      <w:autoSpaceDE w:val="0"/>
      <w:autoSpaceDN w:val="0"/>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lsstaticdata1">
    <w:name w:val="clsstaticdata1"/>
    <w:rsid w:val="00A85579"/>
    <w:rPr>
      <w:rFonts w:ascii="Arial" w:hAnsi="Arial" w:cs="Arial" w:hint="default"/>
      <w:color w:val="000000"/>
      <w:sz w:val="18"/>
      <w:szCs w:val="18"/>
    </w:rPr>
  </w:style>
  <w:style w:type="paragraph" w:styleId="BodyText">
    <w:name w:val="Body Text"/>
    <w:basedOn w:val="Normal"/>
    <w:link w:val="BodyTextChar"/>
    <w:rsid w:val="00A85579"/>
    <w:pPr>
      <w:autoSpaceDE w:val="0"/>
      <w:autoSpaceDN w:val="0"/>
      <w:spacing w:after="120"/>
    </w:pPr>
    <w:rPr>
      <w:rFonts w:ascii="Times" w:hAnsi="Times"/>
    </w:rPr>
  </w:style>
  <w:style w:type="paragraph" w:styleId="PlainText">
    <w:name w:val="Plain Text"/>
    <w:basedOn w:val="Normal"/>
    <w:rsid w:val="00A85579"/>
    <w:pPr>
      <w:autoSpaceDE w:val="0"/>
      <w:autoSpaceDN w:val="0"/>
    </w:pPr>
    <w:rPr>
      <w:rFonts w:ascii="Courier New" w:hAnsi="Courier New" w:cs="Courier New"/>
      <w:sz w:val="20"/>
      <w:szCs w:val="20"/>
    </w:rPr>
  </w:style>
  <w:style w:type="paragraph" w:customStyle="1" w:styleId="DataField11pt-Single">
    <w:name w:val="Data Field 11pt-Single"/>
    <w:basedOn w:val="Normal"/>
    <w:rsid w:val="00A85579"/>
    <w:pPr>
      <w:autoSpaceDE w:val="0"/>
      <w:autoSpaceDN w:val="0"/>
    </w:pPr>
    <w:rPr>
      <w:rFonts w:ascii="Arial" w:hAnsi="Arial" w:cs="Arial"/>
      <w:sz w:val="22"/>
      <w:szCs w:val="20"/>
    </w:rPr>
  </w:style>
  <w:style w:type="paragraph" w:customStyle="1" w:styleId="checkbox">
    <w:name w:val="checkbox"/>
    <w:basedOn w:val="Normal"/>
    <w:rsid w:val="00F00424"/>
    <w:pPr>
      <w:pBdr>
        <w:top w:val="single" w:sz="6" w:space="0" w:color="auto"/>
        <w:left w:val="single" w:sz="6" w:space="0" w:color="auto"/>
        <w:bottom w:val="single" w:sz="6" w:space="0" w:color="auto"/>
        <w:right w:val="single" w:sz="6" w:space="0" w:color="auto"/>
      </w:pBdr>
      <w:autoSpaceDE w:val="0"/>
      <w:autoSpaceDN w:val="0"/>
      <w:jc w:val="center"/>
    </w:pPr>
    <w:rPr>
      <w:rFonts w:ascii="Times" w:hAnsi="Times" w:cs="Times"/>
      <w:noProof/>
      <w:color w:val="0000FF"/>
      <w:sz w:val="18"/>
      <w:szCs w:val="18"/>
    </w:rPr>
  </w:style>
  <w:style w:type="paragraph" w:styleId="BlockText">
    <w:name w:val="Block Text"/>
    <w:basedOn w:val="Normal"/>
    <w:rsid w:val="00F00424"/>
    <w:pPr>
      <w:autoSpaceDE w:val="0"/>
      <w:autoSpaceDN w:val="0"/>
      <w:spacing w:after="120"/>
      <w:ind w:left="1440" w:right="1440"/>
    </w:pPr>
    <w:rPr>
      <w:rFonts w:ascii="Times" w:hAnsi="Times" w:cs="Times"/>
    </w:rPr>
  </w:style>
  <w:style w:type="paragraph" w:styleId="BodyTextIndent">
    <w:name w:val="Body Text Indent"/>
    <w:basedOn w:val="Normal"/>
    <w:rsid w:val="00F00424"/>
    <w:pPr>
      <w:autoSpaceDE w:val="0"/>
      <w:autoSpaceDN w:val="0"/>
    </w:pPr>
    <w:rPr>
      <w:rFonts w:ascii="Arial" w:hAnsi="Arial" w:cs="Arial"/>
      <w:sz w:val="22"/>
      <w:szCs w:val="22"/>
    </w:rPr>
  </w:style>
  <w:style w:type="paragraph" w:styleId="BodyText3">
    <w:name w:val="Body Text 3"/>
    <w:basedOn w:val="Normal"/>
    <w:rsid w:val="00F00424"/>
    <w:pPr>
      <w:autoSpaceDE w:val="0"/>
      <w:autoSpaceDN w:val="0"/>
      <w:spacing w:after="120"/>
    </w:pPr>
    <w:rPr>
      <w:rFonts w:ascii="Times" w:hAnsi="Times" w:cs="Times"/>
      <w:sz w:val="16"/>
      <w:szCs w:val="16"/>
    </w:rPr>
  </w:style>
  <w:style w:type="paragraph" w:styleId="BodyTextFirstIndent">
    <w:name w:val="Body Text First Indent"/>
    <w:basedOn w:val="BodyText"/>
    <w:rsid w:val="00F00424"/>
    <w:pPr>
      <w:ind w:firstLine="210"/>
    </w:pPr>
  </w:style>
  <w:style w:type="paragraph" w:styleId="BodyTextFirstIndent2">
    <w:name w:val="Body Text First Indent 2"/>
    <w:basedOn w:val="BodyTextIndent"/>
    <w:rsid w:val="00F00424"/>
    <w:pPr>
      <w:spacing w:after="120"/>
      <w:ind w:left="360" w:firstLine="210"/>
    </w:pPr>
    <w:rPr>
      <w:rFonts w:ascii="Times" w:hAnsi="Times" w:cs="Times"/>
      <w:sz w:val="24"/>
      <w:szCs w:val="24"/>
    </w:rPr>
  </w:style>
  <w:style w:type="paragraph" w:styleId="BodyTextIndent2">
    <w:name w:val="Body Text Indent 2"/>
    <w:basedOn w:val="Normal"/>
    <w:rsid w:val="00F00424"/>
    <w:pPr>
      <w:autoSpaceDE w:val="0"/>
      <w:autoSpaceDN w:val="0"/>
      <w:spacing w:after="120" w:line="480" w:lineRule="auto"/>
      <w:ind w:left="360"/>
    </w:pPr>
    <w:rPr>
      <w:rFonts w:ascii="Times" w:hAnsi="Times" w:cs="Times"/>
    </w:rPr>
  </w:style>
  <w:style w:type="paragraph" w:styleId="BodyTextIndent3">
    <w:name w:val="Body Text Indent 3"/>
    <w:basedOn w:val="Normal"/>
    <w:rsid w:val="00F00424"/>
    <w:pPr>
      <w:autoSpaceDE w:val="0"/>
      <w:autoSpaceDN w:val="0"/>
      <w:spacing w:after="120"/>
      <w:ind w:left="360"/>
    </w:pPr>
    <w:rPr>
      <w:rFonts w:ascii="Times" w:hAnsi="Times" w:cs="Times"/>
      <w:sz w:val="16"/>
      <w:szCs w:val="16"/>
    </w:rPr>
  </w:style>
  <w:style w:type="paragraph" w:styleId="Caption">
    <w:name w:val="caption"/>
    <w:basedOn w:val="Normal"/>
    <w:next w:val="Normal"/>
    <w:qFormat/>
    <w:rsid w:val="00F00424"/>
    <w:pPr>
      <w:autoSpaceDE w:val="0"/>
      <w:autoSpaceDN w:val="0"/>
      <w:spacing w:before="120" w:after="120"/>
    </w:pPr>
    <w:rPr>
      <w:rFonts w:ascii="Times" w:hAnsi="Times" w:cs="Times"/>
      <w:b/>
      <w:bCs/>
    </w:rPr>
  </w:style>
  <w:style w:type="paragraph" w:styleId="Closing">
    <w:name w:val="Closing"/>
    <w:basedOn w:val="Normal"/>
    <w:rsid w:val="00F00424"/>
    <w:pPr>
      <w:autoSpaceDE w:val="0"/>
      <w:autoSpaceDN w:val="0"/>
      <w:ind w:left="4320"/>
    </w:pPr>
    <w:rPr>
      <w:rFonts w:ascii="Times" w:hAnsi="Times" w:cs="Times"/>
    </w:rPr>
  </w:style>
  <w:style w:type="paragraph" w:styleId="CommentText">
    <w:name w:val="annotation text"/>
    <w:basedOn w:val="Normal"/>
    <w:semiHidden/>
    <w:rsid w:val="00F00424"/>
    <w:pPr>
      <w:autoSpaceDE w:val="0"/>
      <w:autoSpaceDN w:val="0"/>
    </w:pPr>
    <w:rPr>
      <w:rFonts w:ascii="Times" w:hAnsi="Times" w:cs="Times"/>
      <w:sz w:val="20"/>
      <w:szCs w:val="20"/>
    </w:rPr>
  </w:style>
  <w:style w:type="paragraph" w:styleId="Date">
    <w:name w:val="Date"/>
    <w:basedOn w:val="Normal"/>
    <w:next w:val="Normal"/>
    <w:rsid w:val="00F00424"/>
    <w:pPr>
      <w:autoSpaceDE w:val="0"/>
      <w:autoSpaceDN w:val="0"/>
    </w:pPr>
    <w:rPr>
      <w:rFonts w:ascii="Times" w:hAnsi="Times" w:cs="Times"/>
    </w:rPr>
  </w:style>
  <w:style w:type="paragraph" w:styleId="DocumentMap">
    <w:name w:val="Document Map"/>
    <w:basedOn w:val="Normal"/>
    <w:semiHidden/>
    <w:rsid w:val="00F00424"/>
    <w:pPr>
      <w:shd w:val="clear" w:color="auto" w:fill="000080"/>
      <w:autoSpaceDE w:val="0"/>
      <w:autoSpaceDN w:val="0"/>
    </w:pPr>
    <w:rPr>
      <w:rFonts w:ascii="Tahoma" w:hAnsi="Tahoma" w:cs="Tahoma"/>
    </w:rPr>
  </w:style>
  <w:style w:type="paragraph" w:styleId="EndnoteText">
    <w:name w:val="endnote text"/>
    <w:basedOn w:val="Normal"/>
    <w:semiHidden/>
    <w:rsid w:val="00F00424"/>
    <w:pPr>
      <w:autoSpaceDE w:val="0"/>
      <w:autoSpaceDN w:val="0"/>
    </w:pPr>
    <w:rPr>
      <w:rFonts w:ascii="Times" w:hAnsi="Times" w:cs="Times"/>
      <w:sz w:val="20"/>
      <w:szCs w:val="20"/>
    </w:rPr>
  </w:style>
  <w:style w:type="paragraph" w:styleId="EnvelopeAddress">
    <w:name w:val="envelope address"/>
    <w:basedOn w:val="Normal"/>
    <w:rsid w:val="00F00424"/>
    <w:pPr>
      <w:framePr w:w="7920" w:h="1980" w:hRule="exact" w:hSpace="180" w:wrap="auto" w:hAnchor="page" w:xAlign="center" w:yAlign="bottom"/>
      <w:autoSpaceDE w:val="0"/>
      <w:autoSpaceDN w:val="0"/>
      <w:ind w:left="2880"/>
    </w:pPr>
    <w:rPr>
      <w:rFonts w:ascii="Arial" w:hAnsi="Arial" w:cs="Arial"/>
    </w:rPr>
  </w:style>
  <w:style w:type="paragraph" w:styleId="EnvelopeReturn">
    <w:name w:val="envelope return"/>
    <w:basedOn w:val="Normal"/>
    <w:rsid w:val="00F00424"/>
    <w:pPr>
      <w:autoSpaceDE w:val="0"/>
      <w:autoSpaceDN w:val="0"/>
    </w:pPr>
    <w:rPr>
      <w:rFonts w:ascii="Arial" w:hAnsi="Arial" w:cs="Arial"/>
      <w:sz w:val="20"/>
      <w:szCs w:val="20"/>
    </w:rPr>
  </w:style>
  <w:style w:type="paragraph" w:styleId="Footer">
    <w:name w:val="footer"/>
    <w:basedOn w:val="Normal"/>
    <w:rsid w:val="00F00424"/>
    <w:pPr>
      <w:tabs>
        <w:tab w:val="center" w:pos="4320"/>
        <w:tab w:val="right" w:pos="8640"/>
      </w:tabs>
      <w:autoSpaceDE w:val="0"/>
      <w:autoSpaceDN w:val="0"/>
    </w:pPr>
    <w:rPr>
      <w:rFonts w:ascii="Times" w:hAnsi="Times" w:cs="Times"/>
    </w:rPr>
  </w:style>
  <w:style w:type="paragraph" w:styleId="FootnoteText">
    <w:name w:val="footnote text"/>
    <w:basedOn w:val="Normal"/>
    <w:semiHidden/>
    <w:rsid w:val="00F00424"/>
    <w:pPr>
      <w:autoSpaceDE w:val="0"/>
      <w:autoSpaceDN w:val="0"/>
    </w:pPr>
    <w:rPr>
      <w:rFonts w:ascii="Times" w:hAnsi="Times" w:cs="Times"/>
      <w:sz w:val="20"/>
      <w:szCs w:val="20"/>
    </w:rPr>
  </w:style>
  <w:style w:type="paragraph" w:styleId="Header">
    <w:name w:val="header"/>
    <w:basedOn w:val="Normal"/>
    <w:rsid w:val="00F00424"/>
    <w:pPr>
      <w:tabs>
        <w:tab w:val="center" w:pos="4320"/>
        <w:tab w:val="right" w:pos="8640"/>
      </w:tabs>
      <w:autoSpaceDE w:val="0"/>
      <w:autoSpaceDN w:val="0"/>
    </w:pPr>
    <w:rPr>
      <w:rFonts w:ascii="Times" w:hAnsi="Times" w:cs="Times"/>
    </w:rPr>
  </w:style>
  <w:style w:type="paragraph" w:styleId="Index1">
    <w:name w:val="index 1"/>
    <w:basedOn w:val="Normal"/>
    <w:next w:val="Normal"/>
    <w:autoRedefine/>
    <w:semiHidden/>
    <w:rsid w:val="00F00424"/>
    <w:pPr>
      <w:autoSpaceDE w:val="0"/>
      <w:autoSpaceDN w:val="0"/>
      <w:ind w:left="240" w:hanging="240"/>
    </w:pPr>
    <w:rPr>
      <w:rFonts w:ascii="Times" w:hAnsi="Times" w:cs="Times"/>
    </w:rPr>
  </w:style>
  <w:style w:type="paragraph" w:styleId="Index2">
    <w:name w:val="index 2"/>
    <w:basedOn w:val="Normal"/>
    <w:next w:val="Normal"/>
    <w:autoRedefine/>
    <w:semiHidden/>
    <w:rsid w:val="00F00424"/>
    <w:pPr>
      <w:autoSpaceDE w:val="0"/>
      <w:autoSpaceDN w:val="0"/>
      <w:ind w:left="480" w:hanging="240"/>
    </w:pPr>
    <w:rPr>
      <w:rFonts w:ascii="Times" w:hAnsi="Times" w:cs="Times"/>
    </w:rPr>
  </w:style>
  <w:style w:type="paragraph" w:styleId="Index3">
    <w:name w:val="index 3"/>
    <w:basedOn w:val="Normal"/>
    <w:next w:val="Normal"/>
    <w:autoRedefine/>
    <w:semiHidden/>
    <w:rsid w:val="00F00424"/>
    <w:pPr>
      <w:autoSpaceDE w:val="0"/>
      <w:autoSpaceDN w:val="0"/>
      <w:ind w:left="720" w:hanging="240"/>
    </w:pPr>
    <w:rPr>
      <w:rFonts w:ascii="Times" w:hAnsi="Times" w:cs="Times"/>
    </w:rPr>
  </w:style>
  <w:style w:type="paragraph" w:styleId="Index4">
    <w:name w:val="index 4"/>
    <w:basedOn w:val="Normal"/>
    <w:next w:val="Normal"/>
    <w:autoRedefine/>
    <w:semiHidden/>
    <w:rsid w:val="00F00424"/>
    <w:pPr>
      <w:autoSpaceDE w:val="0"/>
      <w:autoSpaceDN w:val="0"/>
      <w:ind w:left="960" w:hanging="240"/>
    </w:pPr>
    <w:rPr>
      <w:rFonts w:ascii="Times" w:hAnsi="Times" w:cs="Times"/>
    </w:rPr>
  </w:style>
  <w:style w:type="paragraph" w:styleId="Index5">
    <w:name w:val="index 5"/>
    <w:basedOn w:val="Normal"/>
    <w:next w:val="Normal"/>
    <w:autoRedefine/>
    <w:semiHidden/>
    <w:rsid w:val="00F00424"/>
    <w:pPr>
      <w:autoSpaceDE w:val="0"/>
      <w:autoSpaceDN w:val="0"/>
      <w:ind w:left="1200" w:hanging="240"/>
    </w:pPr>
    <w:rPr>
      <w:rFonts w:ascii="Times" w:hAnsi="Times" w:cs="Times"/>
    </w:rPr>
  </w:style>
  <w:style w:type="paragraph" w:styleId="Index6">
    <w:name w:val="index 6"/>
    <w:basedOn w:val="Normal"/>
    <w:next w:val="Normal"/>
    <w:autoRedefine/>
    <w:semiHidden/>
    <w:rsid w:val="00F00424"/>
    <w:pPr>
      <w:autoSpaceDE w:val="0"/>
      <w:autoSpaceDN w:val="0"/>
      <w:ind w:left="1440" w:hanging="240"/>
    </w:pPr>
    <w:rPr>
      <w:rFonts w:ascii="Times" w:hAnsi="Times" w:cs="Times"/>
    </w:rPr>
  </w:style>
  <w:style w:type="paragraph" w:styleId="Index7">
    <w:name w:val="index 7"/>
    <w:basedOn w:val="Normal"/>
    <w:next w:val="Normal"/>
    <w:autoRedefine/>
    <w:semiHidden/>
    <w:rsid w:val="00F00424"/>
    <w:pPr>
      <w:autoSpaceDE w:val="0"/>
      <w:autoSpaceDN w:val="0"/>
      <w:ind w:left="1680" w:hanging="240"/>
    </w:pPr>
    <w:rPr>
      <w:rFonts w:ascii="Times" w:hAnsi="Times" w:cs="Times"/>
    </w:rPr>
  </w:style>
  <w:style w:type="paragraph" w:styleId="Index8">
    <w:name w:val="index 8"/>
    <w:basedOn w:val="Normal"/>
    <w:next w:val="Normal"/>
    <w:autoRedefine/>
    <w:semiHidden/>
    <w:rsid w:val="00F00424"/>
    <w:pPr>
      <w:autoSpaceDE w:val="0"/>
      <w:autoSpaceDN w:val="0"/>
      <w:ind w:left="1920" w:hanging="240"/>
    </w:pPr>
    <w:rPr>
      <w:rFonts w:ascii="Times" w:hAnsi="Times" w:cs="Times"/>
    </w:rPr>
  </w:style>
  <w:style w:type="paragraph" w:styleId="Index9">
    <w:name w:val="index 9"/>
    <w:basedOn w:val="Normal"/>
    <w:next w:val="Normal"/>
    <w:autoRedefine/>
    <w:semiHidden/>
    <w:rsid w:val="00F00424"/>
    <w:pPr>
      <w:autoSpaceDE w:val="0"/>
      <w:autoSpaceDN w:val="0"/>
      <w:ind w:left="2160" w:hanging="240"/>
    </w:pPr>
    <w:rPr>
      <w:rFonts w:ascii="Times" w:hAnsi="Times" w:cs="Times"/>
    </w:rPr>
  </w:style>
  <w:style w:type="paragraph" w:styleId="IndexHeading">
    <w:name w:val="index heading"/>
    <w:basedOn w:val="Normal"/>
    <w:next w:val="Index1"/>
    <w:semiHidden/>
    <w:rsid w:val="00F00424"/>
    <w:pPr>
      <w:autoSpaceDE w:val="0"/>
      <w:autoSpaceDN w:val="0"/>
    </w:pPr>
    <w:rPr>
      <w:rFonts w:ascii="Arial" w:hAnsi="Arial" w:cs="Arial"/>
      <w:b/>
      <w:bCs/>
    </w:rPr>
  </w:style>
  <w:style w:type="paragraph" w:styleId="List">
    <w:name w:val="List"/>
    <w:basedOn w:val="Normal"/>
    <w:rsid w:val="00F00424"/>
    <w:pPr>
      <w:autoSpaceDE w:val="0"/>
      <w:autoSpaceDN w:val="0"/>
      <w:ind w:left="360" w:hanging="360"/>
    </w:pPr>
    <w:rPr>
      <w:rFonts w:ascii="Times" w:hAnsi="Times" w:cs="Times"/>
    </w:rPr>
  </w:style>
  <w:style w:type="paragraph" w:styleId="List2">
    <w:name w:val="List 2"/>
    <w:basedOn w:val="Normal"/>
    <w:rsid w:val="00F00424"/>
    <w:pPr>
      <w:autoSpaceDE w:val="0"/>
      <w:autoSpaceDN w:val="0"/>
      <w:ind w:left="720" w:hanging="360"/>
    </w:pPr>
    <w:rPr>
      <w:rFonts w:ascii="Times" w:hAnsi="Times" w:cs="Times"/>
    </w:rPr>
  </w:style>
  <w:style w:type="paragraph" w:styleId="List3">
    <w:name w:val="List 3"/>
    <w:basedOn w:val="Normal"/>
    <w:rsid w:val="00F00424"/>
    <w:pPr>
      <w:autoSpaceDE w:val="0"/>
      <w:autoSpaceDN w:val="0"/>
      <w:ind w:left="1080" w:hanging="360"/>
    </w:pPr>
    <w:rPr>
      <w:rFonts w:ascii="Times" w:hAnsi="Times" w:cs="Times"/>
    </w:rPr>
  </w:style>
  <w:style w:type="paragraph" w:styleId="List4">
    <w:name w:val="List 4"/>
    <w:basedOn w:val="Normal"/>
    <w:rsid w:val="00F00424"/>
    <w:pPr>
      <w:autoSpaceDE w:val="0"/>
      <w:autoSpaceDN w:val="0"/>
      <w:ind w:left="1440" w:hanging="360"/>
    </w:pPr>
    <w:rPr>
      <w:rFonts w:ascii="Times" w:hAnsi="Times" w:cs="Times"/>
    </w:rPr>
  </w:style>
  <w:style w:type="paragraph" w:styleId="List5">
    <w:name w:val="List 5"/>
    <w:basedOn w:val="Normal"/>
    <w:rsid w:val="00F00424"/>
    <w:pPr>
      <w:autoSpaceDE w:val="0"/>
      <w:autoSpaceDN w:val="0"/>
      <w:ind w:left="1800" w:hanging="360"/>
    </w:pPr>
    <w:rPr>
      <w:rFonts w:ascii="Times" w:hAnsi="Times" w:cs="Times"/>
    </w:rPr>
  </w:style>
  <w:style w:type="paragraph" w:styleId="ListBullet">
    <w:name w:val="List Bullet"/>
    <w:basedOn w:val="Normal"/>
    <w:autoRedefine/>
    <w:rsid w:val="00F00424"/>
    <w:pPr>
      <w:tabs>
        <w:tab w:val="num" w:pos="360"/>
      </w:tabs>
      <w:autoSpaceDE w:val="0"/>
      <w:autoSpaceDN w:val="0"/>
      <w:ind w:left="360" w:hanging="360"/>
    </w:pPr>
    <w:rPr>
      <w:rFonts w:ascii="Times" w:hAnsi="Times" w:cs="Times"/>
    </w:rPr>
  </w:style>
  <w:style w:type="paragraph" w:styleId="ListBullet2">
    <w:name w:val="List Bullet 2"/>
    <w:basedOn w:val="Normal"/>
    <w:autoRedefine/>
    <w:rsid w:val="00F00424"/>
    <w:pPr>
      <w:tabs>
        <w:tab w:val="num" w:pos="360"/>
      </w:tabs>
      <w:autoSpaceDE w:val="0"/>
      <w:autoSpaceDN w:val="0"/>
      <w:ind w:left="360" w:hanging="360"/>
    </w:pPr>
    <w:rPr>
      <w:rFonts w:ascii="Times" w:hAnsi="Times" w:cs="Times"/>
    </w:rPr>
  </w:style>
  <w:style w:type="paragraph" w:styleId="ListBullet3">
    <w:name w:val="List Bullet 3"/>
    <w:basedOn w:val="Normal"/>
    <w:autoRedefine/>
    <w:rsid w:val="00F00424"/>
    <w:pPr>
      <w:tabs>
        <w:tab w:val="num" w:pos="360"/>
      </w:tabs>
      <w:autoSpaceDE w:val="0"/>
      <w:autoSpaceDN w:val="0"/>
      <w:ind w:left="360" w:hanging="360"/>
    </w:pPr>
    <w:rPr>
      <w:rFonts w:ascii="Times" w:hAnsi="Times" w:cs="Times"/>
    </w:rPr>
  </w:style>
  <w:style w:type="paragraph" w:styleId="ListBullet4">
    <w:name w:val="List Bullet 4"/>
    <w:basedOn w:val="Normal"/>
    <w:autoRedefine/>
    <w:rsid w:val="00F00424"/>
    <w:pPr>
      <w:tabs>
        <w:tab w:val="num" w:pos="720"/>
      </w:tabs>
      <w:autoSpaceDE w:val="0"/>
      <w:autoSpaceDN w:val="0"/>
      <w:ind w:left="720" w:hanging="360"/>
    </w:pPr>
    <w:rPr>
      <w:rFonts w:ascii="Times" w:hAnsi="Times" w:cs="Times"/>
    </w:rPr>
  </w:style>
  <w:style w:type="paragraph" w:styleId="ListBullet5">
    <w:name w:val="List Bullet 5"/>
    <w:basedOn w:val="Normal"/>
    <w:autoRedefine/>
    <w:rsid w:val="00F00424"/>
    <w:pPr>
      <w:tabs>
        <w:tab w:val="num" w:pos="360"/>
      </w:tabs>
      <w:autoSpaceDE w:val="0"/>
      <w:autoSpaceDN w:val="0"/>
      <w:ind w:left="360" w:hanging="360"/>
    </w:pPr>
    <w:rPr>
      <w:rFonts w:ascii="Times" w:hAnsi="Times" w:cs="Times"/>
    </w:rPr>
  </w:style>
  <w:style w:type="paragraph" w:styleId="ListContinue">
    <w:name w:val="List Continue"/>
    <w:basedOn w:val="Normal"/>
    <w:rsid w:val="00F00424"/>
    <w:pPr>
      <w:autoSpaceDE w:val="0"/>
      <w:autoSpaceDN w:val="0"/>
      <w:spacing w:after="120"/>
      <w:ind w:left="360"/>
    </w:pPr>
    <w:rPr>
      <w:rFonts w:ascii="Times" w:hAnsi="Times" w:cs="Times"/>
    </w:rPr>
  </w:style>
  <w:style w:type="paragraph" w:styleId="ListContinue2">
    <w:name w:val="List Continue 2"/>
    <w:basedOn w:val="Normal"/>
    <w:rsid w:val="00F00424"/>
    <w:pPr>
      <w:autoSpaceDE w:val="0"/>
      <w:autoSpaceDN w:val="0"/>
      <w:spacing w:after="120"/>
      <w:ind w:left="720"/>
    </w:pPr>
    <w:rPr>
      <w:rFonts w:ascii="Times" w:hAnsi="Times" w:cs="Times"/>
    </w:rPr>
  </w:style>
  <w:style w:type="paragraph" w:styleId="ListContinue3">
    <w:name w:val="List Continue 3"/>
    <w:basedOn w:val="Normal"/>
    <w:rsid w:val="00F00424"/>
    <w:pPr>
      <w:autoSpaceDE w:val="0"/>
      <w:autoSpaceDN w:val="0"/>
      <w:spacing w:after="120"/>
      <w:ind w:left="1080"/>
    </w:pPr>
    <w:rPr>
      <w:rFonts w:ascii="Times" w:hAnsi="Times" w:cs="Times"/>
    </w:rPr>
  </w:style>
  <w:style w:type="paragraph" w:styleId="ListContinue4">
    <w:name w:val="List Continue 4"/>
    <w:basedOn w:val="Normal"/>
    <w:rsid w:val="00F00424"/>
    <w:pPr>
      <w:autoSpaceDE w:val="0"/>
      <w:autoSpaceDN w:val="0"/>
      <w:spacing w:after="120"/>
      <w:ind w:left="1440"/>
    </w:pPr>
    <w:rPr>
      <w:rFonts w:ascii="Times" w:hAnsi="Times" w:cs="Times"/>
    </w:rPr>
  </w:style>
  <w:style w:type="paragraph" w:styleId="ListContinue5">
    <w:name w:val="List Continue 5"/>
    <w:basedOn w:val="Normal"/>
    <w:rsid w:val="00F00424"/>
    <w:pPr>
      <w:autoSpaceDE w:val="0"/>
      <w:autoSpaceDN w:val="0"/>
      <w:spacing w:after="120"/>
      <w:ind w:left="1800"/>
    </w:pPr>
    <w:rPr>
      <w:rFonts w:ascii="Times" w:hAnsi="Times" w:cs="Times"/>
    </w:rPr>
  </w:style>
  <w:style w:type="paragraph" w:styleId="ListNumber">
    <w:name w:val="List Number"/>
    <w:basedOn w:val="Normal"/>
    <w:rsid w:val="00F00424"/>
    <w:pPr>
      <w:tabs>
        <w:tab w:val="num" w:pos="360"/>
      </w:tabs>
      <w:autoSpaceDE w:val="0"/>
      <w:autoSpaceDN w:val="0"/>
      <w:ind w:left="360" w:hanging="360"/>
    </w:pPr>
    <w:rPr>
      <w:rFonts w:ascii="Times" w:hAnsi="Times" w:cs="Times"/>
    </w:rPr>
  </w:style>
  <w:style w:type="paragraph" w:styleId="ListNumber2">
    <w:name w:val="List Number 2"/>
    <w:basedOn w:val="Normal"/>
    <w:rsid w:val="00F00424"/>
    <w:pPr>
      <w:tabs>
        <w:tab w:val="num" w:pos="360"/>
      </w:tabs>
      <w:autoSpaceDE w:val="0"/>
      <w:autoSpaceDN w:val="0"/>
      <w:ind w:left="360" w:hanging="360"/>
    </w:pPr>
    <w:rPr>
      <w:rFonts w:ascii="Times" w:hAnsi="Times" w:cs="Times"/>
    </w:rPr>
  </w:style>
  <w:style w:type="paragraph" w:styleId="ListNumber3">
    <w:name w:val="List Number 3"/>
    <w:basedOn w:val="Normal"/>
    <w:rsid w:val="00F00424"/>
    <w:pPr>
      <w:tabs>
        <w:tab w:val="num" w:pos="720"/>
      </w:tabs>
      <w:autoSpaceDE w:val="0"/>
      <w:autoSpaceDN w:val="0"/>
      <w:ind w:left="720" w:hanging="360"/>
    </w:pPr>
    <w:rPr>
      <w:rFonts w:ascii="Times" w:hAnsi="Times" w:cs="Times"/>
    </w:rPr>
  </w:style>
  <w:style w:type="paragraph" w:styleId="ListNumber4">
    <w:name w:val="List Number 4"/>
    <w:basedOn w:val="Normal"/>
    <w:rsid w:val="00F00424"/>
    <w:pPr>
      <w:tabs>
        <w:tab w:val="num" w:pos="720"/>
      </w:tabs>
      <w:autoSpaceDE w:val="0"/>
      <w:autoSpaceDN w:val="0"/>
      <w:ind w:left="720" w:hanging="360"/>
    </w:pPr>
    <w:rPr>
      <w:rFonts w:ascii="Times" w:hAnsi="Times" w:cs="Times"/>
    </w:rPr>
  </w:style>
  <w:style w:type="paragraph" w:styleId="ListNumber5">
    <w:name w:val="List Number 5"/>
    <w:basedOn w:val="Normal"/>
    <w:rsid w:val="00F00424"/>
    <w:pPr>
      <w:tabs>
        <w:tab w:val="num" w:pos="1440"/>
      </w:tabs>
      <w:autoSpaceDE w:val="0"/>
      <w:autoSpaceDN w:val="0"/>
      <w:ind w:left="1440" w:hanging="360"/>
    </w:pPr>
    <w:rPr>
      <w:rFonts w:ascii="Times" w:hAnsi="Times" w:cs="Times"/>
    </w:rPr>
  </w:style>
  <w:style w:type="paragraph" w:styleId="MacroText">
    <w:name w:val="macro"/>
    <w:semiHidden/>
    <w:rsid w:val="00F00424"/>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lang w:eastAsia="en-US"/>
    </w:rPr>
  </w:style>
  <w:style w:type="paragraph" w:styleId="MessageHeader">
    <w:name w:val="Message Header"/>
    <w:basedOn w:val="Normal"/>
    <w:rsid w:val="00F00424"/>
    <w:pPr>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Arial" w:hAnsi="Arial" w:cs="Arial"/>
    </w:rPr>
  </w:style>
  <w:style w:type="paragraph" w:styleId="NormalIndent">
    <w:name w:val="Normal Indent"/>
    <w:basedOn w:val="Normal"/>
    <w:rsid w:val="00F00424"/>
    <w:pPr>
      <w:autoSpaceDE w:val="0"/>
      <w:autoSpaceDN w:val="0"/>
      <w:ind w:left="720"/>
    </w:pPr>
    <w:rPr>
      <w:rFonts w:ascii="Times" w:hAnsi="Times" w:cs="Times"/>
    </w:rPr>
  </w:style>
  <w:style w:type="paragraph" w:styleId="NoteHeading">
    <w:name w:val="Note Heading"/>
    <w:basedOn w:val="Normal"/>
    <w:next w:val="Normal"/>
    <w:rsid w:val="00F00424"/>
    <w:pPr>
      <w:autoSpaceDE w:val="0"/>
      <w:autoSpaceDN w:val="0"/>
    </w:pPr>
    <w:rPr>
      <w:rFonts w:ascii="Times" w:hAnsi="Times" w:cs="Times"/>
    </w:rPr>
  </w:style>
  <w:style w:type="paragraph" w:styleId="Salutation">
    <w:name w:val="Salutation"/>
    <w:basedOn w:val="Normal"/>
    <w:next w:val="Normal"/>
    <w:rsid w:val="00F00424"/>
    <w:pPr>
      <w:autoSpaceDE w:val="0"/>
      <w:autoSpaceDN w:val="0"/>
    </w:pPr>
    <w:rPr>
      <w:rFonts w:ascii="Times" w:hAnsi="Times" w:cs="Times"/>
    </w:rPr>
  </w:style>
  <w:style w:type="paragraph" w:styleId="Signature">
    <w:name w:val="Signature"/>
    <w:basedOn w:val="Normal"/>
    <w:rsid w:val="00F00424"/>
    <w:pPr>
      <w:autoSpaceDE w:val="0"/>
      <w:autoSpaceDN w:val="0"/>
      <w:ind w:left="4320"/>
    </w:pPr>
    <w:rPr>
      <w:rFonts w:ascii="Times" w:hAnsi="Times" w:cs="Times"/>
    </w:rPr>
  </w:style>
  <w:style w:type="paragraph" w:styleId="Subtitle">
    <w:name w:val="Subtitle"/>
    <w:basedOn w:val="Normal"/>
    <w:qFormat/>
    <w:rsid w:val="00F00424"/>
    <w:pPr>
      <w:autoSpaceDE w:val="0"/>
      <w:autoSpaceDN w:val="0"/>
      <w:spacing w:after="60"/>
      <w:jc w:val="center"/>
      <w:outlineLvl w:val="1"/>
    </w:pPr>
    <w:rPr>
      <w:rFonts w:ascii="Arial" w:hAnsi="Arial" w:cs="Arial"/>
    </w:rPr>
  </w:style>
  <w:style w:type="paragraph" w:styleId="TableofAuthorities">
    <w:name w:val="table of authorities"/>
    <w:basedOn w:val="Normal"/>
    <w:next w:val="Normal"/>
    <w:semiHidden/>
    <w:rsid w:val="00F00424"/>
    <w:pPr>
      <w:autoSpaceDE w:val="0"/>
      <w:autoSpaceDN w:val="0"/>
      <w:ind w:left="240" w:hanging="240"/>
    </w:pPr>
    <w:rPr>
      <w:rFonts w:ascii="Times" w:hAnsi="Times" w:cs="Times"/>
    </w:rPr>
  </w:style>
  <w:style w:type="paragraph" w:styleId="TableofFigures">
    <w:name w:val="table of figures"/>
    <w:basedOn w:val="Normal"/>
    <w:next w:val="Normal"/>
    <w:semiHidden/>
    <w:rsid w:val="00F00424"/>
    <w:pPr>
      <w:autoSpaceDE w:val="0"/>
      <w:autoSpaceDN w:val="0"/>
      <w:ind w:left="480" w:hanging="480"/>
    </w:pPr>
    <w:rPr>
      <w:rFonts w:ascii="Times" w:hAnsi="Times" w:cs="Times"/>
    </w:rPr>
  </w:style>
  <w:style w:type="paragraph" w:styleId="Title">
    <w:name w:val="Title"/>
    <w:basedOn w:val="Normal"/>
    <w:qFormat/>
    <w:rsid w:val="00F00424"/>
    <w:pPr>
      <w:autoSpaceDE w:val="0"/>
      <w:autoSpaceDN w:val="0"/>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00424"/>
    <w:pPr>
      <w:autoSpaceDE w:val="0"/>
      <w:autoSpaceDN w:val="0"/>
      <w:spacing w:before="120"/>
    </w:pPr>
    <w:rPr>
      <w:rFonts w:ascii="Arial" w:hAnsi="Arial" w:cs="Arial"/>
      <w:b/>
      <w:bCs/>
    </w:rPr>
  </w:style>
  <w:style w:type="paragraph" w:styleId="TOC1">
    <w:name w:val="toc 1"/>
    <w:basedOn w:val="Normal"/>
    <w:next w:val="Normal"/>
    <w:autoRedefine/>
    <w:semiHidden/>
    <w:rsid w:val="00F00424"/>
    <w:pPr>
      <w:autoSpaceDE w:val="0"/>
      <w:autoSpaceDN w:val="0"/>
    </w:pPr>
    <w:rPr>
      <w:rFonts w:ascii="Times" w:hAnsi="Times" w:cs="Times"/>
    </w:rPr>
  </w:style>
  <w:style w:type="paragraph" w:styleId="TOC2">
    <w:name w:val="toc 2"/>
    <w:basedOn w:val="Normal"/>
    <w:next w:val="Normal"/>
    <w:autoRedefine/>
    <w:semiHidden/>
    <w:rsid w:val="00F00424"/>
    <w:pPr>
      <w:autoSpaceDE w:val="0"/>
      <w:autoSpaceDN w:val="0"/>
      <w:ind w:left="240"/>
    </w:pPr>
    <w:rPr>
      <w:rFonts w:ascii="Times" w:hAnsi="Times" w:cs="Times"/>
    </w:rPr>
  </w:style>
  <w:style w:type="paragraph" w:styleId="TOC3">
    <w:name w:val="toc 3"/>
    <w:basedOn w:val="Normal"/>
    <w:next w:val="Normal"/>
    <w:autoRedefine/>
    <w:semiHidden/>
    <w:rsid w:val="00F00424"/>
    <w:pPr>
      <w:autoSpaceDE w:val="0"/>
      <w:autoSpaceDN w:val="0"/>
      <w:ind w:left="480"/>
    </w:pPr>
    <w:rPr>
      <w:rFonts w:ascii="Times" w:hAnsi="Times" w:cs="Times"/>
    </w:rPr>
  </w:style>
  <w:style w:type="paragraph" w:styleId="TOC4">
    <w:name w:val="toc 4"/>
    <w:basedOn w:val="Normal"/>
    <w:next w:val="Normal"/>
    <w:autoRedefine/>
    <w:semiHidden/>
    <w:rsid w:val="00F00424"/>
    <w:pPr>
      <w:autoSpaceDE w:val="0"/>
      <w:autoSpaceDN w:val="0"/>
      <w:ind w:left="720"/>
    </w:pPr>
    <w:rPr>
      <w:rFonts w:ascii="Times" w:hAnsi="Times" w:cs="Times"/>
    </w:rPr>
  </w:style>
  <w:style w:type="paragraph" w:styleId="TOC5">
    <w:name w:val="toc 5"/>
    <w:basedOn w:val="Normal"/>
    <w:next w:val="Normal"/>
    <w:autoRedefine/>
    <w:semiHidden/>
    <w:rsid w:val="00F00424"/>
    <w:pPr>
      <w:autoSpaceDE w:val="0"/>
      <w:autoSpaceDN w:val="0"/>
      <w:ind w:left="960"/>
    </w:pPr>
    <w:rPr>
      <w:rFonts w:ascii="Times" w:hAnsi="Times" w:cs="Times"/>
    </w:rPr>
  </w:style>
  <w:style w:type="paragraph" w:styleId="TOC6">
    <w:name w:val="toc 6"/>
    <w:basedOn w:val="Normal"/>
    <w:next w:val="Normal"/>
    <w:autoRedefine/>
    <w:semiHidden/>
    <w:rsid w:val="00F00424"/>
    <w:pPr>
      <w:autoSpaceDE w:val="0"/>
      <w:autoSpaceDN w:val="0"/>
      <w:ind w:left="1200"/>
    </w:pPr>
    <w:rPr>
      <w:rFonts w:ascii="Times" w:hAnsi="Times" w:cs="Times"/>
    </w:rPr>
  </w:style>
  <w:style w:type="paragraph" w:styleId="TOC7">
    <w:name w:val="toc 7"/>
    <w:basedOn w:val="Normal"/>
    <w:next w:val="Normal"/>
    <w:autoRedefine/>
    <w:semiHidden/>
    <w:rsid w:val="00F00424"/>
    <w:pPr>
      <w:autoSpaceDE w:val="0"/>
      <w:autoSpaceDN w:val="0"/>
      <w:ind w:left="1440"/>
    </w:pPr>
    <w:rPr>
      <w:rFonts w:ascii="Times" w:hAnsi="Times" w:cs="Times"/>
    </w:rPr>
  </w:style>
  <w:style w:type="paragraph" w:styleId="TOC8">
    <w:name w:val="toc 8"/>
    <w:basedOn w:val="Normal"/>
    <w:next w:val="Normal"/>
    <w:autoRedefine/>
    <w:semiHidden/>
    <w:rsid w:val="00F00424"/>
    <w:pPr>
      <w:autoSpaceDE w:val="0"/>
      <w:autoSpaceDN w:val="0"/>
      <w:ind w:left="1680"/>
    </w:pPr>
    <w:rPr>
      <w:rFonts w:ascii="Times" w:hAnsi="Times" w:cs="Times"/>
    </w:rPr>
  </w:style>
  <w:style w:type="paragraph" w:styleId="TOC9">
    <w:name w:val="toc 9"/>
    <w:basedOn w:val="Normal"/>
    <w:next w:val="Normal"/>
    <w:autoRedefine/>
    <w:semiHidden/>
    <w:rsid w:val="00F00424"/>
    <w:pPr>
      <w:autoSpaceDE w:val="0"/>
      <w:autoSpaceDN w:val="0"/>
      <w:ind w:left="1920"/>
    </w:pPr>
    <w:rPr>
      <w:rFonts w:ascii="Times" w:hAnsi="Times" w:cs="Times"/>
    </w:rPr>
  </w:style>
  <w:style w:type="character" w:customStyle="1" w:styleId="SubheadinParagraph">
    <w:name w:val="Subhead in Paragraph"/>
    <w:basedOn w:val="DefaultParagraphFont"/>
    <w:rsid w:val="00F00424"/>
  </w:style>
  <w:style w:type="paragraph" w:styleId="E-mailSignature">
    <w:name w:val="E-mail Signature"/>
    <w:basedOn w:val="Normal"/>
    <w:rsid w:val="00F00424"/>
    <w:pPr>
      <w:autoSpaceDE w:val="0"/>
      <w:autoSpaceDN w:val="0"/>
    </w:pPr>
    <w:rPr>
      <w:rFonts w:ascii="Times" w:hAnsi="Times" w:cs="Times"/>
    </w:rPr>
  </w:style>
  <w:style w:type="paragraph" w:styleId="HTMLAddress">
    <w:name w:val="HTML Address"/>
    <w:basedOn w:val="Normal"/>
    <w:rsid w:val="00F00424"/>
    <w:pPr>
      <w:autoSpaceDE w:val="0"/>
      <w:autoSpaceDN w:val="0"/>
    </w:pPr>
    <w:rPr>
      <w:rFonts w:ascii="Times" w:hAnsi="Times" w:cs="Times"/>
      <w:i/>
      <w:iCs/>
    </w:rPr>
  </w:style>
  <w:style w:type="paragraph" w:styleId="HTMLPreformatted">
    <w:name w:val="HTML Preformatted"/>
    <w:basedOn w:val="Normal"/>
    <w:rsid w:val="00F00424"/>
    <w:pPr>
      <w:autoSpaceDE w:val="0"/>
      <w:autoSpaceDN w:val="0"/>
    </w:pPr>
    <w:rPr>
      <w:rFonts w:ascii="Courier New" w:hAnsi="Courier New" w:cs="Courier New"/>
      <w:sz w:val="20"/>
      <w:szCs w:val="20"/>
    </w:rPr>
  </w:style>
  <w:style w:type="paragraph" w:styleId="NormalWeb">
    <w:name w:val="Normal (Web)"/>
    <w:basedOn w:val="Normal"/>
    <w:uiPriority w:val="99"/>
    <w:rsid w:val="00F00424"/>
    <w:pPr>
      <w:autoSpaceDE w:val="0"/>
      <w:autoSpaceDN w:val="0"/>
    </w:pPr>
    <w:rPr>
      <w:rFonts w:ascii="Times" w:hAnsi="Times" w:cs="Times"/>
    </w:rPr>
  </w:style>
  <w:style w:type="paragraph" w:customStyle="1" w:styleId="H6">
    <w:name w:val="H6"/>
    <w:basedOn w:val="Normal"/>
    <w:next w:val="Normal"/>
    <w:rsid w:val="00F00424"/>
    <w:pPr>
      <w:widowControl w:val="0"/>
      <w:autoSpaceDE w:val="0"/>
      <w:autoSpaceDN w:val="0"/>
      <w:snapToGrid w:val="0"/>
      <w:spacing w:before="100"/>
      <w:outlineLvl w:val="6"/>
    </w:pPr>
    <w:rPr>
      <w:rFonts w:ascii="Arial" w:hAnsi="Arial" w:cs="Arial"/>
      <w:b/>
      <w:bCs/>
      <w:sz w:val="20"/>
      <w:szCs w:val="20"/>
    </w:rPr>
  </w:style>
  <w:style w:type="paragraph" w:customStyle="1" w:styleId="Title2-Small">
    <w:name w:val="Title 2 - Small"/>
    <w:next w:val="Normal"/>
    <w:rsid w:val="00F00424"/>
    <w:pPr>
      <w:autoSpaceDE w:val="0"/>
      <w:autoSpaceDN w:val="0"/>
      <w:jc w:val="center"/>
    </w:pPr>
    <w:rPr>
      <w:rFonts w:ascii="Helvetica" w:hAnsi="Helvetica" w:cs="Helvetica"/>
      <w:b/>
      <w:bCs/>
      <w:lang w:eastAsia="en-US"/>
    </w:rPr>
  </w:style>
  <w:style w:type="character" w:styleId="CommentReference">
    <w:name w:val="annotation reference"/>
    <w:semiHidden/>
    <w:rsid w:val="00F00424"/>
    <w:rPr>
      <w:sz w:val="16"/>
      <w:szCs w:val="16"/>
    </w:rPr>
  </w:style>
  <w:style w:type="paragraph" w:customStyle="1" w:styleId="QuickA">
    <w:name w:val="Quick A."/>
    <w:basedOn w:val="Normal"/>
    <w:rsid w:val="00F00424"/>
    <w:pPr>
      <w:widowControl w:val="0"/>
      <w:numPr>
        <w:numId w:val="9"/>
      </w:numPr>
      <w:autoSpaceDE w:val="0"/>
      <w:autoSpaceDN w:val="0"/>
    </w:pPr>
    <w:rPr>
      <w:rFonts w:ascii="Times" w:hAnsi="Times" w:cs="Times"/>
    </w:rPr>
  </w:style>
  <w:style w:type="paragraph" w:customStyle="1" w:styleId="sbirtop">
    <w:name w:val="sbirtop"/>
    <w:basedOn w:val="Normal"/>
    <w:rsid w:val="00F00424"/>
    <w:pPr>
      <w:tabs>
        <w:tab w:val="num" w:pos="360"/>
        <w:tab w:val="num" w:pos="1440"/>
      </w:tabs>
      <w:autoSpaceDE w:val="0"/>
      <w:autoSpaceDN w:val="0"/>
      <w:spacing w:before="100" w:after="240"/>
      <w:ind w:left="1440" w:hanging="720"/>
    </w:pPr>
    <w:rPr>
      <w:rFonts w:ascii="Times" w:hAnsi="Times" w:cs="Times"/>
    </w:rPr>
  </w:style>
  <w:style w:type="paragraph" w:customStyle="1" w:styleId="ReminderList1">
    <w:name w:val="Reminder List 1"/>
    <w:basedOn w:val="Normal"/>
    <w:rsid w:val="00F00424"/>
    <w:pPr>
      <w:numPr>
        <w:numId w:val="7"/>
      </w:numPr>
      <w:tabs>
        <w:tab w:val="left" w:pos="360"/>
      </w:tabs>
      <w:autoSpaceDE w:val="0"/>
      <w:autoSpaceDN w:val="0"/>
      <w:spacing w:after="120" w:line="260" w:lineRule="atLeast"/>
    </w:pPr>
    <w:rPr>
      <w:rFonts w:ascii="Helvetica" w:hAnsi="Helvetica" w:cs="Helvetica"/>
      <w:b/>
      <w:bCs/>
      <w:color w:val="000000"/>
      <w:sz w:val="22"/>
      <w:szCs w:val="22"/>
    </w:rPr>
  </w:style>
  <w:style w:type="paragraph" w:customStyle="1" w:styleId="ReminderList2">
    <w:name w:val="Reminder List 2"/>
    <w:basedOn w:val="Normal"/>
    <w:rsid w:val="00F00424"/>
    <w:pPr>
      <w:numPr>
        <w:numId w:val="6"/>
      </w:numPr>
      <w:tabs>
        <w:tab w:val="clear" w:pos="360"/>
        <w:tab w:val="left" w:pos="720"/>
      </w:tabs>
      <w:autoSpaceDE w:val="0"/>
      <w:autoSpaceDN w:val="0"/>
      <w:spacing w:after="60" w:line="260" w:lineRule="atLeast"/>
      <w:ind w:left="749"/>
    </w:pPr>
    <w:rPr>
      <w:rFonts w:ascii="Helvetica" w:hAnsi="Helvetica" w:cs="Helvetica"/>
      <w:color w:val="000000"/>
      <w:sz w:val="22"/>
      <w:szCs w:val="22"/>
    </w:rPr>
  </w:style>
  <w:style w:type="paragraph" w:customStyle="1" w:styleId="ReminderList3">
    <w:name w:val="Reminder List 3"/>
    <w:basedOn w:val="Normal"/>
    <w:rsid w:val="00F00424"/>
    <w:pPr>
      <w:numPr>
        <w:numId w:val="8"/>
      </w:numPr>
      <w:tabs>
        <w:tab w:val="clear" w:pos="360"/>
        <w:tab w:val="left" w:pos="1080"/>
      </w:tabs>
      <w:autoSpaceDE w:val="0"/>
      <w:autoSpaceDN w:val="0"/>
      <w:spacing w:after="60"/>
      <w:ind w:left="1080"/>
    </w:pPr>
    <w:rPr>
      <w:rFonts w:ascii="Helvetica" w:hAnsi="Helvetica" w:cs="Helvetica"/>
      <w:sz w:val="22"/>
      <w:szCs w:val="22"/>
    </w:rPr>
  </w:style>
  <w:style w:type="character" w:styleId="Hyperlink">
    <w:name w:val="Hyperlink"/>
    <w:rsid w:val="00F00424"/>
    <w:rPr>
      <w:color w:val="0000FF"/>
      <w:u w:val="single"/>
    </w:rPr>
  </w:style>
  <w:style w:type="paragraph" w:customStyle="1" w:styleId="DataField10pt">
    <w:name w:val="Data Field 10pt"/>
    <w:basedOn w:val="Normal"/>
    <w:rsid w:val="00F00424"/>
    <w:pPr>
      <w:autoSpaceDE w:val="0"/>
      <w:autoSpaceDN w:val="0"/>
    </w:pPr>
    <w:rPr>
      <w:rFonts w:ascii="Arial" w:hAnsi="Arial" w:cs="Arial"/>
      <w:sz w:val="20"/>
      <w:szCs w:val="20"/>
    </w:rPr>
  </w:style>
  <w:style w:type="paragraph" w:customStyle="1" w:styleId="FormFooter">
    <w:name w:val="Form Footer"/>
    <w:basedOn w:val="Normal"/>
    <w:rsid w:val="00F00424"/>
    <w:pPr>
      <w:tabs>
        <w:tab w:val="center" w:pos="5328"/>
        <w:tab w:val="right" w:pos="10728"/>
      </w:tabs>
      <w:autoSpaceDE w:val="0"/>
      <w:autoSpaceDN w:val="0"/>
      <w:ind w:left="58"/>
    </w:pPr>
    <w:rPr>
      <w:rFonts w:ascii="Arial" w:hAnsi="Arial" w:cs="Arial"/>
      <w:sz w:val="16"/>
      <w:szCs w:val="16"/>
    </w:rPr>
  </w:style>
  <w:style w:type="character" w:styleId="PageNumber">
    <w:name w:val="page number"/>
    <w:rsid w:val="00F00424"/>
    <w:rPr>
      <w:rFonts w:ascii="Arial" w:hAnsi="Arial"/>
      <w:sz w:val="20"/>
      <w:u w:val="single"/>
    </w:rPr>
  </w:style>
  <w:style w:type="paragraph" w:customStyle="1" w:styleId="PIHeader">
    <w:name w:val="PI Header"/>
    <w:basedOn w:val="Normal"/>
    <w:rsid w:val="00F00424"/>
    <w:pPr>
      <w:autoSpaceDE w:val="0"/>
      <w:autoSpaceDN w:val="0"/>
      <w:spacing w:after="40"/>
      <w:ind w:left="864"/>
    </w:pPr>
    <w:rPr>
      <w:rFonts w:ascii="Arial" w:hAnsi="Arial" w:cs="Arial"/>
      <w:noProof/>
      <w:sz w:val="16"/>
      <w:szCs w:val="20"/>
    </w:rPr>
  </w:style>
  <w:style w:type="paragraph" w:customStyle="1" w:styleId="FormFooterBorder">
    <w:name w:val="FormFooter/Border"/>
    <w:basedOn w:val="Footer"/>
    <w:rsid w:val="00F00424"/>
    <w:pPr>
      <w:pBdr>
        <w:top w:val="single" w:sz="6" w:space="1" w:color="auto"/>
      </w:pBdr>
      <w:tabs>
        <w:tab w:val="clear" w:pos="4320"/>
        <w:tab w:val="clear" w:pos="8640"/>
        <w:tab w:val="center" w:pos="5400"/>
        <w:tab w:val="right" w:pos="10800"/>
      </w:tabs>
    </w:pPr>
    <w:rPr>
      <w:rFonts w:ascii="Arial" w:hAnsi="Arial" w:cs="Arial"/>
      <w:sz w:val="16"/>
      <w:szCs w:val="16"/>
    </w:rPr>
  </w:style>
  <w:style w:type="paragraph" w:styleId="BalloonText">
    <w:name w:val="Balloon Text"/>
    <w:basedOn w:val="Normal"/>
    <w:semiHidden/>
    <w:rsid w:val="00F00424"/>
    <w:pPr>
      <w:autoSpaceDE w:val="0"/>
      <w:autoSpaceDN w:val="0"/>
    </w:pPr>
    <w:rPr>
      <w:rFonts w:ascii="Tahoma" w:hAnsi="Tahoma" w:cs="Tahoma"/>
      <w:sz w:val="16"/>
      <w:szCs w:val="16"/>
    </w:rPr>
  </w:style>
  <w:style w:type="paragraph" w:customStyle="1" w:styleId="ProBulletlist">
    <w:name w:val="Pro Bullet list"/>
    <w:basedOn w:val="ListBullet5"/>
    <w:uiPriority w:val="99"/>
    <w:rsid w:val="001F4D15"/>
    <w:pPr>
      <w:tabs>
        <w:tab w:val="clear" w:pos="360"/>
      </w:tabs>
      <w:autoSpaceDE/>
      <w:autoSpaceDN/>
      <w:spacing w:after="120"/>
      <w:ind w:left="1440" w:firstLine="0"/>
    </w:pPr>
    <w:rPr>
      <w:rFonts w:ascii="Arial" w:hAnsi="Arial" w:cs="Arial"/>
      <w:sz w:val="20"/>
      <w:szCs w:val="20"/>
    </w:rPr>
  </w:style>
  <w:style w:type="paragraph" w:customStyle="1" w:styleId="RptHeading1">
    <w:name w:val="Rpt Heading 1"/>
    <w:basedOn w:val="Normal"/>
    <w:next w:val="BodyText"/>
    <w:autoRedefine/>
    <w:rsid w:val="00BE2EC8"/>
    <w:pPr>
      <w:keepNext/>
      <w:numPr>
        <w:numId w:val="10"/>
      </w:numPr>
      <w:tabs>
        <w:tab w:val="clear" w:pos="1080"/>
      </w:tabs>
      <w:spacing w:before="240" w:after="120"/>
      <w:ind w:left="720"/>
      <w:outlineLvl w:val="0"/>
    </w:pPr>
    <w:rPr>
      <w:rFonts w:ascii="Arial Bold" w:hAnsi="Arial Bold" w:cs="Arial"/>
      <w:b/>
      <w:bCs/>
      <w:caps/>
      <w:kern w:val="32"/>
      <w:szCs w:val="32"/>
    </w:rPr>
  </w:style>
  <w:style w:type="paragraph" w:customStyle="1" w:styleId="ProtocolHead1">
    <w:name w:val="Protocol Head 1"/>
    <w:basedOn w:val="Normal"/>
    <w:next w:val="BodyText"/>
    <w:autoRedefine/>
    <w:rsid w:val="006B378B"/>
    <w:pPr>
      <w:keepNext/>
      <w:pageBreakBefore/>
      <w:numPr>
        <w:numId w:val="12"/>
      </w:numPr>
      <w:spacing w:before="120" w:after="360"/>
      <w:outlineLvl w:val="0"/>
    </w:pPr>
    <w:rPr>
      <w:rFonts w:ascii="Arial" w:hAnsi="Arial" w:cs="Arial"/>
      <w:b/>
      <w:bCs/>
      <w:caps/>
      <w:kern w:val="32"/>
      <w:szCs w:val="32"/>
    </w:rPr>
  </w:style>
  <w:style w:type="paragraph" w:customStyle="1" w:styleId="ProtocolHead2Arial">
    <w:name w:val="Protocol Head 2 + Arial"/>
    <w:basedOn w:val="Heading2"/>
    <w:next w:val="BodyText"/>
    <w:autoRedefine/>
    <w:uiPriority w:val="99"/>
    <w:rsid w:val="00D07582"/>
    <w:pPr>
      <w:numPr>
        <w:ilvl w:val="1"/>
      </w:numPr>
      <w:tabs>
        <w:tab w:val="num" w:pos="0"/>
      </w:tabs>
      <w:autoSpaceDE/>
      <w:autoSpaceDN/>
      <w:spacing w:before="120" w:after="240"/>
    </w:pPr>
    <w:rPr>
      <w:i w:val="0"/>
      <w:iCs w:val="0"/>
      <w:color w:val="000000"/>
      <w:sz w:val="20"/>
      <w:szCs w:val="20"/>
      <w:u w:val="single"/>
    </w:rPr>
  </w:style>
  <w:style w:type="paragraph" w:customStyle="1" w:styleId="ProtocolHead3">
    <w:name w:val="Protocol Head 3"/>
    <w:basedOn w:val="Heading3"/>
    <w:next w:val="BodyText"/>
    <w:autoRedefine/>
    <w:rsid w:val="002A291A"/>
    <w:pPr>
      <w:tabs>
        <w:tab w:val="left" w:pos="900"/>
      </w:tabs>
      <w:autoSpaceDE/>
      <w:autoSpaceDN/>
      <w:spacing w:before="120" w:after="240"/>
    </w:pPr>
    <w:rPr>
      <w:b/>
      <w:kern w:val="32"/>
      <w:sz w:val="20"/>
      <w:szCs w:val="20"/>
      <w:u w:val="single"/>
    </w:rPr>
  </w:style>
  <w:style w:type="paragraph" w:customStyle="1" w:styleId="ProtocolHead4">
    <w:name w:val="Protocol Head 4"/>
    <w:basedOn w:val="Heading4"/>
    <w:next w:val="BodyText"/>
    <w:autoRedefine/>
    <w:rsid w:val="006B378B"/>
    <w:pPr>
      <w:numPr>
        <w:ilvl w:val="3"/>
        <w:numId w:val="12"/>
      </w:numPr>
      <w:autoSpaceDE/>
      <w:autoSpaceDN/>
      <w:spacing w:before="120" w:after="240"/>
    </w:pPr>
    <w:rPr>
      <w:rFonts w:ascii="Times New Roman" w:hAnsi="Times New Roman" w:cs="Times New Roman"/>
      <w:b w:val="0"/>
      <w:i/>
      <w:smallCaps/>
      <w:szCs w:val="28"/>
    </w:rPr>
  </w:style>
  <w:style w:type="paragraph" w:customStyle="1" w:styleId="TableText">
    <w:name w:val="Table Text"/>
    <w:basedOn w:val="Normal"/>
    <w:rsid w:val="00692753"/>
    <w:rPr>
      <w:rFonts w:ascii="Arial" w:hAnsi="Arial"/>
    </w:rPr>
  </w:style>
  <w:style w:type="paragraph" w:customStyle="1" w:styleId="ProListNumbered">
    <w:name w:val="Pro List Numbered"/>
    <w:basedOn w:val="ListNumber"/>
    <w:rsid w:val="00992A8D"/>
    <w:pPr>
      <w:numPr>
        <w:numId w:val="15"/>
      </w:numPr>
      <w:autoSpaceDE/>
      <w:autoSpaceDN/>
      <w:spacing w:after="120"/>
      <w:jc w:val="both"/>
    </w:pPr>
    <w:rPr>
      <w:rFonts w:ascii="Times New Roman" w:hAnsi="Times New Roman" w:cs="Times New Roman"/>
    </w:rPr>
  </w:style>
  <w:style w:type="paragraph" w:customStyle="1" w:styleId="Level1">
    <w:name w:val="Level 1"/>
    <w:basedOn w:val="Normal"/>
    <w:rsid w:val="005177E9"/>
    <w:pPr>
      <w:widowControl w:val="0"/>
    </w:pPr>
    <w:rPr>
      <w:szCs w:val="20"/>
    </w:rPr>
  </w:style>
  <w:style w:type="table" w:styleId="TableGrid">
    <w:name w:val="Table Grid"/>
    <w:basedOn w:val="TableNormal"/>
    <w:rsid w:val="005177E9"/>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E20790"/>
    <w:pPr>
      <w:autoSpaceDE/>
      <w:autoSpaceDN/>
    </w:pPr>
    <w:rPr>
      <w:rFonts w:ascii="Times New Roman" w:hAnsi="Times New Roman" w:cs="Times New Roman"/>
      <w:b/>
      <w:bCs/>
    </w:rPr>
  </w:style>
  <w:style w:type="character" w:styleId="Emphasis">
    <w:name w:val="Emphasis"/>
    <w:qFormat/>
    <w:rsid w:val="00384A03"/>
    <w:rPr>
      <w:i/>
      <w:iCs/>
    </w:rPr>
  </w:style>
  <w:style w:type="paragraph" w:customStyle="1" w:styleId="list1">
    <w:name w:val="list1"/>
    <w:basedOn w:val="Normal"/>
    <w:rsid w:val="00384A03"/>
    <w:pPr>
      <w:spacing w:before="100" w:beforeAutospacing="1" w:after="100" w:afterAutospacing="1"/>
    </w:pPr>
  </w:style>
  <w:style w:type="paragraph" w:customStyle="1" w:styleId="list20">
    <w:name w:val="list2"/>
    <w:basedOn w:val="Normal"/>
    <w:rsid w:val="00384A03"/>
    <w:pPr>
      <w:spacing w:before="100" w:beforeAutospacing="1" w:after="100" w:afterAutospacing="1"/>
    </w:pPr>
  </w:style>
  <w:style w:type="character" w:customStyle="1" w:styleId="BodyTextChar">
    <w:name w:val="Body Text Char"/>
    <w:link w:val="BodyText"/>
    <w:rsid w:val="00B87AE6"/>
    <w:rPr>
      <w:rFonts w:ascii="Times" w:hAnsi="Times" w:cs="Times"/>
      <w:sz w:val="24"/>
      <w:szCs w:val="24"/>
    </w:rPr>
  </w:style>
  <w:style w:type="paragraph" w:customStyle="1" w:styleId="Normal9">
    <w:name w:val="Normal:9"/>
    <w:basedOn w:val="Normal"/>
    <w:rsid w:val="005B28F9"/>
    <w:pPr>
      <w:tabs>
        <w:tab w:val="left" w:pos="1710"/>
      </w:tabs>
      <w:spacing w:line="220" w:lineRule="exact"/>
    </w:pPr>
    <w:rPr>
      <w:rFonts w:ascii="Arial" w:hAnsi="Arial"/>
      <w:sz w:val="18"/>
      <w:szCs w:val="20"/>
    </w:rPr>
  </w:style>
  <w:style w:type="paragraph" w:styleId="ListParagraph">
    <w:name w:val="List Paragraph"/>
    <w:basedOn w:val="Normal"/>
    <w:uiPriority w:val="34"/>
    <w:qFormat/>
    <w:rsid w:val="00956641"/>
    <w:pPr>
      <w:autoSpaceDE w:val="0"/>
      <w:autoSpaceDN w:val="0"/>
      <w:ind w:left="720"/>
      <w:contextualSpacing/>
    </w:pPr>
    <w:rPr>
      <w:rFonts w:ascii="Times" w:hAnsi="Times"/>
    </w:rPr>
  </w:style>
  <w:style w:type="character" w:customStyle="1" w:styleId="articletext1">
    <w:name w:val="articletext1"/>
    <w:rsid w:val="00956641"/>
    <w:rPr>
      <w:rFonts w:ascii="Verdana" w:hAnsi="Verdana" w:hint="default"/>
      <w:color w:val="000000"/>
      <w:sz w:val="20"/>
      <w:szCs w:val="20"/>
    </w:rPr>
  </w:style>
  <w:style w:type="character" w:customStyle="1" w:styleId="msoins0">
    <w:name w:val="msoins"/>
    <w:basedOn w:val="DefaultParagraphFont"/>
    <w:rsid w:val="001A79F0"/>
  </w:style>
  <w:style w:type="character" w:customStyle="1" w:styleId="rprtid1">
    <w:name w:val="rprtid1"/>
    <w:rsid w:val="001C2D30"/>
    <w:rPr>
      <w:vanish w:val="0"/>
      <w:webHidden w:val="0"/>
      <w:color w:val="696969"/>
      <w:specVanish w:val="0"/>
    </w:rPr>
  </w:style>
  <w:style w:type="character" w:customStyle="1" w:styleId="cit-auth2">
    <w:name w:val="cit-auth2"/>
    <w:basedOn w:val="DefaultParagraphFont"/>
    <w:rsid w:val="0037387C"/>
  </w:style>
  <w:style w:type="character" w:customStyle="1" w:styleId="cit-sep2">
    <w:name w:val="cit-sep2"/>
    <w:basedOn w:val="DefaultParagraphFont"/>
    <w:rsid w:val="0037387C"/>
  </w:style>
  <w:style w:type="paragraph" w:styleId="NoSpacing">
    <w:name w:val="No Spacing"/>
    <w:uiPriority w:val="1"/>
    <w:qFormat/>
    <w:rsid w:val="00CD2DB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919067">
      <w:bodyDiv w:val="1"/>
      <w:marLeft w:val="0"/>
      <w:marRight w:val="0"/>
      <w:marTop w:val="0"/>
      <w:marBottom w:val="0"/>
      <w:divBdr>
        <w:top w:val="none" w:sz="0" w:space="0" w:color="auto"/>
        <w:left w:val="none" w:sz="0" w:space="0" w:color="auto"/>
        <w:bottom w:val="none" w:sz="0" w:space="0" w:color="auto"/>
        <w:right w:val="none" w:sz="0" w:space="0" w:color="auto"/>
      </w:divBdr>
      <w:divsChild>
        <w:div w:id="1200624658">
          <w:marLeft w:val="0"/>
          <w:marRight w:val="0"/>
          <w:marTop w:val="0"/>
          <w:marBottom w:val="0"/>
          <w:divBdr>
            <w:top w:val="none" w:sz="0" w:space="0" w:color="auto"/>
            <w:left w:val="none" w:sz="0" w:space="0" w:color="auto"/>
            <w:bottom w:val="none" w:sz="0" w:space="0" w:color="auto"/>
            <w:right w:val="none" w:sz="0" w:space="0" w:color="auto"/>
          </w:divBdr>
          <w:divsChild>
            <w:div w:id="4000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PowerPoint_Slide.sld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jpe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87865-049A-4B49-86BF-5F80E9BB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84</Pages>
  <Words>66793</Words>
  <Characters>380724</Characters>
  <Application>Microsoft Office Word</Application>
  <DocSecurity>0</DocSecurity>
  <Lines>3172</Lines>
  <Paragraphs>893</Paragraphs>
  <ScaleCrop>false</ScaleCrop>
  <HeadingPairs>
    <vt:vector size="2" baseType="variant">
      <vt:variant>
        <vt:lpstr>Title</vt:lpstr>
      </vt:variant>
      <vt:variant>
        <vt:i4>1</vt:i4>
      </vt:variant>
    </vt:vector>
  </HeadingPairs>
  <TitlesOfParts>
    <vt:vector size="1" baseType="lpstr">
      <vt:lpstr>1R01HL079937-01</vt:lpstr>
    </vt:vector>
  </TitlesOfParts>
  <Company>VUMC</Company>
  <LinksUpToDate>false</LinksUpToDate>
  <CharactersWithSpaces>446624</CharactersWithSpaces>
  <SharedDoc>false</SharedDoc>
  <HLinks>
    <vt:vector size="1104" baseType="variant">
      <vt:variant>
        <vt:i4>5439571</vt:i4>
      </vt:variant>
      <vt:variant>
        <vt:i4>1457</vt:i4>
      </vt:variant>
      <vt:variant>
        <vt:i4>0</vt:i4>
      </vt:variant>
      <vt:variant>
        <vt:i4>5</vt:i4>
      </vt:variant>
      <vt:variant>
        <vt:lpwstr>http://www.mc.vanderbilt.edu/root/vumc.php?site=eicosanoid&amp;doc=34215</vt:lpwstr>
      </vt:variant>
      <vt:variant>
        <vt:lpwstr/>
      </vt:variant>
      <vt:variant>
        <vt:i4>1638490</vt:i4>
      </vt:variant>
      <vt:variant>
        <vt:i4>1414</vt:i4>
      </vt:variant>
      <vt:variant>
        <vt:i4>0</vt:i4>
      </vt:variant>
      <vt:variant>
        <vt:i4>5</vt:i4>
      </vt:variant>
      <vt:variant>
        <vt:lpwstr>http://factfinder.census.gov/</vt:lpwstr>
      </vt:variant>
      <vt:variant>
        <vt:lpwstr/>
      </vt:variant>
      <vt:variant>
        <vt:i4>4718603</vt:i4>
      </vt:variant>
      <vt:variant>
        <vt:i4>928</vt:i4>
      </vt:variant>
      <vt:variant>
        <vt:i4>0</vt:i4>
      </vt:variant>
      <vt:variant>
        <vt:i4>5</vt:i4>
      </vt:variant>
      <vt:variant>
        <vt:lpwstr/>
      </vt:variant>
      <vt:variant>
        <vt:lpwstr>_ENREF_92</vt:lpwstr>
      </vt:variant>
      <vt:variant>
        <vt:i4>4718603</vt:i4>
      </vt:variant>
      <vt:variant>
        <vt:i4>922</vt:i4>
      </vt:variant>
      <vt:variant>
        <vt:i4>0</vt:i4>
      </vt:variant>
      <vt:variant>
        <vt:i4>5</vt:i4>
      </vt:variant>
      <vt:variant>
        <vt:lpwstr/>
      </vt:variant>
      <vt:variant>
        <vt:lpwstr>_ENREF_92</vt:lpwstr>
      </vt:variant>
      <vt:variant>
        <vt:i4>4718603</vt:i4>
      </vt:variant>
      <vt:variant>
        <vt:i4>919</vt:i4>
      </vt:variant>
      <vt:variant>
        <vt:i4>0</vt:i4>
      </vt:variant>
      <vt:variant>
        <vt:i4>5</vt:i4>
      </vt:variant>
      <vt:variant>
        <vt:lpwstr/>
      </vt:variant>
      <vt:variant>
        <vt:lpwstr>_ENREF_91</vt:lpwstr>
      </vt:variant>
      <vt:variant>
        <vt:i4>4718603</vt:i4>
      </vt:variant>
      <vt:variant>
        <vt:i4>913</vt:i4>
      </vt:variant>
      <vt:variant>
        <vt:i4>0</vt:i4>
      </vt:variant>
      <vt:variant>
        <vt:i4>5</vt:i4>
      </vt:variant>
      <vt:variant>
        <vt:lpwstr/>
      </vt:variant>
      <vt:variant>
        <vt:lpwstr>_ENREF_91</vt:lpwstr>
      </vt:variant>
      <vt:variant>
        <vt:i4>4718603</vt:i4>
      </vt:variant>
      <vt:variant>
        <vt:i4>907</vt:i4>
      </vt:variant>
      <vt:variant>
        <vt:i4>0</vt:i4>
      </vt:variant>
      <vt:variant>
        <vt:i4>5</vt:i4>
      </vt:variant>
      <vt:variant>
        <vt:lpwstr/>
      </vt:variant>
      <vt:variant>
        <vt:lpwstr>_ENREF_90</vt:lpwstr>
      </vt:variant>
      <vt:variant>
        <vt:i4>4784139</vt:i4>
      </vt:variant>
      <vt:variant>
        <vt:i4>899</vt:i4>
      </vt:variant>
      <vt:variant>
        <vt:i4>0</vt:i4>
      </vt:variant>
      <vt:variant>
        <vt:i4>5</vt:i4>
      </vt:variant>
      <vt:variant>
        <vt:lpwstr/>
      </vt:variant>
      <vt:variant>
        <vt:lpwstr>_ENREF_89</vt:lpwstr>
      </vt:variant>
      <vt:variant>
        <vt:i4>4784139</vt:i4>
      </vt:variant>
      <vt:variant>
        <vt:i4>893</vt:i4>
      </vt:variant>
      <vt:variant>
        <vt:i4>0</vt:i4>
      </vt:variant>
      <vt:variant>
        <vt:i4>5</vt:i4>
      </vt:variant>
      <vt:variant>
        <vt:lpwstr/>
      </vt:variant>
      <vt:variant>
        <vt:lpwstr>_ENREF_88</vt:lpwstr>
      </vt:variant>
      <vt:variant>
        <vt:i4>4784139</vt:i4>
      </vt:variant>
      <vt:variant>
        <vt:i4>885</vt:i4>
      </vt:variant>
      <vt:variant>
        <vt:i4>0</vt:i4>
      </vt:variant>
      <vt:variant>
        <vt:i4>5</vt:i4>
      </vt:variant>
      <vt:variant>
        <vt:lpwstr/>
      </vt:variant>
      <vt:variant>
        <vt:lpwstr>_ENREF_87</vt:lpwstr>
      </vt:variant>
      <vt:variant>
        <vt:i4>4653067</vt:i4>
      </vt:variant>
      <vt:variant>
        <vt:i4>879</vt:i4>
      </vt:variant>
      <vt:variant>
        <vt:i4>0</vt:i4>
      </vt:variant>
      <vt:variant>
        <vt:i4>5</vt:i4>
      </vt:variant>
      <vt:variant>
        <vt:lpwstr/>
      </vt:variant>
      <vt:variant>
        <vt:lpwstr>_ENREF_6</vt:lpwstr>
      </vt:variant>
      <vt:variant>
        <vt:i4>4784139</vt:i4>
      </vt:variant>
      <vt:variant>
        <vt:i4>871</vt:i4>
      </vt:variant>
      <vt:variant>
        <vt:i4>0</vt:i4>
      </vt:variant>
      <vt:variant>
        <vt:i4>5</vt:i4>
      </vt:variant>
      <vt:variant>
        <vt:lpwstr/>
      </vt:variant>
      <vt:variant>
        <vt:lpwstr>_ENREF_82</vt:lpwstr>
      </vt:variant>
      <vt:variant>
        <vt:i4>4784139</vt:i4>
      </vt:variant>
      <vt:variant>
        <vt:i4>863</vt:i4>
      </vt:variant>
      <vt:variant>
        <vt:i4>0</vt:i4>
      </vt:variant>
      <vt:variant>
        <vt:i4>5</vt:i4>
      </vt:variant>
      <vt:variant>
        <vt:lpwstr/>
      </vt:variant>
      <vt:variant>
        <vt:lpwstr>_ENREF_84</vt:lpwstr>
      </vt:variant>
      <vt:variant>
        <vt:i4>4784139</vt:i4>
      </vt:variant>
      <vt:variant>
        <vt:i4>857</vt:i4>
      </vt:variant>
      <vt:variant>
        <vt:i4>0</vt:i4>
      </vt:variant>
      <vt:variant>
        <vt:i4>5</vt:i4>
      </vt:variant>
      <vt:variant>
        <vt:lpwstr/>
      </vt:variant>
      <vt:variant>
        <vt:lpwstr>_ENREF_80</vt:lpwstr>
      </vt:variant>
      <vt:variant>
        <vt:i4>4587531</vt:i4>
      </vt:variant>
      <vt:variant>
        <vt:i4>849</vt:i4>
      </vt:variant>
      <vt:variant>
        <vt:i4>0</vt:i4>
      </vt:variant>
      <vt:variant>
        <vt:i4>5</vt:i4>
      </vt:variant>
      <vt:variant>
        <vt:lpwstr/>
      </vt:variant>
      <vt:variant>
        <vt:lpwstr>_ENREF_72</vt:lpwstr>
      </vt:variant>
      <vt:variant>
        <vt:i4>4587531</vt:i4>
      </vt:variant>
      <vt:variant>
        <vt:i4>843</vt:i4>
      </vt:variant>
      <vt:variant>
        <vt:i4>0</vt:i4>
      </vt:variant>
      <vt:variant>
        <vt:i4>5</vt:i4>
      </vt:variant>
      <vt:variant>
        <vt:lpwstr/>
      </vt:variant>
      <vt:variant>
        <vt:lpwstr>_ENREF_71</vt:lpwstr>
      </vt:variant>
      <vt:variant>
        <vt:i4>4784139</vt:i4>
      </vt:variant>
      <vt:variant>
        <vt:i4>840</vt:i4>
      </vt:variant>
      <vt:variant>
        <vt:i4>0</vt:i4>
      </vt:variant>
      <vt:variant>
        <vt:i4>5</vt:i4>
      </vt:variant>
      <vt:variant>
        <vt:lpwstr/>
      </vt:variant>
      <vt:variant>
        <vt:lpwstr>_ENREF_83</vt:lpwstr>
      </vt:variant>
      <vt:variant>
        <vt:i4>4784139</vt:i4>
      </vt:variant>
      <vt:variant>
        <vt:i4>836</vt:i4>
      </vt:variant>
      <vt:variant>
        <vt:i4>0</vt:i4>
      </vt:variant>
      <vt:variant>
        <vt:i4>5</vt:i4>
      </vt:variant>
      <vt:variant>
        <vt:lpwstr/>
      </vt:variant>
      <vt:variant>
        <vt:lpwstr>_ENREF_83</vt:lpwstr>
      </vt:variant>
      <vt:variant>
        <vt:i4>4784139</vt:i4>
      </vt:variant>
      <vt:variant>
        <vt:i4>833</vt:i4>
      </vt:variant>
      <vt:variant>
        <vt:i4>0</vt:i4>
      </vt:variant>
      <vt:variant>
        <vt:i4>5</vt:i4>
      </vt:variant>
      <vt:variant>
        <vt:lpwstr/>
      </vt:variant>
      <vt:variant>
        <vt:lpwstr>_ENREF_82</vt:lpwstr>
      </vt:variant>
      <vt:variant>
        <vt:i4>4784139</vt:i4>
      </vt:variant>
      <vt:variant>
        <vt:i4>823</vt:i4>
      </vt:variant>
      <vt:variant>
        <vt:i4>0</vt:i4>
      </vt:variant>
      <vt:variant>
        <vt:i4>5</vt:i4>
      </vt:variant>
      <vt:variant>
        <vt:lpwstr/>
      </vt:variant>
      <vt:variant>
        <vt:lpwstr>_ENREF_81</vt:lpwstr>
      </vt:variant>
      <vt:variant>
        <vt:i4>4784139</vt:i4>
      </vt:variant>
      <vt:variant>
        <vt:i4>817</vt:i4>
      </vt:variant>
      <vt:variant>
        <vt:i4>0</vt:i4>
      </vt:variant>
      <vt:variant>
        <vt:i4>5</vt:i4>
      </vt:variant>
      <vt:variant>
        <vt:lpwstr/>
      </vt:variant>
      <vt:variant>
        <vt:lpwstr>_ENREF_80</vt:lpwstr>
      </vt:variant>
      <vt:variant>
        <vt:i4>4587531</vt:i4>
      </vt:variant>
      <vt:variant>
        <vt:i4>811</vt:i4>
      </vt:variant>
      <vt:variant>
        <vt:i4>0</vt:i4>
      </vt:variant>
      <vt:variant>
        <vt:i4>5</vt:i4>
      </vt:variant>
      <vt:variant>
        <vt:lpwstr/>
      </vt:variant>
      <vt:variant>
        <vt:lpwstr>_ENREF_79</vt:lpwstr>
      </vt:variant>
      <vt:variant>
        <vt:i4>4653067</vt:i4>
      </vt:variant>
      <vt:variant>
        <vt:i4>805</vt:i4>
      </vt:variant>
      <vt:variant>
        <vt:i4>0</vt:i4>
      </vt:variant>
      <vt:variant>
        <vt:i4>5</vt:i4>
      </vt:variant>
      <vt:variant>
        <vt:lpwstr/>
      </vt:variant>
      <vt:variant>
        <vt:lpwstr>_ENREF_66</vt:lpwstr>
      </vt:variant>
      <vt:variant>
        <vt:i4>4587531</vt:i4>
      </vt:variant>
      <vt:variant>
        <vt:i4>802</vt:i4>
      </vt:variant>
      <vt:variant>
        <vt:i4>0</vt:i4>
      </vt:variant>
      <vt:variant>
        <vt:i4>5</vt:i4>
      </vt:variant>
      <vt:variant>
        <vt:lpwstr/>
      </vt:variant>
      <vt:variant>
        <vt:lpwstr>_ENREF_78</vt:lpwstr>
      </vt:variant>
      <vt:variant>
        <vt:i4>4587531</vt:i4>
      </vt:variant>
      <vt:variant>
        <vt:i4>799</vt:i4>
      </vt:variant>
      <vt:variant>
        <vt:i4>0</vt:i4>
      </vt:variant>
      <vt:variant>
        <vt:i4>5</vt:i4>
      </vt:variant>
      <vt:variant>
        <vt:lpwstr/>
      </vt:variant>
      <vt:variant>
        <vt:lpwstr>_ENREF_78</vt:lpwstr>
      </vt:variant>
      <vt:variant>
        <vt:i4>4587531</vt:i4>
      </vt:variant>
      <vt:variant>
        <vt:i4>793</vt:i4>
      </vt:variant>
      <vt:variant>
        <vt:i4>0</vt:i4>
      </vt:variant>
      <vt:variant>
        <vt:i4>5</vt:i4>
      </vt:variant>
      <vt:variant>
        <vt:lpwstr/>
      </vt:variant>
      <vt:variant>
        <vt:lpwstr>_ENREF_78</vt:lpwstr>
      </vt:variant>
      <vt:variant>
        <vt:i4>4718603</vt:i4>
      </vt:variant>
      <vt:variant>
        <vt:i4>790</vt:i4>
      </vt:variant>
      <vt:variant>
        <vt:i4>0</vt:i4>
      </vt:variant>
      <vt:variant>
        <vt:i4>5</vt:i4>
      </vt:variant>
      <vt:variant>
        <vt:lpwstr/>
      </vt:variant>
      <vt:variant>
        <vt:lpwstr>_ENREF_91</vt:lpwstr>
      </vt:variant>
      <vt:variant>
        <vt:i4>4456459</vt:i4>
      </vt:variant>
      <vt:variant>
        <vt:i4>786</vt:i4>
      </vt:variant>
      <vt:variant>
        <vt:i4>0</vt:i4>
      </vt:variant>
      <vt:variant>
        <vt:i4>5</vt:i4>
      </vt:variant>
      <vt:variant>
        <vt:lpwstr/>
      </vt:variant>
      <vt:variant>
        <vt:lpwstr>_ENREF_52</vt:lpwstr>
      </vt:variant>
      <vt:variant>
        <vt:i4>4456459</vt:i4>
      </vt:variant>
      <vt:variant>
        <vt:i4>783</vt:i4>
      </vt:variant>
      <vt:variant>
        <vt:i4>0</vt:i4>
      </vt:variant>
      <vt:variant>
        <vt:i4>5</vt:i4>
      </vt:variant>
      <vt:variant>
        <vt:lpwstr/>
      </vt:variant>
      <vt:variant>
        <vt:lpwstr>_ENREF_51</vt:lpwstr>
      </vt:variant>
      <vt:variant>
        <vt:i4>4194315</vt:i4>
      </vt:variant>
      <vt:variant>
        <vt:i4>780</vt:i4>
      </vt:variant>
      <vt:variant>
        <vt:i4>0</vt:i4>
      </vt:variant>
      <vt:variant>
        <vt:i4>5</vt:i4>
      </vt:variant>
      <vt:variant>
        <vt:lpwstr/>
      </vt:variant>
      <vt:variant>
        <vt:lpwstr>_ENREF_14</vt:lpwstr>
      </vt:variant>
      <vt:variant>
        <vt:i4>4718603</vt:i4>
      </vt:variant>
      <vt:variant>
        <vt:i4>773</vt:i4>
      </vt:variant>
      <vt:variant>
        <vt:i4>0</vt:i4>
      </vt:variant>
      <vt:variant>
        <vt:i4>5</vt:i4>
      </vt:variant>
      <vt:variant>
        <vt:lpwstr/>
      </vt:variant>
      <vt:variant>
        <vt:lpwstr>_ENREF_90</vt:lpwstr>
      </vt:variant>
      <vt:variant>
        <vt:i4>4718603</vt:i4>
      </vt:variant>
      <vt:variant>
        <vt:i4>770</vt:i4>
      </vt:variant>
      <vt:variant>
        <vt:i4>0</vt:i4>
      </vt:variant>
      <vt:variant>
        <vt:i4>5</vt:i4>
      </vt:variant>
      <vt:variant>
        <vt:lpwstr/>
      </vt:variant>
      <vt:variant>
        <vt:lpwstr>_ENREF_92</vt:lpwstr>
      </vt:variant>
      <vt:variant>
        <vt:i4>4390923</vt:i4>
      </vt:variant>
      <vt:variant>
        <vt:i4>762</vt:i4>
      </vt:variant>
      <vt:variant>
        <vt:i4>0</vt:i4>
      </vt:variant>
      <vt:variant>
        <vt:i4>5</vt:i4>
      </vt:variant>
      <vt:variant>
        <vt:lpwstr/>
      </vt:variant>
      <vt:variant>
        <vt:lpwstr>_ENREF_20</vt:lpwstr>
      </vt:variant>
      <vt:variant>
        <vt:i4>4653067</vt:i4>
      </vt:variant>
      <vt:variant>
        <vt:i4>756</vt:i4>
      </vt:variant>
      <vt:variant>
        <vt:i4>0</vt:i4>
      </vt:variant>
      <vt:variant>
        <vt:i4>5</vt:i4>
      </vt:variant>
      <vt:variant>
        <vt:lpwstr/>
      </vt:variant>
      <vt:variant>
        <vt:lpwstr>_ENREF_60</vt:lpwstr>
      </vt:variant>
      <vt:variant>
        <vt:i4>4325387</vt:i4>
      </vt:variant>
      <vt:variant>
        <vt:i4>753</vt:i4>
      </vt:variant>
      <vt:variant>
        <vt:i4>0</vt:i4>
      </vt:variant>
      <vt:variant>
        <vt:i4>5</vt:i4>
      </vt:variant>
      <vt:variant>
        <vt:lpwstr/>
      </vt:variant>
      <vt:variant>
        <vt:lpwstr>_ENREF_3</vt:lpwstr>
      </vt:variant>
      <vt:variant>
        <vt:i4>4325387</vt:i4>
      </vt:variant>
      <vt:variant>
        <vt:i4>747</vt:i4>
      </vt:variant>
      <vt:variant>
        <vt:i4>0</vt:i4>
      </vt:variant>
      <vt:variant>
        <vt:i4>5</vt:i4>
      </vt:variant>
      <vt:variant>
        <vt:lpwstr/>
      </vt:variant>
      <vt:variant>
        <vt:lpwstr>_ENREF_3</vt:lpwstr>
      </vt:variant>
      <vt:variant>
        <vt:i4>4194315</vt:i4>
      </vt:variant>
      <vt:variant>
        <vt:i4>743</vt:i4>
      </vt:variant>
      <vt:variant>
        <vt:i4>0</vt:i4>
      </vt:variant>
      <vt:variant>
        <vt:i4>5</vt:i4>
      </vt:variant>
      <vt:variant>
        <vt:lpwstr/>
      </vt:variant>
      <vt:variant>
        <vt:lpwstr>_ENREF_19</vt:lpwstr>
      </vt:variant>
      <vt:variant>
        <vt:i4>4194315</vt:i4>
      </vt:variant>
      <vt:variant>
        <vt:i4>740</vt:i4>
      </vt:variant>
      <vt:variant>
        <vt:i4>0</vt:i4>
      </vt:variant>
      <vt:variant>
        <vt:i4>5</vt:i4>
      </vt:variant>
      <vt:variant>
        <vt:lpwstr/>
      </vt:variant>
      <vt:variant>
        <vt:lpwstr>_ENREF_18</vt:lpwstr>
      </vt:variant>
      <vt:variant>
        <vt:i4>4784139</vt:i4>
      </vt:variant>
      <vt:variant>
        <vt:i4>733</vt:i4>
      </vt:variant>
      <vt:variant>
        <vt:i4>0</vt:i4>
      </vt:variant>
      <vt:variant>
        <vt:i4>5</vt:i4>
      </vt:variant>
      <vt:variant>
        <vt:lpwstr/>
      </vt:variant>
      <vt:variant>
        <vt:lpwstr>_ENREF_87</vt:lpwstr>
      </vt:variant>
      <vt:variant>
        <vt:i4>4784139</vt:i4>
      </vt:variant>
      <vt:variant>
        <vt:i4>725</vt:i4>
      </vt:variant>
      <vt:variant>
        <vt:i4>0</vt:i4>
      </vt:variant>
      <vt:variant>
        <vt:i4>5</vt:i4>
      </vt:variant>
      <vt:variant>
        <vt:lpwstr/>
      </vt:variant>
      <vt:variant>
        <vt:lpwstr>_ENREF_8</vt:lpwstr>
      </vt:variant>
      <vt:variant>
        <vt:i4>4784139</vt:i4>
      </vt:variant>
      <vt:variant>
        <vt:i4>722</vt:i4>
      </vt:variant>
      <vt:variant>
        <vt:i4>0</vt:i4>
      </vt:variant>
      <vt:variant>
        <vt:i4>5</vt:i4>
      </vt:variant>
      <vt:variant>
        <vt:lpwstr/>
      </vt:variant>
      <vt:variant>
        <vt:lpwstr>_ENREF_83</vt:lpwstr>
      </vt:variant>
      <vt:variant>
        <vt:i4>4194315</vt:i4>
      </vt:variant>
      <vt:variant>
        <vt:i4>714</vt:i4>
      </vt:variant>
      <vt:variant>
        <vt:i4>0</vt:i4>
      </vt:variant>
      <vt:variant>
        <vt:i4>5</vt:i4>
      </vt:variant>
      <vt:variant>
        <vt:lpwstr/>
      </vt:variant>
      <vt:variant>
        <vt:lpwstr>_ENREF_14</vt:lpwstr>
      </vt:variant>
      <vt:variant>
        <vt:i4>4784139</vt:i4>
      </vt:variant>
      <vt:variant>
        <vt:i4>711</vt:i4>
      </vt:variant>
      <vt:variant>
        <vt:i4>0</vt:i4>
      </vt:variant>
      <vt:variant>
        <vt:i4>5</vt:i4>
      </vt:variant>
      <vt:variant>
        <vt:lpwstr/>
      </vt:variant>
      <vt:variant>
        <vt:lpwstr>_ENREF_82</vt:lpwstr>
      </vt:variant>
      <vt:variant>
        <vt:i4>4194315</vt:i4>
      </vt:variant>
      <vt:variant>
        <vt:i4>703</vt:i4>
      </vt:variant>
      <vt:variant>
        <vt:i4>0</vt:i4>
      </vt:variant>
      <vt:variant>
        <vt:i4>5</vt:i4>
      </vt:variant>
      <vt:variant>
        <vt:lpwstr/>
      </vt:variant>
      <vt:variant>
        <vt:lpwstr>_ENREF_13</vt:lpwstr>
      </vt:variant>
      <vt:variant>
        <vt:i4>4194315</vt:i4>
      </vt:variant>
      <vt:variant>
        <vt:i4>699</vt:i4>
      </vt:variant>
      <vt:variant>
        <vt:i4>0</vt:i4>
      </vt:variant>
      <vt:variant>
        <vt:i4>5</vt:i4>
      </vt:variant>
      <vt:variant>
        <vt:lpwstr/>
      </vt:variant>
      <vt:variant>
        <vt:lpwstr>_ENREF_12</vt:lpwstr>
      </vt:variant>
      <vt:variant>
        <vt:i4>4194315</vt:i4>
      </vt:variant>
      <vt:variant>
        <vt:i4>696</vt:i4>
      </vt:variant>
      <vt:variant>
        <vt:i4>0</vt:i4>
      </vt:variant>
      <vt:variant>
        <vt:i4>5</vt:i4>
      </vt:variant>
      <vt:variant>
        <vt:lpwstr/>
      </vt:variant>
      <vt:variant>
        <vt:lpwstr>_ENREF_11</vt:lpwstr>
      </vt:variant>
      <vt:variant>
        <vt:i4>4587531</vt:i4>
      </vt:variant>
      <vt:variant>
        <vt:i4>689</vt:i4>
      </vt:variant>
      <vt:variant>
        <vt:i4>0</vt:i4>
      </vt:variant>
      <vt:variant>
        <vt:i4>5</vt:i4>
      </vt:variant>
      <vt:variant>
        <vt:lpwstr/>
      </vt:variant>
      <vt:variant>
        <vt:lpwstr>_ENREF_79</vt:lpwstr>
      </vt:variant>
      <vt:variant>
        <vt:i4>4194315</vt:i4>
      </vt:variant>
      <vt:variant>
        <vt:i4>683</vt:i4>
      </vt:variant>
      <vt:variant>
        <vt:i4>0</vt:i4>
      </vt:variant>
      <vt:variant>
        <vt:i4>5</vt:i4>
      </vt:variant>
      <vt:variant>
        <vt:lpwstr/>
      </vt:variant>
      <vt:variant>
        <vt:lpwstr>_ENREF_10</vt:lpwstr>
      </vt:variant>
      <vt:variant>
        <vt:i4>4456459</vt:i4>
      </vt:variant>
      <vt:variant>
        <vt:i4>675</vt:i4>
      </vt:variant>
      <vt:variant>
        <vt:i4>0</vt:i4>
      </vt:variant>
      <vt:variant>
        <vt:i4>5</vt:i4>
      </vt:variant>
      <vt:variant>
        <vt:lpwstr/>
      </vt:variant>
      <vt:variant>
        <vt:lpwstr>_ENREF_5</vt:lpwstr>
      </vt:variant>
      <vt:variant>
        <vt:i4>4587531</vt:i4>
      </vt:variant>
      <vt:variant>
        <vt:i4>669</vt:i4>
      </vt:variant>
      <vt:variant>
        <vt:i4>0</vt:i4>
      </vt:variant>
      <vt:variant>
        <vt:i4>5</vt:i4>
      </vt:variant>
      <vt:variant>
        <vt:lpwstr/>
      </vt:variant>
      <vt:variant>
        <vt:lpwstr>_ENREF_77</vt:lpwstr>
      </vt:variant>
      <vt:variant>
        <vt:i4>4587531</vt:i4>
      </vt:variant>
      <vt:variant>
        <vt:i4>663</vt:i4>
      </vt:variant>
      <vt:variant>
        <vt:i4>0</vt:i4>
      </vt:variant>
      <vt:variant>
        <vt:i4>5</vt:i4>
      </vt:variant>
      <vt:variant>
        <vt:lpwstr/>
      </vt:variant>
      <vt:variant>
        <vt:lpwstr>_ENREF_77</vt:lpwstr>
      </vt:variant>
      <vt:variant>
        <vt:i4>4587531</vt:i4>
      </vt:variant>
      <vt:variant>
        <vt:i4>655</vt:i4>
      </vt:variant>
      <vt:variant>
        <vt:i4>0</vt:i4>
      </vt:variant>
      <vt:variant>
        <vt:i4>5</vt:i4>
      </vt:variant>
      <vt:variant>
        <vt:lpwstr/>
      </vt:variant>
      <vt:variant>
        <vt:lpwstr>_ENREF_76</vt:lpwstr>
      </vt:variant>
      <vt:variant>
        <vt:i4>4587531</vt:i4>
      </vt:variant>
      <vt:variant>
        <vt:i4>649</vt:i4>
      </vt:variant>
      <vt:variant>
        <vt:i4>0</vt:i4>
      </vt:variant>
      <vt:variant>
        <vt:i4>5</vt:i4>
      </vt:variant>
      <vt:variant>
        <vt:lpwstr/>
      </vt:variant>
      <vt:variant>
        <vt:lpwstr>_ENREF_75</vt:lpwstr>
      </vt:variant>
      <vt:variant>
        <vt:i4>4587531</vt:i4>
      </vt:variant>
      <vt:variant>
        <vt:i4>643</vt:i4>
      </vt:variant>
      <vt:variant>
        <vt:i4>0</vt:i4>
      </vt:variant>
      <vt:variant>
        <vt:i4>5</vt:i4>
      </vt:variant>
      <vt:variant>
        <vt:lpwstr/>
      </vt:variant>
      <vt:variant>
        <vt:lpwstr>_ENREF_75</vt:lpwstr>
      </vt:variant>
      <vt:variant>
        <vt:i4>4587531</vt:i4>
      </vt:variant>
      <vt:variant>
        <vt:i4>639</vt:i4>
      </vt:variant>
      <vt:variant>
        <vt:i4>0</vt:i4>
      </vt:variant>
      <vt:variant>
        <vt:i4>5</vt:i4>
      </vt:variant>
      <vt:variant>
        <vt:lpwstr/>
      </vt:variant>
      <vt:variant>
        <vt:lpwstr>_ENREF_74</vt:lpwstr>
      </vt:variant>
      <vt:variant>
        <vt:i4>4587531</vt:i4>
      </vt:variant>
      <vt:variant>
        <vt:i4>636</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4587531</vt:i4>
      </vt:variant>
      <vt:variant>
        <vt:i4>618</vt:i4>
      </vt:variant>
      <vt:variant>
        <vt:i4>0</vt:i4>
      </vt:variant>
      <vt:variant>
        <vt:i4>5</vt:i4>
      </vt:variant>
      <vt:variant>
        <vt:lpwstr/>
      </vt:variant>
      <vt:variant>
        <vt:lpwstr>_ENREF_71</vt:lpwstr>
      </vt:variant>
      <vt:variant>
        <vt:i4>4587531</vt:i4>
      </vt:variant>
      <vt:variant>
        <vt:i4>612</vt:i4>
      </vt:variant>
      <vt:variant>
        <vt:i4>0</vt:i4>
      </vt:variant>
      <vt:variant>
        <vt:i4>5</vt:i4>
      </vt:variant>
      <vt:variant>
        <vt:lpwstr/>
      </vt:variant>
      <vt:variant>
        <vt:lpwstr>_ENREF_70</vt:lpwstr>
      </vt:variant>
      <vt:variant>
        <vt:i4>4653067</vt:i4>
      </vt:variant>
      <vt:variant>
        <vt:i4>606</vt:i4>
      </vt:variant>
      <vt:variant>
        <vt:i4>0</vt:i4>
      </vt:variant>
      <vt:variant>
        <vt:i4>5</vt:i4>
      </vt:variant>
      <vt:variant>
        <vt:lpwstr/>
      </vt:variant>
      <vt:variant>
        <vt:lpwstr>_ENREF_64</vt:lpwstr>
      </vt:variant>
      <vt:variant>
        <vt:i4>4653067</vt:i4>
      </vt:variant>
      <vt:variant>
        <vt:i4>600</vt:i4>
      </vt:variant>
      <vt:variant>
        <vt:i4>0</vt:i4>
      </vt:variant>
      <vt:variant>
        <vt:i4>5</vt:i4>
      </vt:variant>
      <vt:variant>
        <vt:lpwstr/>
      </vt:variant>
      <vt:variant>
        <vt:lpwstr>_ENREF_69</vt:lpwstr>
      </vt:variant>
      <vt:variant>
        <vt:i4>4653067</vt:i4>
      </vt:variant>
      <vt:variant>
        <vt:i4>594</vt:i4>
      </vt:variant>
      <vt:variant>
        <vt:i4>0</vt:i4>
      </vt:variant>
      <vt:variant>
        <vt:i4>5</vt:i4>
      </vt:variant>
      <vt:variant>
        <vt:lpwstr/>
      </vt:variant>
      <vt:variant>
        <vt:lpwstr>_ENREF_67</vt:lpwstr>
      </vt:variant>
      <vt:variant>
        <vt:i4>4653067</vt:i4>
      </vt:variant>
      <vt:variant>
        <vt:i4>586</vt:i4>
      </vt:variant>
      <vt:variant>
        <vt:i4>0</vt:i4>
      </vt:variant>
      <vt:variant>
        <vt:i4>5</vt:i4>
      </vt:variant>
      <vt:variant>
        <vt:lpwstr/>
      </vt:variant>
      <vt:variant>
        <vt:lpwstr>_ENREF_66</vt:lpwstr>
      </vt:variant>
      <vt:variant>
        <vt:i4>4653067</vt:i4>
      </vt:variant>
      <vt:variant>
        <vt:i4>578</vt:i4>
      </vt:variant>
      <vt:variant>
        <vt:i4>0</vt:i4>
      </vt:variant>
      <vt:variant>
        <vt:i4>5</vt:i4>
      </vt:variant>
      <vt:variant>
        <vt:lpwstr/>
      </vt:variant>
      <vt:variant>
        <vt:lpwstr>_ENREF_65</vt:lpwstr>
      </vt:variant>
      <vt:variant>
        <vt:i4>4653067</vt:i4>
      </vt:variant>
      <vt:variant>
        <vt:i4>572</vt:i4>
      </vt:variant>
      <vt:variant>
        <vt:i4>0</vt:i4>
      </vt:variant>
      <vt:variant>
        <vt:i4>5</vt:i4>
      </vt:variant>
      <vt:variant>
        <vt:lpwstr/>
      </vt:variant>
      <vt:variant>
        <vt:lpwstr>_ENREF_64</vt:lpwstr>
      </vt:variant>
      <vt:variant>
        <vt:i4>4521995</vt:i4>
      </vt:variant>
      <vt:variant>
        <vt:i4>566</vt:i4>
      </vt:variant>
      <vt:variant>
        <vt:i4>0</vt:i4>
      </vt:variant>
      <vt:variant>
        <vt:i4>5</vt:i4>
      </vt:variant>
      <vt:variant>
        <vt:lpwstr/>
      </vt:variant>
      <vt:variant>
        <vt:lpwstr>_ENREF_48</vt:lpwstr>
      </vt:variant>
      <vt:variant>
        <vt:i4>4653067</vt:i4>
      </vt:variant>
      <vt:variant>
        <vt:i4>562</vt:i4>
      </vt:variant>
      <vt:variant>
        <vt:i4>0</vt:i4>
      </vt:variant>
      <vt:variant>
        <vt:i4>5</vt:i4>
      </vt:variant>
      <vt:variant>
        <vt:lpwstr/>
      </vt:variant>
      <vt:variant>
        <vt:lpwstr>_ENREF_63</vt:lpwstr>
      </vt:variant>
      <vt:variant>
        <vt:i4>4653067</vt:i4>
      </vt:variant>
      <vt:variant>
        <vt:i4>559</vt:i4>
      </vt:variant>
      <vt:variant>
        <vt:i4>0</vt:i4>
      </vt:variant>
      <vt:variant>
        <vt:i4>5</vt:i4>
      </vt:variant>
      <vt:variant>
        <vt:lpwstr/>
      </vt:variant>
      <vt:variant>
        <vt:lpwstr>_ENREF_62</vt:lpwstr>
      </vt:variant>
      <vt:variant>
        <vt:i4>4653067</vt:i4>
      </vt:variant>
      <vt:variant>
        <vt:i4>549</vt:i4>
      </vt:variant>
      <vt:variant>
        <vt:i4>0</vt:i4>
      </vt:variant>
      <vt:variant>
        <vt:i4>5</vt:i4>
      </vt:variant>
      <vt:variant>
        <vt:lpwstr/>
      </vt:variant>
      <vt:variant>
        <vt:lpwstr>_ENREF_61</vt:lpwstr>
      </vt:variant>
      <vt:variant>
        <vt:i4>4653067</vt:i4>
      </vt:variant>
      <vt:variant>
        <vt:i4>543</vt:i4>
      </vt:variant>
      <vt:variant>
        <vt:i4>0</vt:i4>
      </vt:variant>
      <vt:variant>
        <vt:i4>5</vt:i4>
      </vt:variant>
      <vt:variant>
        <vt:lpwstr/>
      </vt:variant>
      <vt:variant>
        <vt:lpwstr>_ENREF_60</vt:lpwstr>
      </vt:variant>
      <vt:variant>
        <vt:i4>4456459</vt:i4>
      </vt:variant>
      <vt:variant>
        <vt:i4>535</vt:i4>
      </vt:variant>
      <vt:variant>
        <vt:i4>0</vt:i4>
      </vt:variant>
      <vt:variant>
        <vt:i4>5</vt:i4>
      </vt:variant>
      <vt:variant>
        <vt:lpwstr/>
      </vt:variant>
      <vt:variant>
        <vt:lpwstr>_ENREF_59</vt:lpwstr>
      </vt:variant>
      <vt:variant>
        <vt:i4>4456459</vt:i4>
      </vt:variant>
      <vt:variant>
        <vt:i4>532</vt:i4>
      </vt:variant>
      <vt:variant>
        <vt:i4>0</vt:i4>
      </vt:variant>
      <vt:variant>
        <vt:i4>5</vt:i4>
      </vt:variant>
      <vt:variant>
        <vt:lpwstr/>
      </vt:variant>
      <vt:variant>
        <vt:lpwstr>_ENREF_58</vt:lpwstr>
      </vt:variant>
      <vt:variant>
        <vt:i4>4456459</vt:i4>
      </vt:variant>
      <vt:variant>
        <vt:i4>529</vt:i4>
      </vt:variant>
      <vt:variant>
        <vt:i4>0</vt:i4>
      </vt:variant>
      <vt:variant>
        <vt:i4>5</vt:i4>
      </vt:variant>
      <vt:variant>
        <vt:lpwstr/>
      </vt:variant>
      <vt:variant>
        <vt:lpwstr>_ENREF_57</vt:lpwstr>
      </vt:variant>
      <vt:variant>
        <vt:i4>4456459</vt:i4>
      </vt:variant>
      <vt:variant>
        <vt:i4>525</vt:i4>
      </vt:variant>
      <vt:variant>
        <vt:i4>0</vt:i4>
      </vt:variant>
      <vt:variant>
        <vt:i4>5</vt:i4>
      </vt:variant>
      <vt:variant>
        <vt:lpwstr/>
      </vt:variant>
      <vt:variant>
        <vt:lpwstr>_ENREF_58</vt:lpwstr>
      </vt:variant>
      <vt:variant>
        <vt:i4>4456459</vt:i4>
      </vt:variant>
      <vt:variant>
        <vt:i4>522</vt:i4>
      </vt:variant>
      <vt:variant>
        <vt:i4>0</vt:i4>
      </vt:variant>
      <vt:variant>
        <vt:i4>5</vt:i4>
      </vt:variant>
      <vt:variant>
        <vt:lpwstr/>
      </vt:variant>
      <vt:variant>
        <vt:lpwstr>_ENREF_57</vt:lpwstr>
      </vt:variant>
      <vt:variant>
        <vt:i4>4456459</vt:i4>
      </vt:variant>
      <vt:variant>
        <vt:i4>514</vt:i4>
      </vt:variant>
      <vt:variant>
        <vt:i4>0</vt:i4>
      </vt:variant>
      <vt:variant>
        <vt:i4>5</vt:i4>
      </vt:variant>
      <vt:variant>
        <vt:lpwstr/>
      </vt:variant>
      <vt:variant>
        <vt:lpwstr>_ENREF_56</vt:lpwstr>
      </vt:variant>
      <vt:variant>
        <vt:i4>4456459</vt:i4>
      </vt:variant>
      <vt:variant>
        <vt:i4>508</vt:i4>
      </vt:variant>
      <vt:variant>
        <vt:i4>0</vt:i4>
      </vt:variant>
      <vt:variant>
        <vt:i4>5</vt:i4>
      </vt:variant>
      <vt:variant>
        <vt:lpwstr/>
      </vt:variant>
      <vt:variant>
        <vt:lpwstr>_ENREF_56</vt:lpwstr>
      </vt:variant>
      <vt:variant>
        <vt:i4>4456459</vt:i4>
      </vt:variant>
      <vt:variant>
        <vt:i4>500</vt:i4>
      </vt:variant>
      <vt:variant>
        <vt:i4>0</vt:i4>
      </vt:variant>
      <vt:variant>
        <vt:i4>5</vt:i4>
      </vt:variant>
      <vt:variant>
        <vt:lpwstr/>
      </vt:variant>
      <vt:variant>
        <vt:lpwstr>_ENREF_55</vt:lpwstr>
      </vt:variant>
      <vt:variant>
        <vt:i4>4456459</vt:i4>
      </vt:variant>
      <vt:variant>
        <vt:i4>494</vt:i4>
      </vt:variant>
      <vt:variant>
        <vt:i4>0</vt:i4>
      </vt:variant>
      <vt:variant>
        <vt:i4>5</vt:i4>
      </vt:variant>
      <vt:variant>
        <vt:lpwstr/>
      </vt:variant>
      <vt:variant>
        <vt:lpwstr>_ENREF_54</vt:lpwstr>
      </vt:variant>
      <vt:variant>
        <vt:i4>4456459</vt:i4>
      </vt:variant>
      <vt:variant>
        <vt:i4>488</vt:i4>
      </vt:variant>
      <vt:variant>
        <vt:i4>0</vt:i4>
      </vt:variant>
      <vt:variant>
        <vt:i4>5</vt:i4>
      </vt:variant>
      <vt:variant>
        <vt:lpwstr/>
      </vt:variant>
      <vt:variant>
        <vt:lpwstr>_ENREF_53</vt:lpwstr>
      </vt:variant>
      <vt:variant>
        <vt:i4>4456459</vt:i4>
      </vt:variant>
      <vt:variant>
        <vt:i4>482</vt:i4>
      </vt:variant>
      <vt:variant>
        <vt:i4>0</vt:i4>
      </vt:variant>
      <vt:variant>
        <vt:i4>5</vt:i4>
      </vt:variant>
      <vt:variant>
        <vt:lpwstr/>
      </vt:variant>
      <vt:variant>
        <vt:lpwstr>_ENREF_52</vt:lpwstr>
      </vt:variant>
      <vt:variant>
        <vt:i4>4784139</vt:i4>
      </vt:variant>
      <vt:variant>
        <vt:i4>474</vt:i4>
      </vt:variant>
      <vt:variant>
        <vt:i4>0</vt:i4>
      </vt:variant>
      <vt:variant>
        <vt:i4>5</vt:i4>
      </vt:variant>
      <vt:variant>
        <vt:lpwstr/>
      </vt:variant>
      <vt:variant>
        <vt:lpwstr>_ENREF_8</vt:lpwstr>
      </vt:variant>
      <vt:variant>
        <vt:i4>4456459</vt:i4>
      </vt:variant>
      <vt:variant>
        <vt:i4>468</vt:i4>
      </vt:variant>
      <vt:variant>
        <vt:i4>0</vt:i4>
      </vt:variant>
      <vt:variant>
        <vt:i4>5</vt:i4>
      </vt:variant>
      <vt:variant>
        <vt:lpwstr/>
      </vt:variant>
      <vt:variant>
        <vt:lpwstr>_ENREF_51</vt:lpwstr>
      </vt:variant>
      <vt:variant>
        <vt:i4>4456459</vt:i4>
      </vt:variant>
      <vt:variant>
        <vt:i4>462</vt:i4>
      </vt:variant>
      <vt:variant>
        <vt:i4>0</vt:i4>
      </vt:variant>
      <vt:variant>
        <vt:i4>5</vt:i4>
      </vt:variant>
      <vt:variant>
        <vt:lpwstr/>
      </vt:variant>
      <vt:variant>
        <vt:lpwstr>_ENREF_50</vt:lpwstr>
      </vt:variant>
      <vt:variant>
        <vt:i4>4521995</vt:i4>
      </vt:variant>
      <vt:variant>
        <vt:i4>459</vt:i4>
      </vt:variant>
      <vt:variant>
        <vt:i4>0</vt:i4>
      </vt:variant>
      <vt:variant>
        <vt:i4>5</vt:i4>
      </vt:variant>
      <vt:variant>
        <vt:lpwstr/>
      </vt:variant>
      <vt:variant>
        <vt:lpwstr>_ENREF_49</vt:lpwstr>
      </vt:variant>
      <vt:variant>
        <vt:i4>4521995</vt:i4>
      </vt:variant>
      <vt:variant>
        <vt:i4>453</vt:i4>
      </vt:variant>
      <vt:variant>
        <vt:i4>0</vt:i4>
      </vt:variant>
      <vt:variant>
        <vt:i4>5</vt:i4>
      </vt:variant>
      <vt:variant>
        <vt:lpwstr/>
      </vt:variant>
      <vt:variant>
        <vt:lpwstr>_ENREF_49</vt:lpwstr>
      </vt:variant>
      <vt:variant>
        <vt:i4>4456459</vt:i4>
      </vt:variant>
      <vt:variant>
        <vt:i4>450</vt:i4>
      </vt:variant>
      <vt:variant>
        <vt:i4>0</vt:i4>
      </vt:variant>
      <vt:variant>
        <vt:i4>5</vt:i4>
      </vt:variant>
      <vt:variant>
        <vt:lpwstr/>
      </vt:variant>
      <vt:variant>
        <vt:lpwstr>_ENREF_50</vt:lpwstr>
      </vt:variant>
      <vt:variant>
        <vt:i4>4521995</vt:i4>
      </vt:variant>
      <vt:variant>
        <vt:i4>442</vt:i4>
      </vt:variant>
      <vt:variant>
        <vt:i4>0</vt:i4>
      </vt:variant>
      <vt:variant>
        <vt:i4>5</vt:i4>
      </vt:variant>
      <vt:variant>
        <vt:lpwstr/>
      </vt:variant>
      <vt:variant>
        <vt:lpwstr>_ENREF_48</vt:lpwstr>
      </vt:variant>
      <vt:variant>
        <vt:i4>4521995</vt:i4>
      </vt:variant>
      <vt:variant>
        <vt:i4>439</vt:i4>
      </vt:variant>
      <vt:variant>
        <vt:i4>0</vt:i4>
      </vt:variant>
      <vt:variant>
        <vt:i4>5</vt:i4>
      </vt:variant>
      <vt:variant>
        <vt:lpwstr/>
      </vt:variant>
      <vt:variant>
        <vt:lpwstr>_ENREF_47</vt:lpwstr>
      </vt:variant>
      <vt:variant>
        <vt:i4>4521995</vt:i4>
      </vt:variant>
      <vt:variant>
        <vt:i4>431</vt:i4>
      </vt:variant>
      <vt:variant>
        <vt:i4>0</vt:i4>
      </vt:variant>
      <vt:variant>
        <vt:i4>5</vt:i4>
      </vt:variant>
      <vt:variant>
        <vt:lpwstr/>
      </vt:variant>
      <vt:variant>
        <vt:lpwstr>_ENREF_47</vt:lpwstr>
      </vt:variant>
      <vt:variant>
        <vt:i4>4521995</vt:i4>
      </vt:variant>
      <vt:variant>
        <vt:i4>428</vt:i4>
      </vt:variant>
      <vt:variant>
        <vt:i4>0</vt:i4>
      </vt:variant>
      <vt:variant>
        <vt:i4>5</vt:i4>
      </vt:variant>
      <vt:variant>
        <vt:lpwstr/>
      </vt:variant>
      <vt:variant>
        <vt:lpwstr>_ENREF_46</vt:lpwstr>
      </vt:variant>
      <vt:variant>
        <vt:i4>4521995</vt:i4>
      </vt:variant>
      <vt:variant>
        <vt:i4>422</vt:i4>
      </vt:variant>
      <vt:variant>
        <vt:i4>0</vt:i4>
      </vt:variant>
      <vt:variant>
        <vt:i4>5</vt:i4>
      </vt:variant>
      <vt:variant>
        <vt:lpwstr/>
      </vt:variant>
      <vt:variant>
        <vt:lpwstr>_ENREF_46</vt:lpwstr>
      </vt:variant>
      <vt:variant>
        <vt:i4>4521995</vt:i4>
      </vt:variant>
      <vt:variant>
        <vt:i4>419</vt:i4>
      </vt:variant>
      <vt:variant>
        <vt:i4>0</vt:i4>
      </vt:variant>
      <vt:variant>
        <vt:i4>5</vt:i4>
      </vt:variant>
      <vt:variant>
        <vt:lpwstr/>
      </vt:variant>
      <vt:variant>
        <vt:lpwstr>_ENREF_45</vt:lpwstr>
      </vt:variant>
      <vt:variant>
        <vt:i4>4521995</vt:i4>
      </vt:variant>
      <vt:variant>
        <vt:i4>411</vt:i4>
      </vt:variant>
      <vt:variant>
        <vt:i4>0</vt:i4>
      </vt:variant>
      <vt:variant>
        <vt:i4>5</vt:i4>
      </vt:variant>
      <vt:variant>
        <vt:lpwstr/>
      </vt:variant>
      <vt:variant>
        <vt:lpwstr>_ENREF_45</vt:lpwstr>
      </vt:variant>
      <vt:variant>
        <vt:i4>4521995</vt:i4>
      </vt:variant>
      <vt:variant>
        <vt:i4>408</vt:i4>
      </vt:variant>
      <vt:variant>
        <vt:i4>0</vt:i4>
      </vt:variant>
      <vt:variant>
        <vt:i4>5</vt:i4>
      </vt:variant>
      <vt:variant>
        <vt:lpwstr/>
      </vt:variant>
      <vt:variant>
        <vt:lpwstr>_ENREF_44</vt:lpwstr>
      </vt:variant>
      <vt:variant>
        <vt:i4>4521995</vt:i4>
      </vt:variant>
      <vt:variant>
        <vt:i4>402</vt:i4>
      </vt:variant>
      <vt:variant>
        <vt:i4>0</vt:i4>
      </vt:variant>
      <vt:variant>
        <vt:i4>5</vt:i4>
      </vt:variant>
      <vt:variant>
        <vt:lpwstr/>
      </vt:variant>
      <vt:variant>
        <vt:lpwstr>_ENREF_44</vt:lpwstr>
      </vt:variant>
      <vt:variant>
        <vt:i4>4521995</vt:i4>
      </vt:variant>
      <vt:variant>
        <vt:i4>399</vt:i4>
      </vt:variant>
      <vt:variant>
        <vt:i4>0</vt:i4>
      </vt:variant>
      <vt:variant>
        <vt:i4>5</vt:i4>
      </vt:variant>
      <vt:variant>
        <vt:lpwstr/>
      </vt:variant>
      <vt:variant>
        <vt:lpwstr>_ENREF_43</vt:lpwstr>
      </vt:variant>
      <vt:variant>
        <vt:i4>4521995</vt:i4>
      </vt:variant>
      <vt:variant>
        <vt:i4>391</vt:i4>
      </vt:variant>
      <vt:variant>
        <vt:i4>0</vt:i4>
      </vt:variant>
      <vt:variant>
        <vt:i4>5</vt:i4>
      </vt:variant>
      <vt:variant>
        <vt:lpwstr/>
      </vt:variant>
      <vt:variant>
        <vt:lpwstr>_ENREF_43</vt:lpwstr>
      </vt:variant>
      <vt:variant>
        <vt:i4>4521995</vt:i4>
      </vt:variant>
      <vt:variant>
        <vt:i4>388</vt:i4>
      </vt:variant>
      <vt:variant>
        <vt:i4>0</vt:i4>
      </vt:variant>
      <vt:variant>
        <vt:i4>5</vt:i4>
      </vt:variant>
      <vt:variant>
        <vt:lpwstr/>
      </vt:variant>
      <vt:variant>
        <vt:lpwstr>_ENREF_42</vt:lpwstr>
      </vt:variant>
      <vt:variant>
        <vt:i4>4521995</vt:i4>
      </vt:variant>
      <vt:variant>
        <vt:i4>385</vt:i4>
      </vt:variant>
      <vt:variant>
        <vt:i4>0</vt:i4>
      </vt:variant>
      <vt:variant>
        <vt:i4>5</vt:i4>
      </vt:variant>
      <vt:variant>
        <vt:lpwstr/>
      </vt:variant>
      <vt:variant>
        <vt:lpwstr>_ENREF_40</vt:lpwstr>
      </vt:variant>
      <vt:variant>
        <vt:i4>4521995</vt:i4>
      </vt:variant>
      <vt:variant>
        <vt:i4>381</vt:i4>
      </vt:variant>
      <vt:variant>
        <vt:i4>0</vt:i4>
      </vt:variant>
      <vt:variant>
        <vt:i4>5</vt:i4>
      </vt:variant>
      <vt:variant>
        <vt:lpwstr/>
      </vt:variant>
      <vt:variant>
        <vt:lpwstr>_ENREF_42</vt:lpwstr>
      </vt:variant>
      <vt:variant>
        <vt:i4>4521995</vt:i4>
      </vt:variant>
      <vt:variant>
        <vt:i4>378</vt:i4>
      </vt:variant>
      <vt:variant>
        <vt:i4>0</vt:i4>
      </vt:variant>
      <vt:variant>
        <vt:i4>5</vt:i4>
      </vt:variant>
      <vt:variant>
        <vt:lpwstr/>
      </vt:variant>
      <vt:variant>
        <vt:lpwstr>_ENREF_40</vt:lpwstr>
      </vt:variant>
      <vt:variant>
        <vt:i4>4521995</vt:i4>
      </vt:variant>
      <vt:variant>
        <vt:i4>370</vt:i4>
      </vt:variant>
      <vt:variant>
        <vt:i4>0</vt:i4>
      </vt:variant>
      <vt:variant>
        <vt:i4>5</vt:i4>
      </vt:variant>
      <vt:variant>
        <vt:lpwstr/>
      </vt:variant>
      <vt:variant>
        <vt:lpwstr>_ENREF_41</vt:lpwstr>
      </vt:variant>
      <vt:variant>
        <vt:i4>4521995</vt:i4>
      </vt:variant>
      <vt:variant>
        <vt:i4>367</vt:i4>
      </vt:variant>
      <vt:variant>
        <vt:i4>0</vt:i4>
      </vt:variant>
      <vt:variant>
        <vt:i4>5</vt:i4>
      </vt:variant>
      <vt:variant>
        <vt:lpwstr/>
      </vt:variant>
      <vt:variant>
        <vt:lpwstr>_ENREF_40</vt:lpwstr>
      </vt:variant>
      <vt:variant>
        <vt:i4>4325387</vt:i4>
      </vt:variant>
      <vt:variant>
        <vt:i4>364</vt:i4>
      </vt:variant>
      <vt:variant>
        <vt:i4>0</vt:i4>
      </vt:variant>
      <vt:variant>
        <vt:i4>5</vt:i4>
      </vt:variant>
      <vt:variant>
        <vt:lpwstr/>
      </vt:variant>
      <vt:variant>
        <vt:lpwstr>_ENREF_37</vt:lpwstr>
      </vt:variant>
      <vt:variant>
        <vt:i4>4325387</vt:i4>
      </vt:variant>
      <vt:variant>
        <vt:i4>357</vt:i4>
      </vt:variant>
      <vt:variant>
        <vt:i4>0</vt:i4>
      </vt:variant>
      <vt:variant>
        <vt:i4>5</vt:i4>
      </vt:variant>
      <vt:variant>
        <vt:lpwstr/>
      </vt:variant>
      <vt:variant>
        <vt:lpwstr>_ENREF_37</vt:lpwstr>
      </vt:variant>
      <vt:variant>
        <vt:i4>4325387</vt:i4>
      </vt:variant>
      <vt:variant>
        <vt:i4>349</vt:i4>
      </vt:variant>
      <vt:variant>
        <vt:i4>0</vt:i4>
      </vt:variant>
      <vt:variant>
        <vt:i4>5</vt:i4>
      </vt:variant>
      <vt:variant>
        <vt:lpwstr/>
      </vt:variant>
      <vt:variant>
        <vt:lpwstr>_ENREF_37</vt:lpwstr>
      </vt:variant>
      <vt:variant>
        <vt:i4>4325387</vt:i4>
      </vt:variant>
      <vt:variant>
        <vt:i4>346</vt:i4>
      </vt:variant>
      <vt:variant>
        <vt:i4>0</vt:i4>
      </vt:variant>
      <vt:variant>
        <vt:i4>5</vt:i4>
      </vt:variant>
      <vt:variant>
        <vt:lpwstr/>
      </vt:variant>
      <vt:variant>
        <vt:lpwstr>_ENREF_39</vt:lpwstr>
      </vt:variant>
      <vt:variant>
        <vt:i4>4325387</vt:i4>
      </vt:variant>
      <vt:variant>
        <vt:i4>340</vt:i4>
      </vt:variant>
      <vt:variant>
        <vt:i4>0</vt:i4>
      </vt:variant>
      <vt:variant>
        <vt:i4>5</vt:i4>
      </vt:variant>
      <vt:variant>
        <vt:lpwstr/>
      </vt:variant>
      <vt:variant>
        <vt:lpwstr>_ENREF_39</vt:lpwstr>
      </vt:variant>
      <vt:variant>
        <vt:i4>4325387</vt:i4>
      </vt:variant>
      <vt:variant>
        <vt:i4>336</vt:i4>
      </vt:variant>
      <vt:variant>
        <vt:i4>0</vt:i4>
      </vt:variant>
      <vt:variant>
        <vt:i4>5</vt:i4>
      </vt:variant>
      <vt:variant>
        <vt:lpwstr/>
      </vt:variant>
      <vt:variant>
        <vt:lpwstr>_ENREF_38</vt:lpwstr>
      </vt:variant>
      <vt:variant>
        <vt:i4>4325387</vt:i4>
      </vt:variant>
      <vt:variant>
        <vt:i4>333</vt:i4>
      </vt:variant>
      <vt:variant>
        <vt:i4>0</vt:i4>
      </vt:variant>
      <vt:variant>
        <vt:i4>5</vt:i4>
      </vt:variant>
      <vt:variant>
        <vt:lpwstr/>
      </vt:variant>
      <vt:variant>
        <vt:lpwstr>_ENREF_37</vt:lpwstr>
      </vt:variant>
      <vt:variant>
        <vt:i4>4325387</vt:i4>
      </vt:variant>
      <vt:variant>
        <vt:i4>326</vt:i4>
      </vt:variant>
      <vt:variant>
        <vt:i4>0</vt:i4>
      </vt:variant>
      <vt:variant>
        <vt:i4>5</vt:i4>
      </vt:variant>
      <vt:variant>
        <vt:lpwstr/>
      </vt:variant>
      <vt:variant>
        <vt:lpwstr>_ENREF_36</vt:lpwstr>
      </vt:variant>
      <vt:variant>
        <vt:i4>4325387</vt:i4>
      </vt:variant>
      <vt:variant>
        <vt:i4>318</vt:i4>
      </vt:variant>
      <vt:variant>
        <vt:i4>0</vt:i4>
      </vt:variant>
      <vt:variant>
        <vt:i4>5</vt:i4>
      </vt:variant>
      <vt:variant>
        <vt:lpwstr/>
      </vt:variant>
      <vt:variant>
        <vt:lpwstr>_ENREF_36</vt:lpwstr>
      </vt:variant>
      <vt:variant>
        <vt:i4>4325387</vt:i4>
      </vt:variant>
      <vt:variant>
        <vt:i4>315</vt:i4>
      </vt:variant>
      <vt:variant>
        <vt:i4>0</vt:i4>
      </vt:variant>
      <vt:variant>
        <vt:i4>5</vt:i4>
      </vt:variant>
      <vt:variant>
        <vt:lpwstr/>
      </vt:variant>
      <vt:variant>
        <vt:lpwstr>_ENREF_35</vt:lpwstr>
      </vt:variant>
      <vt:variant>
        <vt:i4>4325387</vt:i4>
      </vt:variant>
      <vt:variant>
        <vt:i4>312</vt:i4>
      </vt:variant>
      <vt:variant>
        <vt:i4>0</vt:i4>
      </vt:variant>
      <vt:variant>
        <vt:i4>5</vt:i4>
      </vt:variant>
      <vt:variant>
        <vt:lpwstr/>
      </vt:variant>
      <vt:variant>
        <vt:lpwstr>_ENREF_34</vt:lpwstr>
      </vt:variant>
      <vt:variant>
        <vt:i4>4325387</vt:i4>
      </vt:variant>
      <vt:variant>
        <vt:i4>309</vt:i4>
      </vt:variant>
      <vt:variant>
        <vt:i4>0</vt:i4>
      </vt:variant>
      <vt:variant>
        <vt:i4>5</vt:i4>
      </vt:variant>
      <vt:variant>
        <vt:lpwstr/>
      </vt:variant>
      <vt:variant>
        <vt:lpwstr>_ENREF_33</vt:lpwstr>
      </vt:variant>
      <vt:variant>
        <vt:i4>4325387</vt:i4>
      </vt:variant>
      <vt:variant>
        <vt:i4>301</vt:i4>
      </vt:variant>
      <vt:variant>
        <vt:i4>0</vt:i4>
      </vt:variant>
      <vt:variant>
        <vt:i4>5</vt:i4>
      </vt:variant>
      <vt:variant>
        <vt:lpwstr/>
      </vt:variant>
      <vt:variant>
        <vt:lpwstr>_ENREF_33</vt:lpwstr>
      </vt:variant>
      <vt:variant>
        <vt:i4>4325387</vt:i4>
      </vt:variant>
      <vt:variant>
        <vt:i4>298</vt:i4>
      </vt:variant>
      <vt:variant>
        <vt:i4>0</vt:i4>
      </vt:variant>
      <vt:variant>
        <vt:i4>5</vt:i4>
      </vt:variant>
      <vt:variant>
        <vt:lpwstr/>
      </vt:variant>
      <vt:variant>
        <vt:lpwstr>_ENREF_33</vt:lpwstr>
      </vt:variant>
      <vt:variant>
        <vt:i4>4325387</vt:i4>
      </vt:variant>
      <vt:variant>
        <vt:i4>290</vt:i4>
      </vt:variant>
      <vt:variant>
        <vt:i4>0</vt:i4>
      </vt:variant>
      <vt:variant>
        <vt:i4>5</vt:i4>
      </vt:variant>
      <vt:variant>
        <vt:lpwstr/>
      </vt:variant>
      <vt:variant>
        <vt:lpwstr>_ENREF_33</vt:lpwstr>
      </vt:variant>
      <vt:variant>
        <vt:i4>4325387</vt:i4>
      </vt:variant>
      <vt:variant>
        <vt:i4>287</vt:i4>
      </vt:variant>
      <vt:variant>
        <vt:i4>0</vt:i4>
      </vt:variant>
      <vt:variant>
        <vt:i4>5</vt:i4>
      </vt:variant>
      <vt:variant>
        <vt:lpwstr/>
      </vt:variant>
      <vt:variant>
        <vt:lpwstr>_ENREF_32</vt:lpwstr>
      </vt:variant>
      <vt:variant>
        <vt:i4>4325387</vt:i4>
      </vt:variant>
      <vt:variant>
        <vt:i4>281</vt:i4>
      </vt:variant>
      <vt:variant>
        <vt:i4>0</vt:i4>
      </vt:variant>
      <vt:variant>
        <vt:i4>5</vt:i4>
      </vt:variant>
      <vt:variant>
        <vt:lpwstr/>
      </vt:variant>
      <vt:variant>
        <vt:lpwstr>_ENREF_32</vt:lpwstr>
      </vt:variant>
      <vt:variant>
        <vt:i4>4325387</vt:i4>
      </vt:variant>
      <vt:variant>
        <vt:i4>278</vt:i4>
      </vt:variant>
      <vt:variant>
        <vt:i4>0</vt:i4>
      </vt:variant>
      <vt:variant>
        <vt:i4>5</vt:i4>
      </vt:variant>
      <vt:variant>
        <vt:lpwstr/>
      </vt:variant>
      <vt:variant>
        <vt:lpwstr>_ENREF_31</vt:lpwstr>
      </vt:variant>
      <vt:variant>
        <vt:i4>4325387</vt:i4>
      </vt:variant>
      <vt:variant>
        <vt:i4>272</vt:i4>
      </vt:variant>
      <vt:variant>
        <vt:i4>0</vt:i4>
      </vt:variant>
      <vt:variant>
        <vt:i4>5</vt:i4>
      </vt:variant>
      <vt:variant>
        <vt:lpwstr/>
      </vt:variant>
      <vt:variant>
        <vt:lpwstr>_ENREF_31</vt:lpwstr>
      </vt:variant>
      <vt:variant>
        <vt:i4>4325387</vt:i4>
      </vt:variant>
      <vt:variant>
        <vt:i4>269</vt:i4>
      </vt:variant>
      <vt:variant>
        <vt:i4>0</vt:i4>
      </vt:variant>
      <vt:variant>
        <vt:i4>5</vt:i4>
      </vt:variant>
      <vt:variant>
        <vt:lpwstr/>
      </vt:variant>
      <vt:variant>
        <vt:lpwstr>_ENREF_31</vt:lpwstr>
      </vt:variant>
      <vt:variant>
        <vt:i4>4325387</vt:i4>
      </vt:variant>
      <vt:variant>
        <vt:i4>263</vt:i4>
      </vt:variant>
      <vt:variant>
        <vt:i4>0</vt:i4>
      </vt:variant>
      <vt:variant>
        <vt:i4>5</vt:i4>
      </vt:variant>
      <vt:variant>
        <vt:lpwstr/>
      </vt:variant>
      <vt:variant>
        <vt:lpwstr>_ENREF_31</vt:lpwstr>
      </vt:variant>
      <vt:variant>
        <vt:i4>4325387</vt:i4>
      </vt:variant>
      <vt:variant>
        <vt:i4>260</vt:i4>
      </vt:variant>
      <vt:variant>
        <vt:i4>0</vt:i4>
      </vt:variant>
      <vt:variant>
        <vt:i4>5</vt:i4>
      </vt:variant>
      <vt:variant>
        <vt:lpwstr/>
      </vt:variant>
      <vt:variant>
        <vt:lpwstr>_ENREF_30</vt:lpwstr>
      </vt:variant>
      <vt:variant>
        <vt:i4>4390923</vt:i4>
      </vt:variant>
      <vt:variant>
        <vt:i4>257</vt:i4>
      </vt:variant>
      <vt:variant>
        <vt:i4>0</vt:i4>
      </vt:variant>
      <vt:variant>
        <vt:i4>5</vt:i4>
      </vt:variant>
      <vt:variant>
        <vt:lpwstr/>
      </vt:variant>
      <vt:variant>
        <vt:lpwstr>_ENREF_29</vt:lpwstr>
      </vt:variant>
      <vt:variant>
        <vt:i4>4325387</vt:i4>
      </vt:variant>
      <vt:variant>
        <vt:i4>253</vt:i4>
      </vt:variant>
      <vt:variant>
        <vt:i4>0</vt:i4>
      </vt:variant>
      <vt:variant>
        <vt:i4>5</vt:i4>
      </vt:variant>
      <vt:variant>
        <vt:lpwstr/>
      </vt:variant>
      <vt:variant>
        <vt:lpwstr>_ENREF_30</vt:lpwstr>
      </vt:variant>
      <vt:variant>
        <vt:i4>4390923</vt:i4>
      </vt:variant>
      <vt:variant>
        <vt:i4>250</vt:i4>
      </vt:variant>
      <vt:variant>
        <vt:i4>0</vt:i4>
      </vt:variant>
      <vt:variant>
        <vt:i4>5</vt:i4>
      </vt:variant>
      <vt:variant>
        <vt:lpwstr/>
      </vt:variant>
      <vt:variant>
        <vt:lpwstr>_ENREF_29</vt:lpwstr>
      </vt:variant>
      <vt:variant>
        <vt:i4>4390923</vt:i4>
      </vt:variant>
      <vt:variant>
        <vt:i4>243</vt:i4>
      </vt:variant>
      <vt:variant>
        <vt:i4>0</vt:i4>
      </vt:variant>
      <vt:variant>
        <vt:i4>5</vt:i4>
      </vt:variant>
      <vt:variant>
        <vt:lpwstr/>
      </vt:variant>
      <vt:variant>
        <vt:lpwstr>_ENREF_28</vt:lpwstr>
      </vt:variant>
      <vt:variant>
        <vt:i4>4390923</vt:i4>
      </vt:variant>
      <vt:variant>
        <vt:i4>240</vt:i4>
      </vt:variant>
      <vt:variant>
        <vt:i4>0</vt:i4>
      </vt:variant>
      <vt:variant>
        <vt:i4>5</vt:i4>
      </vt:variant>
      <vt:variant>
        <vt:lpwstr/>
      </vt:variant>
      <vt:variant>
        <vt:lpwstr>_ENREF_27</vt:lpwstr>
      </vt:variant>
      <vt:variant>
        <vt:i4>4390923</vt:i4>
      </vt:variant>
      <vt:variant>
        <vt:i4>237</vt:i4>
      </vt:variant>
      <vt:variant>
        <vt:i4>0</vt:i4>
      </vt:variant>
      <vt:variant>
        <vt:i4>5</vt:i4>
      </vt:variant>
      <vt:variant>
        <vt:lpwstr/>
      </vt:variant>
      <vt:variant>
        <vt:lpwstr>_ENREF_26</vt:lpwstr>
      </vt:variant>
      <vt:variant>
        <vt:i4>4390923</vt:i4>
      </vt:variant>
      <vt:variant>
        <vt:i4>234</vt:i4>
      </vt:variant>
      <vt:variant>
        <vt:i4>0</vt:i4>
      </vt:variant>
      <vt:variant>
        <vt:i4>5</vt:i4>
      </vt:variant>
      <vt:variant>
        <vt:lpwstr/>
      </vt:variant>
      <vt:variant>
        <vt:lpwstr>_ENREF_25</vt:lpwstr>
      </vt:variant>
      <vt:variant>
        <vt:i4>4390923</vt:i4>
      </vt:variant>
      <vt:variant>
        <vt:i4>226</vt:i4>
      </vt:variant>
      <vt:variant>
        <vt:i4>0</vt:i4>
      </vt:variant>
      <vt:variant>
        <vt:i4>5</vt:i4>
      </vt:variant>
      <vt:variant>
        <vt:lpwstr/>
      </vt:variant>
      <vt:variant>
        <vt:lpwstr>_ENREF_25</vt:lpwstr>
      </vt:variant>
      <vt:variant>
        <vt:i4>4390923</vt:i4>
      </vt:variant>
      <vt:variant>
        <vt:i4>223</vt:i4>
      </vt:variant>
      <vt:variant>
        <vt:i4>0</vt:i4>
      </vt:variant>
      <vt:variant>
        <vt:i4>5</vt:i4>
      </vt:variant>
      <vt:variant>
        <vt:lpwstr/>
      </vt:variant>
      <vt:variant>
        <vt:lpwstr>_ENREF_24</vt:lpwstr>
      </vt:variant>
      <vt:variant>
        <vt:i4>4390923</vt:i4>
      </vt:variant>
      <vt:variant>
        <vt:i4>217</vt:i4>
      </vt:variant>
      <vt:variant>
        <vt:i4>0</vt:i4>
      </vt:variant>
      <vt:variant>
        <vt:i4>5</vt:i4>
      </vt:variant>
      <vt:variant>
        <vt:lpwstr/>
      </vt:variant>
      <vt:variant>
        <vt:lpwstr>_ENREF_24</vt:lpwstr>
      </vt:variant>
      <vt:variant>
        <vt:i4>4390923</vt:i4>
      </vt:variant>
      <vt:variant>
        <vt:i4>214</vt:i4>
      </vt:variant>
      <vt:variant>
        <vt:i4>0</vt:i4>
      </vt:variant>
      <vt:variant>
        <vt:i4>5</vt:i4>
      </vt:variant>
      <vt:variant>
        <vt:lpwstr/>
      </vt:variant>
      <vt:variant>
        <vt:lpwstr>_ENREF_23</vt:lpwstr>
      </vt:variant>
      <vt:variant>
        <vt:i4>4390923</vt:i4>
      </vt:variant>
      <vt:variant>
        <vt:i4>208</vt:i4>
      </vt:variant>
      <vt:variant>
        <vt:i4>0</vt:i4>
      </vt:variant>
      <vt:variant>
        <vt:i4>5</vt:i4>
      </vt:variant>
      <vt:variant>
        <vt:lpwstr/>
      </vt:variant>
      <vt:variant>
        <vt:lpwstr>_ENREF_23</vt:lpwstr>
      </vt:variant>
      <vt:variant>
        <vt:i4>4390923</vt:i4>
      </vt:variant>
      <vt:variant>
        <vt:i4>205</vt:i4>
      </vt:variant>
      <vt:variant>
        <vt:i4>0</vt:i4>
      </vt:variant>
      <vt:variant>
        <vt:i4>5</vt:i4>
      </vt:variant>
      <vt:variant>
        <vt:lpwstr/>
      </vt:variant>
      <vt:variant>
        <vt:lpwstr>_ENREF_23</vt:lpwstr>
      </vt:variant>
      <vt:variant>
        <vt:i4>4390923</vt:i4>
      </vt:variant>
      <vt:variant>
        <vt:i4>199</vt:i4>
      </vt:variant>
      <vt:variant>
        <vt:i4>0</vt:i4>
      </vt:variant>
      <vt:variant>
        <vt:i4>5</vt:i4>
      </vt:variant>
      <vt:variant>
        <vt:lpwstr/>
      </vt:variant>
      <vt:variant>
        <vt:lpwstr>_ENREF_23</vt:lpwstr>
      </vt:variant>
      <vt:variant>
        <vt:i4>4390923</vt:i4>
      </vt:variant>
      <vt:variant>
        <vt:i4>196</vt:i4>
      </vt:variant>
      <vt:variant>
        <vt:i4>0</vt:i4>
      </vt:variant>
      <vt:variant>
        <vt:i4>5</vt:i4>
      </vt:variant>
      <vt:variant>
        <vt:lpwstr/>
      </vt:variant>
      <vt:variant>
        <vt:lpwstr>_ENREF_21</vt:lpwstr>
      </vt:variant>
      <vt:variant>
        <vt:i4>4390923</vt:i4>
      </vt:variant>
      <vt:variant>
        <vt:i4>190</vt:i4>
      </vt:variant>
      <vt:variant>
        <vt:i4>0</vt:i4>
      </vt:variant>
      <vt:variant>
        <vt:i4>5</vt:i4>
      </vt:variant>
      <vt:variant>
        <vt:lpwstr/>
      </vt:variant>
      <vt:variant>
        <vt:lpwstr>_ENREF_21</vt:lpwstr>
      </vt:variant>
      <vt:variant>
        <vt:i4>4390923</vt:i4>
      </vt:variant>
      <vt:variant>
        <vt:i4>187</vt:i4>
      </vt:variant>
      <vt:variant>
        <vt:i4>0</vt:i4>
      </vt:variant>
      <vt:variant>
        <vt:i4>5</vt:i4>
      </vt:variant>
      <vt:variant>
        <vt:lpwstr/>
      </vt:variant>
      <vt:variant>
        <vt:lpwstr>_ENREF_22</vt:lpwstr>
      </vt:variant>
      <vt:variant>
        <vt:i4>4390923</vt:i4>
      </vt:variant>
      <vt:variant>
        <vt:i4>179</vt:i4>
      </vt:variant>
      <vt:variant>
        <vt:i4>0</vt:i4>
      </vt:variant>
      <vt:variant>
        <vt:i4>5</vt:i4>
      </vt:variant>
      <vt:variant>
        <vt:lpwstr/>
      </vt:variant>
      <vt:variant>
        <vt:lpwstr>_ENREF_22</vt:lpwstr>
      </vt:variant>
      <vt:variant>
        <vt:i4>4390923</vt:i4>
      </vt:variant>
      <vt:variant>
        <vt:i4>176</vt:i4>
      </vt:variant>
      <vt:variant>
        <vt:i4>0</vt:i4>
      </vt:variant>
      <vt:variant>
        <vt:i4>5</vt:i4>
      </vt:variant>
      <vt:variant>
        <vt:lpwstr/>
      </vt:variant>
      <vt:variant>
        <vt:lpwstr>_ENREF_21</vt:lpwstr>
      </vt:variant>
      <vt:variant>
        <vt:i4>4390923</vt:i4>
      </vt:variant>
      <vt:variant>
        <vt:i4>170</vt:i4>
      </vt:variant>
      <vt:variant>
        <vt:i4>0</vt:i4>
      </vt:variant>
      <vt:variant>
        <vt:i4>5</vt:i4>
      </vt:variant>
      <vt:variant>
        <vt:lpwstr/>
      </vt:variant>
      <vt:variant>
        <vt:lpwstr>_ENREF_21</vt:lpwstr>
      </vt:variant>
      <vt:variant>
        <vt:i4>4390923</vt:i4>
      </vt:variant>
      <vt:variant>
        <vt:i4>167</vt:i4>
      </vt:variant>
      <vt:variant>
        <vt:i4>0</vt:i4>
      </vt:variant>
      <vt:variant>
        <vt:i4>5</vt:i4>
      </vt:variant>
      <vt:variant>
        <vt:lpwstr/>
      </vt:variant>
      <vt:variant>
        <vt:lpwstr>_ENREF_21</vt:lpwstr>
      </vt:variant>
      <vt:variant>
        <vt:i4>4390923</vt:i4>
      </vt:variant>
      <vt:variant>
        <vt:i4>161</vt:i4>
      </vt:variant>
      <vt:variant>
        <vt:i4>0</vt:i4>
      </vt:variant>
      <vt:variant>
        <vt:i4>5</vt:i4>
      </vt:variant>
      <vt:variant>
        <vt:lpwstr/>
      </vt:variant>
      <vt:variant>
        <vt:lpwstr>_ENREF_21</vt:lpwstr>
      </vt:variant>
      <vt:variant>
        <vt:i4>4390923</vt:i4>
      </vt:variant>
      <vt:variant>
        <vt:i4>158</vt:i4>
      </vt:variant>
      <vt:variant>
        <vt:i4>0</vt:i4>
      </vt:variant>
      <vt:variant>
        <vt:i4>5</vt:i4>
      </vt:variant>
      <vt:variant>
        <vt:lpwstr/>
      </vt:variant>
      <vt:variant>
        <vt:lpwstr>_ENREF_20</vt:lpwstr>
      </vt:variant>
      <vt:variant>
        <vt:i4>4390923</vt:i4>
      </vt:variant>
      <vt:variant>
        <vt:i4>150</vt:i4>
      </vt:variant>
      <vt:variant>
        <vt:i4>0</vt:i4>
      </vt:variant>
      <vt:variant>
        <vt:i4>5</vt:i4>
      </vt:variant>
      <vt:variant>
        <vt:lpwstr/>
      </vt:variant>
      <vt:variant>
        <vt:lpwstr>_ENREF_20</vt:lpwstr>
      </vt:variant>
      <vt:variant>
        <vt:i4>4194315</vt:i4>
      </vt:variant>
      <vt:variant>
        <vt:i4>147</vt:i4>
      </vt:variant>
      <vt:variant>
        <vt:i4>0</vt:i4>
      </vt:variant>
      <vt:variant>
        <vt:i4>5</vt:i4>
      </vt:variant>
      <vt:variant>
        <vt:lpwstr/>
      </vt:variant>
      <vt:variant>
        <vt:lpwstr>_ENREF_19</vt:lpwstr>
      </vt:variant>
      <vt:variant>
        <vt:i4>4194315</vt:i4>
      </vt:variant>
      <vt:variant>
        <vt:i4>141</vt:i4>
      </vt:variant>
      <vt:variant>
        <vt:i4>0</vt:i4>
      </vt:variant>
      <vt:variant>
        <vt:i4>5</vt:i4>
      </vt:variant>
      <vt:variant>
        <vt:lpwstr/>
      </vt:variant>
      <vt:variant>
        <vt:lpwstr>_ENREF_19</vt:lpwstr>
      </vt:variant>
      <vt:variant>
        <vt:i4>4194315</vt:i4>
      </vt:variant>
      <vt:variant>
        <vt:i4>138</vt:i4>
      </vt:variant>
      <vt:variant>
        <vt:i4>0</vt:i4>
      </vt:variant>
      <vt:variant>
        <vt:i4>5</vt:i4>
      </vt:variant>
      <vt:variant>
        <vt:lpwstr/>
      </vt:variant>
      <vt:variant>
        <vt:lpwstr>_ENREF_18</vt:lpwstr>
      </vt:variant>
      <vt:variant>
        <vt:i4>4194315</vt:i4>
      </vt:variant>
      <vt:variant>
        <vt:i4>134</vt:i4>
      </vt:variant>
      <vt:variant>
        <vt:i4>0</vt:i4>
      </vt:variant>
      <vt:variant>
        <vt:i4>5</vt:i4>
      </vt:variant>
      <vt:variant>
        <vt:lpwstr/>
      </vt:variant>
      <vt:variant>
        <vt:lpwstr>_ENREF_18</vt:lpwstr>
      </vt:variant>
      <vt:variant>
        <vt:i4>4194315</vt:i4>
      </vt:variant>
      <vt:variant>
        <vt:i4>131</vt:i4>
      </vt:variant>
      <vt:variant>
        <vt:i4>0</vt:i4>
      </vt:variant>
      <vt:variant>
        <vt:i4>5</vt:i4>
      </vt:variant>
      <vt:variant>
        <vt:lpwstr/>
      </vt:variant>
      <vt:variant>
        <vt:lpwstr>_ENREF_17</vt:lpwstr>
      </vt:variant>
      <vt:variant>
        <vt:i4>4194315</vt:i4>
      </vt:variant>
      <vt:variant>
        <vt:i4>124</vt:i4>
      </vt:variant>
      <vt:variant>
        <vt:i4>0</vt:i4>
      </vt:variant>
      <vt:variant>
        <vt:i4>5</vt:i4>
      </vt:variant>
      <vt:variant>
        <vt:lpwstr/>
      </vt:variant>
      <vt:variant>
        <vt:lpwstr>_ENREF_14</vt:lpwstr>
      </vt:variant>
      <vt:variant>
        <vt:i4>4194315</vt:i4>
      </vt:variant>
      <vt:variant>
        <vt:i4>116</vt:i4>
      </vt:variant>
      <vt:variant>
        <vt:i4>0</vt:i4>
      </vt:variant>
      <vt:variant>
        <vt:i4>5</vt:i4>
      </vt:variant>
      <vt:variant>
        <vt:lpwstr/>
      </vt:variant>
      <vt:variant>
        <vt:lpwstr>_ENREF_14</vt:lpwstr>
      </vt:variant>
      <vt:variant>
        <vt:i4>4194315</vt:i4>
      </vt:variant>
      <vt:variant>
        <vt:i4>113</vt:i4>
      </vt:variant>
      <vt:variant>
        <vt:i4>0</vt:i4>
      </vt:variant>
      <vt:variant>
        <vt:i4>5</vt:i4>
      </vt:variant>
      <vt:variant>
        <vt:lpwstr/>
      </vt:variant>
      <vt:variant>
        <vt:lpwstr>_ENREF_12</vt:lpwstr>
      </vt:variant>
      <vt:variant>
        <vt:i4>4194315</vt:i4>
      </vt:variant>
      <vt:variant>
        <vt:i4>107</vt:i4>
      </vt:variant>
      <vt:variant>
        <vt:i4>0</vt:i4>
      </vt:variant>
      <vt:variant>
        <vt:i4>5</vt:i4>
      </vt:variant>
      <vt:variant>
        <vt:lpwstr/>
      </vt:variant>
      <vt:variant>
        <vt:lpwstr>_ENREF_12</vt:lpwstr>
      </vt:variant>
      <vt:variant>
        <vt:i4>4718603</vt:i4>
      </vt:variant>
      <vt:variant>
        <vt:i4>104</vt:i4>
      </vt:variant>
      <vt:variant>
        <vt:i4>0</vt:i4>
      </vt:variant>
      <vt:variant>
        <vt:i4>5</vt:i4>
      </vt:variant>
      <vt:variant>
        <vt:lpwstr/>
      </vt:variant>
      <vt:variant>
        <vt:lpwstr>_ENREF_9</vt:lpwstr>
      </vt:variant>
      <vt:variant>
        <vt:i4>4718603</vt:i4>
      </vt:variant>
      <vt:variant>
        <vt:i4>96</vt:i4>
      </vt:variant>
      <vt:variant>
        <vt:i4>0</vt:i4>
      </vt:variant>
      <vt:variant>
        <vt:i4>5</vt:i4>
      </vt:variant>
      <vt:variant>
        <vt:lpwstr/>
      </vt:variant>
      <vt:variant>
        <vt:lpwstr>_ENREF_9</vt:lpwstr>
      </vt:variant>
      <vt:variant>
        <vt:i4>4194315</vt:i4>
      </vt:variant>
      <vt:variant>
        <vt:i4>93</vt:i4>
      </vt:variant>
      <vt:variant>
        <vt:i4>0</vt:i4>
      </vt:variant>
      <vt:variant>
        <vt:i4>5</vt:i4>
      </vt:variant>
      <vt:variant>
        <vt:lpwstr/>
      </vt:variant>
      <vt:variant>
        <vt:lpwstr>_ENREF_10</vt:lpwstr>
      </vt:variant>
      <vt:variant>
        <vt:i4>4194315</vt:i4>
      </vt:variant>
      <vt:variant>
        <vt:i4>87</vt:i4>
      </vt:variant>
      <vt:variant>
        <vt:i4>0</vt:i4>
      </vt:variant>
      <vt:variant>
        <vt:i4>5</vt:i4>
      </vt:variant>
      <vt:variant>
        <vt:lpwstr/>
      </vt:variant>
      <vt:variant>
        <vt:lpwstr>_ENREF_10</vt:lpwstr>
      </vt:variant>
      <vt:variant>
        <vt:i4>4718603</vt:i4>
      </vt:variant>
      <vt:variant>
        <vt:i4>84</vt:i4>
      </vt:variant>
      <vt:variant>
        <vt:i4>0</vt:i4>
      </vt:variant>
      <vt:variant>
        <vt:i4>5</vt:i4>
      </vt:variant>
      <vt:variant>
        <vt:lpwstr/>
      </vt:variant>
      <vt:variant>
        <vt:lpwstr>_ENREF_9</vt:lpwstr>
      </vt:variant>
      <vt:variant>
        <vt:i4>4718603</vt:i4>
      </vt:variant>
      <vt:variant>
        <vt:i4>78</vt:i4>
      </vt:variant>
      <vt:variant>
        <vt:i4>0</vt:i4>
      </vt:variant>
      <vt:variant>
        <vt:i4>5</vt:i4>
      </vt:variant>
      <vt:variant>
        <vt:lpwstr/>
      </vt:variant>
      <vt:variant>
        <vt:lpwstr>_ENREF_9</vt:lpwstr>
      </vt:variant>
      <vt:variant>
        <vt:i4>4784139</vt:i4>
      </vt:variant>
      <vt:variant>
        <vt:i4>74</vt:i4>
      </vt:variant>
      <vt:variant>
        <vt:i4>0</vt:i4>
      </vt:variant>
      <vt:variant>
        <vt:i4>5</vt:i4>
      </vt:variant>
      <vt:variant>
        <vt:lpwstr/>
      </vt:variant>
      <vt:variant>
        <vt:lpwstr>_ENREF_8</vt:lpwstr>
      </vt:variant>
      <vt:variant>
        <vt:i4>4587531</vt:i4>
      </vt:variant>
      <vt:variant>
        <vt:i4>71</vt:i4>
      </vt:variant>
      <vt:variant>
        <vt:i4>0</vt:i4>
      </vt:variant>
      <vt:variant>
        <vt:i4>5</vt:i4>
      </vt:variant>
      <vt:variant>
        <vt:lpwstr/>
      </vt:variant>
      <vt:variant>
        <vt:lpwstr>_ENREF_7</vt:lpwstr>
      </vt:variant>
      <vt:variant>
        <vt:i4>4653067</vt:i4>
      </vt:variant>
      <vt:variant>
        <vt:i4>64</vt:i4>
      </vt:variant>
      <vt:variant>
        <vt:i4>0</vt:i4>
      </vt:variant>
      <vt:variant>
        <vt:i4>5</vt:i4>
      </vt:variant>
      <vt:variant>
        <vt:lpwstr/>
      </vt:variant>
      <vt:variant>
        <vt:lpwstr>_ENREF_6</vt:lpwstr>
      </vt:variant>
      <vt:variant>
        <vt:i4>4653067</vt:i4>
      </vt:variant>
      <vt:variant>
        <vt:i4>58</vt:i4>
      </vt:variant>
      <vt:variant>
        <vt:i4>0</vt:i4>
      </vt:variant>
      <vt:variant>
        <vt:i4>5</vt:i4>
      </vt:variant>
      <vt:variant>
        <vt:lpwstr/>
      </vt:variant>
      <vt:variant>
        <vt:lpwstr>_ENREF_6</vt:lpwstr>
      </vt:variant>
      <vt:variant>
        <vt:i4>4456459</vt:i4>
      </vt:variant>
      <vt:variant>
        <vt:i4>55</vt:i4>
      </vt:variant>
      <vt:variant>
        <vt:i4>0</vt:i4>
      </vt:variant>
      <vt:variant>
        <vt:i4>5</vt:i4>
      </vt:variant>
      <vt:variant>
        <vt:lpwstr/>
      </vt:variant>
      <vt:variant>
        <vt:lpwstr>_ENREF_5</vt:lpwstr>
      </vt:variant>
      <vt:variant>
        <vt:i4>4456459</vt:i4>
      </vt:variant>
      <vt:variant>
        <vt:i4>47</vt:i4>
      </vt:variant>
      <vt:variant>
        <vt:i4>0</vt:i4>
      </vt:variant>
      <vt:variant>
        <vt:i4>5</vt:i4>
      </vt:variant>
      <vt:variant>
        <vt:lpwstr/>
      </vt:variant>
      <vt:variant>
        <vt:lpwstr>_ENREF_5</vt:lpwstr>
      </vt:variant>
      <vt:variant>
        <vt:i4>4390923</vt:i4>
      </vt:variant>
      <vt:variant>
        <vt:i4>44</vt:i4>
      </vt:variant>
      <vt:variant>
        <vt:i4>0</vt:i4>
      </vt:variant>
      <vt:variant>
        <vt:i4>5</vt:i4>
      </vt:variant>
      <vt:variant>
        <vt:lpwstr/>
      </vt:variant>
      <vt:variant>
        <vt:lpwstr>_ENREF_2</vt:lpwstr>
      </vt:variant>
      <vt:variant>
        <vt:i4>4390923</vt:i4>
      </vt:variant>
      <vt:variant>
        <vt:i4>38</vt:i4>
      </vt:variant>
      <vt:variant>
        <vt:i4>0</vt:i4>
      </vt:variant>
      <vt:variant>
        <vt:i4>5</vt:i4>
      </vt:variant>
      <vt:variant>
        <vt:lpwstr/>
      </vt:variant>
      <vt:variant>
        <vt:lpwstr>_ENREF_2</vt:lpwstr>
      </vt:variant>
      <vt:variant>
        <vt:i4>4194315</vt:i4>
      </vt:variant>
      <vt:variant>
        <vt:i4>35</vt:i4>
      </vt:variant>
      <vt:variant>
        <vt:i4>0</vt:i4>
      </vt:variant>
      <vt:variant>
        <vt:i4>5</vt:i4>
      </vt:variant>
      <vt:variant>
        <vt:lpwstr/>
      </vt:variant>
      <vt:variant>
        <vt:lpwstr>_ENREF_1</vt:lpwstr>
      </vt:variant>
      <vt:variant>
        <vt:i4>4194315</vt:i4>
      </vt:variant>
      <vt:variant>
        <vt:i4>27</vt:i4>
      </vt:variant>
      <vt:variant>
        <vt:i4>0</vt:i4>
      </vt:variant>
      <vt:variant>
        <vt:i4>5</vt:i4>
      </vt:variant>
      <vt:variant>
        <vt:lpwstr/>
      </vt:variant>
      <vt:variant>
        <vt:lpwstr>_ENREF_1</vt:lpwstr>
      </vt:variant>
      <vt:variant>
        <vt:i4>5374069</vt:i4>
      </vt:variant>
      <vt:variant>
        <vt:i4>24</vt:i4>
      </vt:variant>
      <vt:variant>
        <vt:i4>0</vt:i4>
      </vt:variant>
      <vt:variant>
        <vt:i4>5</vt:i4>
      </vt:variant>
      <vt:variant>
        <vt:lpwstr>mailto:mhsteinb@bu.edu</vt:lpwstr>
      </vt:variant>
      <vt:variant>
        <vt:lpwstr/>
      </vt:variant>
      <vt:variant>
        <vt:i4>2687063</vt:i4>
      </vt:variant>
      <vt:variant>
        <vt:i4>21</vt:i4>
      </vt:variant>
      <vt:variant>
        <vt:i4>0</vt:i4>
      </vt:variant>
      <vt:variant>
        <vt:i4>5</vt:i4>
      </vt:variant>
      <vt:variant>
        <vt:lpwstr>mailto:J.Stocks@ich.ucl.ac.uk</vt:lpwstr>
      </vt:variant>
      <vt:variant>
        <vt:lpwstr/>
      </vt:variant>
      <vt:variant>
        <vt:i4>1376315</vt:i4>
      </vt:variant>
      <vt:variant>
        <vt:i4>18</vt:i4>
      </vt:variant>
      <vt:variant>
        <vt:i4>0</vt:i4>
      </vt:variant>
      <vt:variant>
        <vt:i4>5</vt:i4>
      </vt:variant>
      <vt:variant>
        <vt:lpwstr>mailto:castrom@wustl.edu</vt:lpwstr>
      </vt:variant>
      <vt:variant>
        <vt:lpwstr/>
      </vt:variant>
      <vt:variant>
        <vt:i4>917617</vt:i4>
      </vt:variant>
      <vt:variant>
        <vt:i4>15</vt:i4>
      </vt:variant>
      <vt:variant>
        <vt:i4>0</vt:i4>
      </vt:variant>
      <vt:variant>
        <vt:i4>5</vt:i4>
      </vt:variant>
      <vt:variant>
        <vt:lpwstr>mailto:Beth.ann@vanderbilt.edu</vt:lpwstr>
      </vt:variant>
      <vt:variant>
        <vt:lpwstr/>
      </vt:variant>
      <vt:variant>
        <vt:i4>1441896</vt:i4>
      </vt:variant>
      <vt:variant>
        <vt:i4>12</vt:i4>
      </vt:variant>
      <vt:variant>
        <vt:i4>0</vt:i4>
      </vt:variant>
      <vt:variant>
        <vt:i4>5</vt:i4>
      </vt:variant>
      <vt:variant>
        <vt:lpwstr>mailto:Est6@cdc.gov</vt:lpwstr>
      </vt:variant>
      <vt:variant>
        <vt:lpwstr/>
      </vt:variant>
      <vt:variant>
        <vt:i4>3211290</vt:i4>
      </vt:variant>
      <vt:variant>
        <vt:i4>9</vt:i4>
      </vt:variant>
      <vt:variant>
        <vt:i4>0</vt:i4>
      </vt:variant>
      <vt:variant>
        <vt:i4>5</vt:i4>
      </vt:variant>
      <vt:variant>
        <vt:lpwstr>mailto:jcasella@jhmi.edu</vt:lpwstr>
      </vt:variant>
      <vt:variant>
        <vt:lpwstr/>
      </vt:variant>
      <vt:variant>
        <vt:i4>3080266</vt:i4>
      </vt:variant>
      <vt:variant>
        <vt:i4>6</vt:i4>
      </vt:variant>
      <vt:variant>
        <vt:i4>0</vt:i4>
      </vt:variant>
      <vt:variant>
        <vt:i4>5</vt:i4>
      </vt:variant>
      <vt:variant>
        <vt:lpwstr>mailto:strunk@kids.wustl.edu</vt:lpwstr>
      </vt:variant>
      <vt:variant>
        <vt:lpwstr/>
      </vt:variant>
      <vt:variant>
        <vt:i4>2752577</vt:i4>
      </vt:variant>
      <vt:variant>
        <vt:i4>3</vt:i4>
      </vt:variant>
      <vt:variant>
        <vt:i4>0</vt:i4>
      </vt:variant>
      <vt:variant>
        <vt:i4>5</vt:i4>
      </vt:variant>
      <vt:variant>
        <vt:lpwstr>mailto:carol.rosen@case.edu</vt:lpwstr>
      </vt:variant>
      <vt:variant>
        <vt:lpwstr/>
      </vt:variant>
      <vt:variant>
        <vt:i4>2359377</vt:i4>
      </vt:variant>
      <vt:variant>
        <vt:i4>0</vt:i4>
      </vt:variant>
      <vt:variant>
        <vt:i4>0</vt:i4>
      </vt:variant>
      <vt:variant>
        <vt:i4>5</vt:i4>
      </vt:variant>
      <vt:variant>
        <vt:lpwstr>mailto:f.kirkham@ich.ucl.ac.uk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1R01HL079937-01</dc:title>
  <dc:subject/>
  <dc:creator>debaun</dc:creator>
  <cp:keywords/>
  <dc:description/>
  <cp:lastModifiedBy>Pan, Huaqin (Helen)</cp:lastModifiedBy>
  <cp:revision>3</cp:revision>
  <cp:lastPrinted>2012-02-03T16:49:00Z</cp:lastPrinted>
  <dcterms:created xsi:type="dcterms:W3CDTF">2012-02-17T23:30:00Z</dcterms:created>
  <dcterms:modified xsi:type="dcterms:W3CDTF">2019-03-05T16:31:00Z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